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408A40" w14:textId="40C474BA" w:rsidR="009A7636" w:rsidRPr="00C066C4" w:rsidRDefault="009A7636" w:rsidP="007231D3">
      <w:pPr>
        <w:rPr>
          <w:rFonts w:ascii="Arial" w:hAnsi="Arial" w:cs="Arial"/>
          <w:sz w:val="20"/>
          <w:szCs w:val="20"/>
        </w:rPr>
      </w:pPr>
    </w:p>
    <w:p w14:paraId="0CB6758D" w14:textId="77777777" w:rsidR="00C107AA" w:rsidRPr="00C066C4" w:rsidRDefault="00C107AA" w:rsidP="007231D3">
      <w:pPr>
        <w:rPr>
          <w:rFonts w:ascii="Arial" w:hAnsi="Arial" w:cs="Arial"/>
          <w:sz w:val="20"/>
          <w:szCs w:val="20"/>
        </w:rPr>
      </w:pPr>
    </w:p>
    <w:p w14:paraId="48F13B77" w14:textId="25FD3F01" w:rsidR="00786F53" w:rsidRPr="00786F53" w:rsidRDefault="008E0D34" w:rsidP="00786F53">
      <w:pPr>
        <w:rPr>
          <w:rFonts w:ascii="Arial" w:hAnsi="Arial" w:cs="Arial"/>
          <w:i/>
        </w:rPr>
      </w:pPr>
      <w:r>
        <w:rPr>
          <w:rFonts w:ascii="Arial" w:hAnsi="Arial" w:cs="Arial"/>
        </w:rPr>
        <w:t xml:space="preserve">Medieninformation </w:t>
      </w:r>
      <w:r w:rsidR="00134255">
        <w:rPr>
          <w:rFonts w:ascii="Arial" w:hAnsi="Arial" w:cs="Arial"/>
        </w:rPr>
        <w:t>zur Ausstellung</w:t>
      </w:r>
      <w:r w:rsidR="00E35BA4">
        <w:rPr>
          <w:rFonts w:ascii="Arial" w:hAnsi="Arial" w:cs="Arial"/>
        </w:rPr>
        <w:t xml:space="preserve"> </w:t>
      </w:r>
    </w:p>
    <w:p w14:paraId="647A695F" w14:textId="46B5D676" w:rsidR="00786F53" w:rsidRPr="00C066C4" w:rsidRDefault="00786F53" w:rsidP="00786F53">
      <w:pPr>
        <w:rPr>
          <w:rFonts w:ascii="Arial" w:hAnsi="Arial" w:cs="Arial"/>
          <w:sz w:val="20"/>
          <w:szCs w:val="20"/>
        </w:rPr>
      </w:pPr>
    </w:p>
    <w:p w14:paraId="69AE306F" w14:textId="77777777" w:rsidR="00E519A7" w:rsidRPr="00C066C4" w:rsidRDefault="00E519A7" w:rsidP="00E519A7">
      <w:pPr>
        <w:rPr>
          <w:sz w:val="20"/>
          <w:szCs w:val="20"/>
        </w:rPr>
      </w:pPr>
    </w:p>
    <w:p w14:paraId="290E6FC6" w14:textId="29E2C570" w:rsidR="00E02B3C" w:rsidRPr="00E35BA4" w:rsidRDefault="00E02B3C" w:rsidP="00E519A7">
      <w:pPr>
        <w:rPr>
          <w:rFonts w:ascii="Arial" w:hAnsi="Arial" w:cs="Arial"/>
          <w:b/>
          <w:color w:val="808080" w:themeColor="background1" w:themeShade="80"/>
          <w:sz w:val="40"/>
          <w:szCs w:val="40"/>
        </w:rPr>
      </w:pPr>
      <w:r w:rsidRPr="00E35BA4">
        <w:rPr>
          <w:rFonts w:ascii="Arial" w:hAnsi="Arial" w:cs="Arial"/>
          <w:b/>
          <w:color w:val="808080" w:themeColor="background1" w:themeShade="80"/>
          <w:sz w:val="40"/>
          <w:szCs w:val="40"/>
        </w:rPr>
        <w:t>Sinnesfreuden</w:t>
      </w:r>
    </w:p>
    <w:p w14:paraId="38F1B298" w14:textId="07A3AA1F" w:rsidR="00E519A7" w:rsidRPr="00E35BA4" w:rsidRDefault="00E519A7" w:rsidP="00E519A7">
      <w:pPr>
        <w:rPr>
          <w:rFonts w:ascii="Arial" w:hAnsi="Arial" w:cs="Arial"/>
          <w:b/>
          <w:color w:val="808080" w:themeColor="background1" w:themeShade="80"/>
          <w:sz w:val="26"/>
          <w:szCs w:val="26"/>
        </w:rPr>
      </w:pPr>
      <w:r w:rsidRPr="00E35BA4">
        <w:rPr>
          <w:rFonts w:ascii="Arial" w:hAnsi="Arial" w:cs="Arial"/>
          <w:b/>
          <w:color w:val="808080" w:themeColor="background1" w:themeShade="80"/>
          <w:sz w:val="26"/>
          <w:szCs w:val="26"/>
        </w:rPr>
        <w:t>Tanz, Musik, Spiel, Jagd und reich gedec</w:t>
      </w:r>
      <w:r w:rsidR="00786F53" w:rsidRPr="00E35BA4">
        <w:rPr>
          <w:rFonts w:ascii="Arial" w:hAnsi="Arial" w:cs="Arial"/>
          <w:b/>
          <w:color w:val="808080" w:themeColor="background1" w:themeShade="80"/>
          <w:sz w:val="26"/>
          <w:szCs w:val="26"/>
        </w:rPr>
        <w:t xml:space="preserve">kte Tafeln </w:t>
      </w:r>
    </w:p>
    <w:p w14:paraId="6941A663" w14:textId="77777777" w:rsidR="00786F53" w:rsidRPr="00C066C4" w:rsidRDefault="00786F53" w:rsidP="00E519A7">
      <w:pPr>
        <w:rPr>
          <w:rFonts w:ascii="Arial" w:hAnsi="Arial" w:cs="Arial"/>
          <w:b/>
          <w:i/>
          <w:sz w:val="20"/>
          <w:szCs w:val="20"/>
        </w:rPr>
      </w:pPr>
    </w:p>
    <w:p w14:paraId="2B5D407F" w14:textId="6A2990F8" w:rsidR="00E519A7" w:rsidRPr="00094CA6" w:rsidRDefault="00E35BA4" w:rsidP="00E519A7">
      <w:pPr>
        <w:rPr>
          <w:rFonts w:ascii="Arial" w:hAnsi="Arial" w:cs="Arial"/>
          <w:sz w:val="26"/>
          <w:szCs w:val="26"/>
        </w:rPr>
      </w:pPr>
      <w:r>
        <w:rPr>
          <w:rFonts w:ascii="Arial" w:hAnsi="Arial" w:cs="Arial"/>
          <w:sz w:val="26"/>
          <w:szCs w:val="26"/>
        </w:rPr>
        <w:t xml:space="preserve">20. November 2015 – 3. Juli </w:t>
      </w:r>
      <w:r w:rsidR="00E519A7">
        <w:rPr>
          <w:rFonts w:ascii="Arial" w:hAnsi="Arial" w:cs="Arial"/>
          <w:sz w:val="26"/>
          <w:szCs w:val="26"/>
        </w:rPr>
        <w:t>2016</w:t>
      </w:r>
    </w:p>
    <w:p w14:paraId="3380025B" w14:textId="77777777" w:rsidR="00E519A7" w:rsidRPr="00C066C4" w:rsidRDefault="00E519A7" w:rsidP="00E519A7">
      <w:pPr>
        <w:rPr>
          <w:rFonts w:ascii="Arial" w:hAnsi="Arial" w:cs="Arial"/>
          <w:sz w:val="20"/>
          <w:szCs w:val="20"/>
        </w:rPr>
      </w:pPr>
    </w:p>
    <w:p w14:paraId="51F83E4D" w14:textId="77777777" w:rsidR="00E519A7" w:rsidRDefault="00E519A7" w:rsidP="00E519A7">
      <w:pPr>
        <w:rPr>
          <w:rFonts w:ascii="Arial" w:hAnsi="Arial" w:cs="Arial"/>
          <w:b/>
          <w:sz w:val="20"/>
          <w:szCs w:val="20"/>
        </w:rPr>
      </w:pPr>
    </w:p>
    <w:p w14:paraId="6005FB37" w14:textId="77777777" w:rsidR="008462F0" w:rsidRPr="00E35BA4" w:rsidRDefault="008462F0" w:rsidP="008462F0">
      <w:pPr>
        <w:spacing w:line="280" w:lineRule="exact"/>
        <w:rPr>
          <w:rFonts w:ascii="Arial" w:hAnsi="Arial" w:cs="Arial"/>
          <w:b/>
          <w:color w:val="808080" w:themeColor="background1" w:themeShade="80"/>
        </w:rPr>
      </w:pPr>
      <w:r w:rsidRPr="00E35BA4">
        <w:rPr>
          <w:rFonts w:ascii="Arial" w:hAnsi="Arial" w:cs="Arial"/>
          <w:b/>
          <w:color w:val="808080" w:themeColor="background1" w:themeShade="80"/>
        </w:rPr>
        <w:t xml:space="preserve">Wissenschaftliche Leitung Residenzgalerie Salzburg </w:t>
      </w:r>
    </w:p>
    <w:p w14:paraId="60835E32" w14:textId="77777777" w:rsidR="008462F0" w:rsidRPr="009F15B6" w:rsidRDefault="008462F0" w:rsidP="008462F0">
      <w:pPr>
        <w:spacing w:line="280" w:lineRule="exact"/>
        <w:rPr>
          <w:rFonts w:ascii="Times New Roman" w:hAnsi="Times New Roman" w:cs="Times New Roman"/>
          <w:b/>
        </w:rPr>
      </w:pPr>
      <w:r w:rsidRPr="009F15B6">
        <w:rPr>
          <w:rFonts w:ascii="Times New Roman" w:hAnsi="Times New Roman" w:cs="Times New Roman"/>
        </w:rPr>
        <w:t>Dir. Dr. Gabriele Groschner</w:t>
      </w:r>
    </w:p>
    <w:p w14:paraId="368669CF" w14:textId="77777777" w:rsidR="008462F0" w:rsidRDefault="008462F0" w:rsidP="00E519A7">
      <w:pPr>
        <w:rPr>
          <w:rFonts w:ascii="Arial" w:hAnsi="Arial" w:cs="Arial"/>
          <w:b/>
          <w:sz w:val="20"/>
          <w:szCs w:val="20"/>
        </w:rPr>
      </w:pPr>
    </w:p>
    <w:p w14:paraId="5D9609E2" w14:textId="77777777" w:rsidR="008462F0" w:rsidRPr="00C066C4" w:rsidRDefault="008462F0" w:rsidP="00E519A7">
      <w:pPr>
        <w:rPr>
          <w:rFonts w:ascii="Arial" w:hAnsi="Arial" w:cs="Arial"/>
          <w:b/>
          <w:sz w:val="20"/>
          <w:szCs w:val="20"/>
        </w:rPr>
      </w:pPr>
    </w:p>
    <w:p w14:paraId="3B7AFFEB" w14:textId="57AB6B76" w:rsidR="00E519A7" w:rsidRPr="00E35BA4" w:rsidRDefault="00E519A7" w:rsidP="00786F53">
      <w:pPr>
        <w:rPr>
          <w:rFonts w:ascii="Arial" w:hAnsi="Arial" w:cs="Arial"/>
          <w:b/>
          <w:i/>
          <w:color w:val="808080" w:themeColor="background1" w:themeShade="80"/>
        </w:rPr>
      </w:pPr>
      <w:r w:rsidRPr="00E35BA4">
        <w:rPr>
          <w:rFonts w:ascii="Arial" w:hAnsi="Arial" w:cs="Arial"/>
          <w:b/>
          <w:color w:val="808080" w:themeColor="background1" w:themeShade="80"/>
        </w:rPr>
        <w:t xml:space="preserve">Idee, Konzept und </w:t>
      </w:r>
      <w:proofErr w:type="spellStart"/>
      <w:r w:rsidRPr="00E35BA4">
        <w:rPr>
          <w:rFonts w:ascii="Arial" w:hAnsi="Arial" w:cs="Arial"/>
          <w:b/>
          <w:color w:val="808080" w:themeColor="background1" w:themeShade="80"/>
        </w:rPr>
        <w:t>KuratorInnen</w:t>
      </w:r>
      <w:proofErr w:type="spellEnd"/>
      <w:r w:rsidR="00786F53" w:rsidRPr="00E35BA4">
        <w:rPr>
          <w:rFonts w:ascii="Arial" w:hAnsi="Arial" w:cs="Arial"/>
          <w:b/>
          <w:color w:val="808080" w:themeColor="background1" w:themeShade="80"/>
        </w:rPr>
        <w:t xml:space="preserve"> </w:t>
      </w:r>
    </w:p>
    <w:p w14:paraId="78B89C14" w14:textId="77777777" w:rsidR="00E519A7" w:rsidRPr="009F15B6" w:rsidRDefault="00E519A7" w:rsidP="00E519A7">
      <w:pPr>
        <w:spacing w:line="280" w:lineRule="exact"/>
        <w:rPr>
          <w:rFonts w:ascii="Arial" w:hAnsi="Arial" w:cs="Arial"/>
          <w:b/>
        </w:rPr>
      </w:pPr>
      <w:r w:rsidRPr="009F15B6">
        <w:rPr>
          <w:rFonts w:ascii="Times New Roman" w:hAnsi="Times New Roman" w:cs="Times New Roman"/>
        </w:rPr>
        <w:t>Astrid Ducke, Residenzgalerie Salzburg</w:t>
      </w:r>
    </w:p>
    <w:p w14:paraId="5D48B6EE" w14:textId="77777777" w:rsidR="00E519A7" w:rsidRPr="009F15B6" w:rsidRDefault="00E519A7" w:rsidP="00E519A7">
      <w:pPr>
        <w:rPr>
          <w:rFonts w:ascii="Times New Roman" w:hAnsi="Times New Roman" w:cs="Times New Roman"/>
        </w:rPr>
      </w:pPr>
      <w:r w:rsidRPr="009F15B6">
        <w:rPr>
          <w:rFonts w:ascii="Times New Roman" w:hAnsi="Times New Roman" w:cs="Times New Roman"/>
        </w:rPr>
        <w:t>Thomas Habersatter, Residenzgalerie Salzburg</w:t>
      </w:r>
    </w:p>
    <w:p w14:paraId="7C002C44" w14:textId="2DAF3333" w:rsidR="00E519A7" w:rsidRPr="009F15B6" w:rsidRDefault="00E519A7" w:rsidP="00E519A7">
      <w:pPr>
        <w:rPr>
          <w:rFonts w:ascii="Times New Roman" w:hAnsi="Times New Roman" w:cs="Times New Roman"/>
        </w:rPr>
      </w:pPr>
      <w:r w:rsidRPr="009F15B6">
        <w:rPr>
          <w:rFonts w:ascii="Times New Roman" w:hAnsi="Times New Roman" w:cs="Times New Roman"/>
        </w:rPr>
        <w:t>Erika Oehring, Residenzgalerie Salzburg</w:t>
      </w:r>
    </w:p>
    <w:p w14:paraId="66C64B1F" w14:textId="77777777" w:rsidR="00E519A7" w:rsidRPr="00C066C4" w:rsidRDefault="00E519A7" w:rsidP="00E519A7">
      <w:pPr>
        <w:spacing w:line="280" w:lineRule="exact"/>
        <w:rPr>
          <w:rFonts w:ascii="Arial" w:hAnsi="Arial" w:cs="Arial"/>
          <w:b/>
          <w:sz w:val="20"/>
          <w:szCs w:val="20"/>
        </w:rPr>
      </w:pPr>
    </w:p>
    <w:p w14:paraId="2E7A4529" w14:textId="77777777" w:rsidR="00E35BA4" w:rsidRPr="00C066C4" w:rsidRDefault="00E35BA4" w:rsidP="00E519A7">
      <w:pPr>
        <w:spacing w:line="280" w:lineRule="exact"/>
        <w:rPr>
          <w:rFonts w:ascii="Arial" w:hAnsi="Arial" w:cs="Arial"/>
          <w:b/>
          <w:sz w:val="20"/>
          <w:szCs w:val="20"/>
        </w:rPr>
      </w:pPr>
    </w:p>
    <w:p w14:paraId="603CCFC8" w14:textId="1BF5EBB2" w:rsidR="00E519A7" w:rsidRPr="00E35BA4" w:rsidRDefault="00E519A7" w:rsidP="00282583">
      <w:pPr>
        <w:spacing w:line="280" w:lineRule="exact"/>
        <w:rPr>
          <w:rFonts w:ascii="Arial" w:hAnsi="Arial" w:cs="Arial"/>
          <w:b/>
          <w:i/>
          <w:color w:val="808080" w:themeColor="background1" w:themeShade="80"/>
        </w:rPr>
      </w:pPr>
      <w:r w:rsidRPr="00E35BA4">
        <w:rPr>
          <w:rFonts w:ascii="Arial" w:hAnsi="Arial" w:cs="Arial"/>
          <w:b/>
          <w:color w:val="808080" w:themeColor="background1" w:themeShade="80"/>
        </w:rPr>
        <w:t>Öffnungszeiten</w:t>
      </w:r>
      <w:r w:rsidR="00282583" w:rsidRPr="00E35BA4">
        <w:rPr>
          <w:rFonts w:ascii="Arial" w:hAnsi="Arial" w:cs="Arial"/>
          <w:b/>
          <w:color w:val="808080" w:themeColor="background1" w:themeShade="80"/>
        </w:rPr>
        <w:t xml:space="preserve"> </w:t>
      </w:r>
    </w:p>
    <w:p w14:paraId="17FC1E99" w14:textId="56283AC8" w:rsidR="00E519A7" w:rsidRPr="009F15B6" w:rsidRDefault="00E519A7" w:rsidP="00E519A7">
      <w:pPr>
        <w:spacing w:line="280" w:lineRule="exact"/>
        <w:rPr>
          <w:rFonts w:ascii="Times New Roman" w:hAnsi="Times New Roman"/>
        </w:rPr>
      </w:pPr>
      <w:r w:rsidRPr="009F15B6">
        <w:rPr>
          <w:rFonts w:ascii="Times New Roman" w:hAnsi="Times New Roman"/>
        </w:rPr>
        <w:t>Täglich, 10 bis 17 Uhr, Dienstag geschlossen</w:t>
      </w:r>
    </w:p>
    <w:p w14:paraId="0361B34D" w14:textId="1B41DD0B" w:rsidR="00E519A7" w:rsidRPr="009F15B6" w:rsidRDefault="00E519A7" w:rsidP="00E519A7">
      <w:pPr>
        <w:spacing w:line="280" w:lineRule="exact"/>
        <w:rPr>
          <w:rFonts w:ascii="Times New Roman" w:hAnsi="Times New Roman"/>
        </w:rPr>
      </w:pPr>
      <w:r w:rsidRPr="009F15B6">
        <w:rPr>
          <w:rFonts w:ascii="Times New Roman" w:hAnsi="Times New Roman"/>
        </w:rPr>
        <w:t>1. Dezember 2015 bis 6. Januar 2016: keine Schließtage.</w:t>
      </w:r>
    </w:p>
    <w:p w14:paraId="40C3312A" w14:textId="48C9BF18" w:rsidR="00E519A7" w:rsidRPr="009F15B6" w:rsidRDefault="00E519A7" w:rsidP="00E519A7">
      <w:pPr>
        <w:spacing w:line="280" w:lineRule="exact"/>
        <w:rPr>
          <w:rFonts w:ascii="Times New Roman" w:hAnsi="Times New Roman"/>
        </w:rPr>
      </w:pPr>
      <w:r w:rsidRPr="009F15B6">
        <w:rPr>
          <w:rFonts w:ascii="Times New Roman" w:hAnsi="Times New Roman"/>
        </w:rPr>
        <w:t>24. Dezember 2015 geschlossen.</w:t>
      </w:r>
    </w:p>
    <w:p w14:paraId="1DA931F7" w14:textId="77777777" w:rsidR="00E519A7" w:rsidRPr="00C066C4" w:rsidRDefault="00E519A7" w:rsidP="00E519A7">
      <w:pPr>
        <w:spacing w:line="280" w:lineRule="exact"/>
        <w:rPr>
          <w:rFonts w:ascii="Times New Roman" w:hAnsi="Times New Roman"/>
          <w:sz w:val="20"/>
          <w:szCs w:val="20"/>
        </w:rPr>
      </w:pPr>
    </w:p>
    <w:p w14:paraId="7EEE8301" w14:textId="0DA41415" w:rsidR="00E519A7" w:rsidRPr="00E35BA4" w:rsidRDefault="00E519A7" w:rsidP="00786F53">
      <w:pPr>
        <w:rPr>
          <w:rFonts w:ascii="Arial" w:hAnsi="Arial" w:cs="Arial"/>
          <w:b/>
          <w:color w:val="808080" w:themeColor="background1" w:themeShade="80"/>
        </w:rPr>
      </w:pPr>
      <w:r w:rsidRPr="00E35BA4">
        <w:rPr>
          <w:rFonts w:ascii="Arial" w:hAnsi="Arial" w:cs="Arial"/>
          <w:b/>
          <w:color w:val="808080" w:themeColor="background1" w:themeShade="80"/>
        </w:rPr>
        <w:t>Pressefoto</w:t>
      </w:r>
      <w:r w:rsidR="00E35BA4" w:rsidRPr="00E35BA4">
        <w:rPr>
          <w:rFonts w:ascii="Arial" w:hAnsi="Arial" w:cs="Arial"/>
          <w:b/>
          <w:color w:val="808080" w:themeColor="background1" w:themeShade="80"/>
        </w:rPr>
        <w:t xml:space="preserve"> </w:t>
      </w:r>
    </w:p>
    <w:p w14:paraId="1F24B8FF" w14:textId="287168A5" w:rsidR="00E519A7" w:rsidRPr="009F15B6" w:rsidRDefault="00E519A7" w:rsidP="00E519A7">
      <w:pPr>
        <w:spacing w:line="280" w:lineRule="exact"/>
        <w:rPr>
          <w:rFonts w:ascii="Times New Roman" w:hAnsi="Times New Roman" w:cs="Times New Roman"/>
        </w:rPr>
      </w:pPr>
      <w:r w:rsidRPr="009F15B6">
        <w:rPr>
          <w:rFonts w:ascii="Times New Roman" w:hAnsi="Times New Roman" w:cs="Times New Roman"/>
        </w:rPr>
        <w:t>Gerne senden wir Ihnen bei Bedarf Abbildungen: office@residenzgalerie.at</w:t>
      </w:r>
    </w:p>
    <w:p w14:paraId="5ED9DD63" w14:textId="0E6ED907" w:rsidR="00E519A7" w:rsidRPr="009F15B6" w:rsidRDefault="00282583" w:rsidP="00E519A7">
      <w:pPr>
        <w:spacing w:line="280" w:lineRule="exact"/>
        <w:rPr>
          <w:rFonts w:ascii="Times New Roman" w:hAnsi="Times New Roman" w:cs="Times New Roman"/>
        </w:rPr>
      </w:pPr>
      <w:r>
        <w:rPr>
          <w:rFonts w:ascii="Times New Roman" w:hAnsi="Times New Roman" w:cs="Times New Roman"/>
        </w:rPr>
        <w:t>Download:</w:t>
      </w:r>
      <w:r w:rsidR="00E519A7" w:rsidRPr="009F15B6">
        <w:rPr>
          <w:rFonts w:ascii="Times New Roman" w:hAnsi="Times New Roman" w:cs="Times New Roman"/>
        </w:rPr>
        <w:t xml:space="preserve"> www.residenzgalerie.at </w:t>
      </w:r>
      <w:proofErr w:type="spellStart"/>
      <w:r w:rsidR="00E519A7" w:rsidRPr="009F15B6">
        <w:rPr>
          <w:rFonts w:ascii="Times New Roman" w:hAnsi="Times New Roman" w:cs="Times New Roman"/>
        </w:rPr>
        <w:t>kontakt</w:t>
      </w:r>
      <w:proofErr w:type="spellEnd"/>
      <w:r w:rsidR="00E519A7" w:rsidRPr="009F15B6">
        <w:rPr>
          <w:rFonts w:ascii="Times New Roman" w:hAnsi="Times New Roman" w:cs="Times New Roman"/>
        </w:rPr>
        <w:t>/presse</w:t>
      </w:r>
    </w:p>
    <w:p w14:paraId="670EF521" w14:textId="77777777" w:rsidR="00E519A7" w:rsidRPr="00C066C4" w:rsidRDefault="00E519A7" w:rsidP="00E519A7">
      <w:pPr>
        <w:spacing w:line="280" w:lineRule="exact"/>
        <w:rPr>
          <w:rFonts w:ascii="Times New Roman" w:hAnsi="Times New Roman" w:cs="Times New Roman"/>
          <w:sz w:val="20"/>
          <w:szCs w:val="20"/>
        </w:rPr>
      </w:pPr>
    </w:p>
    <w:p w14:paraId="57FD6C6E" w14:textId="77777777" w:rsidR="00270884" w:rsidRPr="00C066C4" w:rsidRDefault="00270884" w:rsidP="00E519A7">
      <w:pPr>
        <w:spacing w:line="280" w:lineRule="exact"/>
        <w:rPr>
          <w:rFonts w:ascii="Times New Roman" w:hAnsi="Times New Roman" w:cs="Times New Roman"/>
          <w:sz w:val="20"/>
          <w:szCs w:val="20"/>
        </w:rPr>
      </w:pPr>
    </w:p>
    <w:p w14:paraId="43DEEED8" w14:textId="77777777" w:rsidR="00E519A7" w:rsidRPr="00E35BA4" w:rsidRDefault="00E519A7" w:rsidP="00E519A7">
      <w:pPr>
        <w:spacing w:line="280" w:lineRule="exact"/>
        <w:rPr>
          <w:rFonts w:ascii="Arial" w:hAnsi="Arial" w:cs="Arial"/>
          <w:b/>
          <w:color w:val="808080" w:themeColor="background1" w:themeShade="80"/>
        </w:rPr>
      </w:pPr>
      <w:r w:rsidRPr="00E35BA4">
        <w:rPr>
          <w:rFonts w:ascii="Arial" w:hAnsi="Arial" w:cs="Arial"/>
          <w:b/>
          <w:color w:val="808080" w:themeColor="background1" w:themeShade="80"/>
        </w:rPr>
        <w:t>Zum Ausstellungsthema</w:t>
      </w:r>
    </w:p>
    <w:p w14:paraId="0AECAB50" w14:textId="77777777" w:rsidR="00E519A7" w:rsidRPr="009F15B6" w:rsidRDefault="00E519A7" w:rsidP="00E519A7">
      <w:pPr>
        <w:rPr>
          <w:rFonts w:ascii="Times New Roman" w:eastAsia="KaiTi" w:hAnsi="Times New Roman" w:cs="Times New Roman"/>
        </w:rPr>
      </w:pPr>
      <w:r w:rsidRPr="009F15B6">
        <w:rPr>
          <w:rFonts w:ascii="Times New Roman" w:eastAsia="KaiTi" w:hAnsi="Times New Roman" w:cs="Times New Roman"/>
        </w:rPr>
        <w:t xml:space="preserve">Sinnliche Vergnügen verleihen dem Alltag Farbe, Freude und festlichen Glanz. Etwa fünfzig ausgewählte Werke aus dem Sammlungsbestand der Residenzgalerie Salzburg erzählen von lustvollen Amüsements und geselligen Zusammentreffen. Musik, Tanz und Spiel waren beliebte Unterhaltungen ebenso wie die dem Adel vorbehaltene Jagd. Neben der oftmals dargestellten „Hatz“, sind Jagdstillleben ein besonderer Augenschmaus. Höhepunkte der </w:t>
      </w:r>
      <w:proofErr w:type="spellStart"/>
      <w:r w:rsidRPr="009F15B6">
        <w:rPr>
          <w:rFonts w:ascii="Times New Roman" w:eastAsia="KaiTi" w:hAnsi="Times New Roman" w:cs="Times New Roman"/>
        </w:rPr>
        <w:t>Stilllebenmalerei</w:t>
      </w:r>
      <w:proofErr w:type="spellEnd"/>
      <w:r w:rsidRPr="009F15B6">
        <w:rPr>
          <w:rFonts w:ascii="Times New Roman" w:eastAsia="KaiTi" w:hAnsi="Times New Roman" w:cs="Times New Roman"/>
        </w:rPr>
        <w:t xml:space="preserve"> mit reich gedeckten Tafeln und prächtigen Blumenarrangements runden die Präsentation ab.</w:t>
      </w:r>
    </w:p>
    <w:p w14:paraId="0CE45161" w14:textId="77777777" w:rsidR="00786F53" w:rsidRPr="00C066C4" w:rsidRDefault="00786F53" w:rsidP="00E519A7">
      <w:pPr>
        <w:pStyle w:val="EinfAbs"/>
        <w:spacing w:line="240" w:lineRule="auto"/>
        <w:rPr>
          <w:rFonts w:ascii="Times New Roman" w:hAnsi="Times New Roman" w:cs="Times New Roman"/>
          <w:sz w:val="20"/>
          <w:szCs w:val="20"/>
        </w:rPr>
      </w:pPr>
    </w:p>
    <w:p w14:paraId="1285DA70" w14:textId="2E0B99DA" w:rsidR="00E519A7" w:rsidRPr="00E35BA4" w:rsidRDefault="00E519A7" w:rsidP="00E519A7">
      <w:pPr>
        <w:pStyle w:val="EinfAbs"/>
        <w:spacing w:line="240" w:lineRule="auto"/>
        <w:rPr>
          <w:rFonts w:ascii="Arial" w:hAnsi="Arial" w:cs="Arial"/>
          <w:b/>
          <w:i/>
          <w:color w:val="808080" w:themeColor="background1" w:themeShade="80"/>
        </w:rPr>
      </w:pPr>
      <w:r w:rsidRPr="00E35BA4">
        <w:rPr>
          <w:rFonts w:ascii="Arial" w:hAnsi="Arial" w:cs="Arial"/>
          <w:b/>
          <w:color w:val="808080" w:themeColor="background1" w:themeShade="80"/>
        </w:rPr>
        <w:t>Künstler</w:t>
      </w:r>
      <w:r w:rsidR="00E35BA4" w:rsidRPr="00E35BA4">
        <w:rPr>
          <w:rFonts w:ascii="Arial" w:hAnsi="Arial" w:cs="Arial"/>
          <w:b/>
          <w:color w:val="808080" w:themeColor="background1" w:themeShade="80"/>
        </w:rPr>
        <w:t xml:space="preserve"> </w:t>
      </w:r>
    </w:p>
    <w:p w14:paraId="4F3D25B4" w14:textId="6AB99A74" w:rsidR="00E519A7" w:rsidRPr="006F43CE" w:rsidRDefault="00E519A7" w:rsidP="00E519A7">
      <w:pPr>
        <w:rPr>
          <w:rFonts w:ascii="Times New Roman" w:hAnsi="Times New Roman" w:cs="Times New Roman"/>
          <w:i/>
        </w:rPr>
      </w:pPr>
      <w:r w:rsidRPr="006F43CE">
        <w:rPr>
          <w:rFonts w:ascii="Times New Roman" w:hAnsi="Times New Roman" w:cs="Times New Roman"/>
        </w:rPr>
        <w:t xml:space="preserve">H. v. </w:t>
      </w:r>
      <w:proofErr w:type="spellStart"/>
      <w:r w:rsidRPr="006F43CE">
        <w:rPr>
          <w:rFonts w:ascii="Times New Roman" w:hAnsi="Times New Roman" w:cs="Times New Roman"/>
        </w:rPr>
        <w:t>Balen</w:t>
      </w:r>
      <w:proofErr w:type="spellEnd"/>
      <w:r w:rsidRPr="006F43CE">
        <w:rPr>
          <w:rFonts w:ascii="Times New Roman" w:hAnsi="Times New Roman" w:cs="Times New Roman"/>
        </w:rPr>
        <w:t xml:space="preserve">, A. </w:t>
      </w:r>
      <w:proofErr w:type="spellStart"/>
      <w:r w:rsidRPr="006F43CE">
        <w:rPr>
          <w:rFonts w:ascii="Times New Roman" w:hAnsi="Times New Roman" w:cs="Times New Roman"/>
        </w:rPr>
        <w:t>Bloemaert</w:t>
      </w:r>
      <w:proofErr w:type="spellEnd"/>
      <w:r w:rsidRPr="006F43CE">
        <w:rPr>
          <w:rFonts w:ascii="Times New Roman" w:hAnsi="Times New Roman" w:cs="Times New Roman"/>
        </w:rPr>
        <w:t xml:space="preserve">, G. Dou, F. </w:t>
      </w:r>
      <w:proofErr w:type="spellStart"/>
      <w:r w:rsidRPr="006F43CE">
        <w:rPr>
          <w:rFonts w:ascii="Times New Roman" w:hAnsi="Times New Roman" w:cs="Times New Roman"/>
        </w:rPr>
        <w:t>Francken</w:t>
      </w:r>
      <w:proofErr w:type="spellEnd"/>
      <w:r w:rsidRPr="006F43CE">
        <w:rPr>
          <w:rFonts w:ascii="Times New Roman" w:hAnsi="Times New Roman" w:cs="Times New Roman"/>
        </w:rPr>
        <w:t xml:space="preserve"> III., C. d. </w:t>
      </w:r>
      <w:proofErr w:type="spellStart"/>
      <w:r w:rsidRPr="006F43CE">
        <w:rPr>
          <w:rFonts w:ascii="Times New Roman" w:hAnsi="Times New Roman" w:cs="Times New Roman"/>
        </w:rPr>
        <w:t>Heem</w:t>
      </w:r>
      <w:proofErr w:type="spellEnd"/>
      <w:r w:rsidRPr="006F43CE">
        <w:rPr>
          <w:rFonts w:ascii="Times New Roman" w:hAnsi="Times New Roman" w:cs="Times New Roman"/>
        </w:rPr>
        <w:t xml:space="preserve">, J. D. d. </w:t>
      </w:r>
      <w:proofErr w:type="spellStart"/>
      <w:r w:rsidRPr="006F43CE">
        <w:rPr>
          <w:rFonts w:ascii="Times New Roman" w:hAnsi="Times New Roman" w:cs="Times New Roman"/>
        </w:rPr>
        <w:t>Heem</w:t>
      </w:r>
      <w:proofErr w:type="spellEnd"/>
      <w:r w:rsidRPr="006F43CE">
        <w:rPr>
          <w:rFonts w:ascii="Times New Roman" w:hAnsi="Times New Roman" w:cs="Times New Roman"/>
        </w:rPr>
        <w:t xml:space="preserve">, G. v. </w:t>
      </w:r>
      <w:proofErr w:type="spellStart"/>
      <w:r w:rsidRPr="006F43CE">
        <w:rPr>
          <w:rFonts w:ascii="Times New Roman" w:hAnsi="Times New Roman" w:cs="Times New Roman"/>
        </w:rPr>
        <w:t>Honthorst</w:t>
      </w:r>
      <w:proofErr w:type="spellEnd"/>
      <w:r w:rsidRPr="006F43CE">
        <w:rPr>
          <w:rFonts w:ascii="Times New Roman" w:hAnsi="Times New Roman" w:cs="Times New Roman"/>
        </w:rPr>
        <w:t xml:space="preserve">, F. C. </w:t>
      </w:r>
      <w:proofErr w:type="spellStart"/>
      <w:r w:rsidRPr="006F43CE">
        <w:rPr>
          <w:rFonts w:ascii="Times New Roman" w:hAnsi="Times New Roman" w:cs="Times New Roman"/>
        </w:rPr>
        <w:t>Janneck</w:t>
      </w:r>
      <w:proofErr w:type="spellEnd"/>
      <w:r w:rsidRPr="006F43CE">
        <w:rPr>
          <w:rFonts w:ascii="Times New Roman" w:hAnsi="Times New Roman" w:cs="Times New Roman"/>
        </w:rPr>
        <w:t xml:space="preserve">, C. </w:t>
      </w:r>
      <w:proofErr w:type="spellStart"/>
      <w:r w:rsidRPr="006F43CE">
        <w:rPr>
          <w:rFonts w:ascii="Times New Roman" w:hAnsi="Times New Roman" w:cs="Times New Roman"/>
        </w:rPr>
        <w:t>Lelienbergh</w:t>
      </w:r>
      <w:proofErr w:type="spellEnd"/>
      <w:r w:rsidRPr="006F43CE">
        <w:rPr>
          <w:rFonts w:ascii="Times New Roman" w:hAnsi="Times New Roman" w:cs="Times New Roman"/>
        </w:rPr>
        <w:t xml:space="preserve">, H. Makart, A. v. </w:t>
      </w:r>
      <w:proofErr w:type="spellStart"/>
      <w:r w:rsidRPr="006F43CE">
        <w:rPr>
          <w:rFonts w:ascii="Times New Roman" w:hAnsi="Times New Roman" w:cs="Times New Roman"/>
        </w:rPr>
        <w:t>Ostade</w:t>
      </w:r>
      <w:proofErr w:type="spellEnd"/>
      <w:r w:rsidRPr="006F43CE">
        <w:rPr>
          <w:rFonts w:ascii="Times New Roman" w:hAnsi="Times New Roman" w:cs="Times New Roman"/>
        </w:rPr>
        <w:t xml:space="preserve">, J. B. Pater, J. G. Platzer, T. </w:t>
      </w:r>
      <w:proofErr w:type="spellStart"/>
      <w:r w:rsidRPr="006F43CE">
        <w:rPr>
          <w:rFonts w:ascii="Times New Roman" w:hAnsi="Times New Roman" w:cs="Times New Roman"/>
        </w:rPr>
        <w:t>Rombouts</w:t>
      </w:r>
      <w:proofErr w:type="spellEnd"/>
      <w:r w:rsidRPr="006F43CE">
        <w:rPr>
          <w:rFonts w:ascii="Times New Roman" w:hAnsi="Times New Roman" w:cs="Times New Roman"/>
        </w:rPr>
        <w:t xml:space="preserve">, A. </w:t>
      </w:r>
      <w:proofErr w:type="spellStart"/>
      <w:r w:rsidRPr="006F43CE">
        <w:rPr>
          <w:rFonts w:ascii="Times New Roman" w:hAnsi="Times New Roman" w:cs="Times New Roman"/>
        </w:rPr>
        <w:t>Romako</w:t>
      </w:r>
      <w:proofErr w:type="spellEnd"/>
      <w:r w:rsidRPr="006F43CE">
        <w:rPr>
          <w:rFonts w:ascii="Times New Roman" w:hAnsi="Times New Roman" w:cs="Times New Roman"/>
        </w:rPr>
        <w:t>, D.</w:t>
      </w:r>
      <w:r w:rsidR="00E161F9">
        <w:rPr>
          <w:rFonts w:ascii="Times New Roman" w:hAnsi="Times New Roman" w:cs="Times New Roman"/>
        </w:rPr>
        <w:t xml:space="preserve"> Teniers II. d. J.</w:t>
      </w:r>
      <w:r w:rsidRPr="006F43CE">
        <w:rPr>
          <w:rFonts w:ascii="Times New Roman" w:hAnsi="Times New Roman" w:cs="Times New Roman"/>
        </w:rPr>
        <w:t xml:space="preserve">, J. B. </w:t>
      </w:r>
      <w:proofErr w:type="spellStart"/>
      <w:r w:rsidRPr="006F43CE">
        <w:rPr>
          <w:rFonts w:ascii="Times New Roman" w:hAnsi="Times New Roman" w:cs="Times New Roman"/>
        </w:rPr>
        <w:t>Monnoyer</w:t>
      </w:r>
      <w:proofErr w:type="spellEnd"/>
      <w:r w:rsidRPr="006F43CE">
        <w:rPr>
          <w:rFonts w:ascii="Times New Roman" w:hAnsi="Times New Roman" w:cs="Times New Roman"/>
        </w:rPr>
        <w:t xml:space="preserve">, L. v. </w:t>
      </w:r>
      <w:proofErr w:type="spellStart"/>
      <w:r w:rsidRPr="006F43CE">
        <w:rPr>
          <w:rFonts w:ascii="Times New Roman" w:hAnsi="Times New Roman" w:cs="Times New Roman"/>
        </w:rPr>
        <w:t>Valckenborch</w:t>
      </w:r>
      <w:proofErr w:type="spellEnd"/>
      <w:r w:rsidRPr="006F43CE">
        <w:rPr>
          <w:rFonts w:ascii="Times New Roman" w:hAnsi="Times New Roman" w:cs="Times New Roman"/>
        </w:rPr>
        <w:t xml:space="preserve">, J. </w:t>
      </w:r>
      <w:proofErr w:type="spellStart"/>
      <w:r w:rsidRPr="006F43CE">
        <w:rPr>
          <w:rFonts w:ascii="Times New Roman" w:hAnsi="Times New Roman" w:cs="Times New Roman"/>
        </w:rPr>
        <w:t>Weenix</w:t>
      </w:r>
      <w:proofErr w:type="spellEnd"/>
      <w:r w:rsidRPr="006F43CE">
        <w:rPr>
          <w:rFonts w:ascii="Times New Roman" w:hAnsi="Times New Roman" w:cs="Times New Roman"/>
        </w:rPr>
        <w:t xml:space="preserve"> d. J., F. Wouters, P. </w:t>
      </w:r>
      <w:proofErr w:type="spellStart"/>
      <w:r w:rsidRPr="006F43CE">
        <w:rPr>
          <w:rFonts w:ascii="Times New Roman" w:hAnsi="Times New Roman" w:cs="Times New Roman"/>
        </w:rPr>
        <w:t>Wouwerman</w:t>
      </w:r>
      <w:proofErr w:type="spellEnd"/>
    </w:p>
    <w:p w14:paraId="276A5A3B" w14:textId="77777777" w:rsidR="00E519A7" w:rsidRPr="009F15B6" w:rsidRDefault="00E519A7" w:rsidP="00E519A7">
      <w:pPr>
        <w:rPr>
          <w:rFonts w:ascii="Times New Roman" w:hAnsi="Times New Roman" w:cs="Times New Roman"/>
        </w:rPr>
      </w:pPr>
    </w:p>
    <w:p w14:paraId="0663F0F7" w14:textId="77777777" w:rsidR="00C066C4" w:rsidRPr="00C066C4" w:rsidRDefault="00C066C4" w:rsidP="004D02C8">
      <w:pPr>
        <w:rPr>
          <w:rFonts w:ascii="Arial" w:hAnsi="Arial" w:cs="Arial"/>
          <w:b/>
          <w:color w:val="808080" w:themeColor="background1" w:themeShade="80"/>
          <w:sz w:val="20"/>
          <w:szCs w:val="20"/>
        </w:rPr>
      </w:pPr>
    </w:p>
    <w:p w14:paraId="431FDE4A" w14:textId="77777777" w:rsidR="00C066C4" w:rsidRPr="00C066C4" w:rsidRDefault="00C066C4" w:rsidP="004D02C8">
      <w:pPr>
        <w:rPr>
          <w:rFonts w:ascii="Arial" w:hAnsi="Arial" w:cs="Arial"/>
          <w:b/>
          <w:color w:val="808080" w:themeColor="background1" w:themeShade="80"/>
          <w:sz w:val="20"/>
          <w:szCs w:val="20"/>
        </w:rPr>
      </w:pPr>
    </w:p>
    <w:p w14:paraId="525CE3A2" w14:textId="2DA9AC9F" w:rsidR="00E02B3C" w:rsidRPr="00E35BA4" w:rsidRDefault="00E02B3C" w:rsidP="004D02C8">
      <w:pPr>
        <w:rPr>
          <w:rFonts w:ascii="Arial" w:hAnsi="Arial" w:cs="Arial"/>
          <w:b/>
          <w:color w:val="808080" w:themeColor="background1" w:themeShade="80"/>
          <w:sz w:val="40"/>
          <w:szCs w:val="40"/>
        </w:rPr>
      </w:pPr>
      <w:r w:rsidRPr="00E35BA4">
        <w:rPr>
          <w:rFonts w:ascii="Arial" w:hAnsi="Arial" w:cs="Arial"/>
          <w:b/>
          <w:color w:val="808080" w:themeColor="background1" w:themeShade="80"/>
          <w:sz w:val="40"/>
          <w:szCs w:val="40"/>
        </w:rPr>
        <w:t>Sinnesfreuden</w:t>
      </w:r>
      <w:r w:rsidR="00041EB4" w:rsidRPr="00E35BA4">
        <w:rPr>
          <w:rFonts w:ascii="Arial" w:hAnsi="Arial" w:cs="Arial"/>
          <w:b/>
          <w:color w:val="808080" w:themeColor="background1" w:themeShade="80"/>
          <w:sz w:val="40"/>
          <w:szCs w:val="40"/>
        </w:rPr>
        <w:t xml:space="preserve"> </w:t>
      </w:r>
    </w:p>
    <w:p w14:paraId="35E24641" w14:textId="11E9D0A8" w:rsidR="004D02C8" w:rsidRPr="00E35BA4" w:rsidRDefault="004D02C8" w:rsidP="00E519A7">
      <w:pPr>
        <w:rPr>
          <w:rFonts w:ascii="Arial" w:hAnsi="Arial" w:cs="Arial"/>
          <w:b/>
          <w:color w:val="808080" w:themeColor="background1" w:themeShade="80"/>
          <w:sz w:val="26"/>
          <w:szCs w:val="26"/>
        </w:rPr>
      </w:pPr>
      <w:r w:rsidRPr="00E35BA4">
        <w:rPr>
          <w:rFonts w:ascii="Arial" w:hAnsi="Arial" w:cs="Arial"/>
          <w:b/>
          <w:color w:val="808080" w:themeColor="background1" w:themeShade="80"/>
          <w:sz w:val="26"/>
          <w:szCs w:val="26"/>
        </w:rPr>
        <w:t>Tanz, Musik, Spiel, Jagd und reich gedec</w:t>
      </w:r>
      <w:r w:rsidR="00282583" w:rsidRPr="00E35BA4">
        <w:rPr>
          <w:rFonts w:ascii="Arial" w:hAnsi="Arial" w:cs="Arial"/>
          <w:b/>
          <w:color w:val="808080" w:themeColor="background1" w:themeShade="80"/>
          <w:sz w:val="26"/>
          <w:szCs w:val="26"/>
        </w:rPr>
        <w:t xml:space="preserve">kte Tafeln </w:t>
      </w:r>
    </w:p>
    <w:p w14:paraId="791ECDED" w14:textId="77777777" w:rsidR="00282583" w:rsidRPr="00C066C4" w:rsidRDefault="00282583" w:rsidP="00E519A7">
      <w:pPr>
        <w:rPr>
          <w:rFonts w:ascii="Times New Roman" w:hAnsi="Times New Roman" w:cs="Times New Roman"/>
          <w:i/>
          <w:color w:val="808080" w:themeColor="background1" w:themeShade="80"/>
          <w:sz w:val="20"/>
          <w:szCs w:val="20"/>
        </w:rPr>
      </w:pPr>
    </w:p>
    <w:p w14:paraId="75FC20AF" w14:textId="647ED32E" w:rsidR="00282583" w:rsidRPr="00E35BA4" w:rsidRDefault="00E519A7" w:rsidP="00715E19">
      <w:pPr>
        <w:rPr>
          <w:rFonts w:ascii="Arial" w:hAnsi="Arial" w:cs="Arial"/>
          <w:b/>
          <w:color w:val="808080" w:themeColor="background1" w:themeShade="80"/>
        </w:rPr>
      </w:pPr>
      <w:r w:rsidRPr="00E35BA4">
        <w:rPr>
          <w:rFonts w:ascii="Arial" w:hAnsi="Arial" w:cs="Arial"/>
          <w:b/>
          <w:color w:val="808080" w:themeColor="background1" w:themeShade="80"/>
        </w:rPr>
        <w:t>Raum 1</w:t>
      </w:r>
      <w:r w:rsidR="0006307F" w:rsidRPr="00E35BA4">
        <w:rPr>
          <w:rFonts w:ascii="Arial" w:hAnsi="Arial" w:cs="Arial"/>
          <w:b/>
          <w:color w:val="808080" w:themeColor="background1" w:themeShade="80"/>
        </w:rPr>
        <w:t xml:space="preserve"> | </w:t>
      </w:r>
      <w:r w:rsidR="006759C3" w:rsidRPr="00E35BA4">
        <w:rPr>
          <w:rFonts w:ascii="Arial" w:hAnsi="Arial" w:cs="Arial"/>
          <w:b/>
          <w:color w:val="808080" w:themeColor="background1" w:themeShade="80"/>
        </w:rPr>
        <w:t>Das Leben – ein Fest</w:t>
      </w:r>
    </w:p>
    <w:p w14:paraId="241A9ECE" w14:textId="77777777" w:rsidR="009F1FE9" w:rsidRPr="009F1FE9" w:rsidRDefault="009F1FE9" w:rsidP="009F1FE9">
      <w:pPr>
        <w:rPr>
          <w:rFonts w:ascii="Times New Roman" w:hAnsi="Times New Roman" w:cs="Times New Roman"/>
          <w:b/>
        </w:rPr>
      </w:pPr>
      <w:r w:rsidRPr="009F1FE9">
        <w:rPr>
          <w:rFonts w:ascii="Times New Roman" w:hAnsi="Times New Roman" w:cs="Times New Roman"/>
        </w:rPr>
        <w:t>Die fünf Sinne – Hören/</w:t>
      </w:r>
      <w:proofErr w:type="spellStart"/>
      <w:r w:rsidRPr="009F1FE9">
        <w:rPr>
          <w:rFonts w:ascii="Times New Roman" w:hAnsi="Times New Roman" w:cs="Times New Roman"/>
          <w:i/>
        </w:rPr>
        <w:t>auditus</w:t>
      </w:r>
      <w:proofErr w:type="spellEnd"/>
      <w:r w:rsidRPr="009F1FE9">
        <w:rPr>
          <w:rFonts w:ascii="Times New Roman" w:hAnsi="Times New Roman" w:cs="Times New Roman"/>
          <w:i/>
        </w:rPr>
        <w:t xml:space="preserve">, </w:t>
      </w:r>
      <w:r w:rsidRPr="009F1FE9">
        <w:rPr>
          <w:rFonts w:ascii="Times New Roman" w:hAnsi="Times New Roman" w:cs="Times New Roman"/>
        </w:rPr>
        <w:t>Sehen/</w:t>
      </w:r>
      <w:proofErr w:type="spellStart"/>
      <w:r w:rsidRPr="009F1FE9">
        <w:rPr>
          <w:rFonts w:ascii="Times New Roman" w:hAnsi="Times New Roman" w:cs="Times New Roman"/>
          <w:i/>
        </w:rPr>
        <w:t>visus</w:t>
      </w:r>
      <w:proofErr w:type="spellEnd"/>
      <w:r w:rsidRPr="009F1FE9">
        <w:rPr>
          <w:rFonts w:ascii="Times New Roman" w:hAnsi="Times New Roman" w:cs="Times New Roman"/>
        </w:rPr>
        <w:t>, Fühlen/</w:t>
      </w:r>
      <w:proofErr w:type="spellStart"/>
      <w:r w:rsidRPr="009F1FE9">
        <w:rPr>
          <w:rFonts w:ascii="Times New Roman" w:hAnsi="Times New Roman" w:cs="Times New Roman"/>
          <w:i/>
        </w:rPr>
        <w:t>tactus</w:t>
      </w:r>
      <w:proofErr w:type="spellEnd"/>
      <w:r w:rsidRPr="009F1FE9">
        <w:rPr>
          <w:rFonts w:ascii="Times New Roman" w:hAnsi="Times New Roman" w:cs="Times New Roman"/>
        </w:rPr>
        <w:t>, Riechen/</w:t>
      </w:r>
      <w:proofErr w:type="spellStart"/>
      <w:r w:rsidRPr="009F1FE9">
        <w:rPr>
          <w:rFonts w:ascii="Times New Roman" w:hAnsi="Times New Roman" w:cs="Times New Roman"/>
          <w:i/>
        </w:rPr>
        <w:t>odoratus</w:t>
      </w:r>
      <w:proofErr w:type="spellEnd"/>
      <w:r w:rsidRPr="009F1FE9">
        <w:rPr>
          <w:rFonts w:ascii="Times New Roman" w:hAnsi="Times New Roman" w:cs="Times New Roman"/>
          <w:i/>
        </w:rPr>
        <w:t xml:space="preserve"> </w:t>
      </w:r>
      <w:r w:rsidRPr="009F1FE9">
        <w:rPr>
          <w:rFonts w:ascii="Times New Roman" w:hAnsi="Times New Roman" w:cs="Times New Roman"/>
        </w:rPr>
        <w:t>und Schmecken/</w:t>
      </w:r>
      <w:proofErr w:type="spellStart"/>
      <w:r w:rsidRPr="009F1FE9">
        <w:rPr>
          <w:rFonts w:ascii="Times New Roman" w:hAnsi="Times New Roman" w:cs="Times New Roman"/>
          <w:i/>
        </w:rPr>
        <w:t>gustus</w:t>
      </w:r>
      <w:proofErr w:type="spellEnd"/>
      <w:r w:rsidRPr="009F1FE9">
        <w:rPr>
          <w:rFonts w:ascii="Times New Roman" w:hAnsi="Times New Roman" w:cs="Times New Roman"/>
          <w:i/>
        </w:rPr>
        <w:t xml:space="preserve"> </w:t>
      </w:r>
      <w:r w:rsidRPr="009F1FE9">
        <w:rPr>
          <w:rFonts w:ascii="Times New Roman" w:hAnsi="Times New Roman" w:cs="Times New Roman"/>
        </w:rPr>
        <w:t>– sind eines der populärsten Themen profaner Genremalerei.</w:t>
      </w:r>
    </w:p>
    <w:p w14:paraId="2C4B1815" w14:textId="77777777" w:rsidR="009F1FE9" w:rsidRPr="009F1FE9" w:rsidRDefault="009F1FE9" w:rsidP="009F1FE9">
      <w:pPr>
        <w:rPr>
          <w:rFonts w:ascii="Times New Roman" w:hAnsi="Times New Roman" w:cs="Times New Roman"/>
        </w:rPr>
      </w:pPr>
      <w:r w:rsidRPr="009F1FE9">
        <w:rPr>
          <w:rFonts w:ascii="Times New Roman" w:hAnsi="Times New Roman" w:cs="Times New Roman"/>
        </w:rPr>
        <w:t xml:space="preserve">Als Teil von Fünf-Sinnen-Zyklen stehen Rebensaft und Rauch für den Geschmack- und Geruchsinn. Beliebt und kostengünstig ist der Konsum von Tabak in Tonpfeifen. In den nördlichen Niederlanden des 17. </w:t>
      </w:r>
      <w:proofErr w:type="spellStart"/>
      <w:r w:rsidRPr="009F1FE9">
        <w:rPr>
          <w:rFonts w:ascii="Times New Roman" w:hAnsi="Times New Roman" w:cs="Times New Roman"/>
        </w:rPr>
        <w:t>Jh.s</w:t>
      </w:r>
      <w:proofErr w:type="spellEnd"/>
      <w:r w:rsidRPr="009F1FE9">
        <w:rPr>
          <w:rFonts w:ascii="Times New Roman" w:hAnsi="Times New Roman" w:cs="Times New Roman"/>
        </w:rPr>
        <w:t xml:space="preserve"> ist das Rauchen nicht nur in wohlhabenden Gesellschaftsschichten, sondern auch beim Bauernstand – wie Wirtshausszenen zeigen – ein oft praktiziertes Vergnügen. Im katholischen Europa ist Tabakgenuss verboten.</w:t>
      </w:r>
    </w:p>
    <w:p w14:paraId="57E7AFE6" w14:textId="77777777" w:rsidR="009F1FE9" w:rsidRPr="009F1FE9" w:rsidRDefault="009F1FE9" w:rsidP="009F1FE9">
      <w:pPr>
        <w:rPr>
          <w:rFonts w:ascii="Times New Roman" w:hAnsi="Times New Roman" w:cs="Times New Roman"/>
        </w:rPr>
      </w:pPr>
      <w:r w:rsidRPr="009F1FE9">
        <w:rPr>
          <w:rFonts w:ascii="Times New Roman" w:hAnsi="Times New Roman" w:cs="Times New Roman"/>
        </w:rPr>
        <w:t>Die französische Malerei zeigt Badende als Akte. Bei Sonnenlicht beschert das kühle Nass genießerische Momente und weckt Begehrlichkeiten bei den Betrachtern nackter Körperlichkeit.</w:t>
      </w:r>
    </w:p>
    <w:p w14:paraId="6E53F553" w14:textId="77777777" w:rsidR="009F1FE9" w:rsidRPr="009F1FE9" w:rsidRDefault="009F1FE9" w:rsidP="009F1FE9">
      <w:pPr>
        <w:rPr>
          <w:rFonts w:ascii="Times New Roman" w:hAnsi="Times New Roman" w:cs="Times New Roman"/>
        </w:rPr>
      </w:pPr>
      <w:r w:rsidRPr="009F1FE9">
        <w:rPr>
          <w:rFonts w:ascii="Times New Roman" w:hAnsi="Times New Roman" w:cs="Times New Roman"/>
        </w:rPr>
        <w:t>Genussfreudige Gesellschaften finden sich im Salon, beim Picknick im Wald oder anlässlich eines Jahrmarktes zusammen. Vielfältige Unterhaltungen und geselliges Amüsement ist deren Begehren. Leidenschaftliche Annäherungen verweisen oftmals zugleich auf den drohenden Abgrund. Die Gemälde zeigen ein Wechselspiel aus Verlangen und Mahnung. Unschuldig ist einzig der sinnliche Schlaf des Kindes.</w:t>
      </w:r>
    </w:p>
    <w:p w14:paraId="615C08E8" w14:textId="77777777" w:rsidR="002652E4" w:rsidRPr="00C066C4" w:rsidRDefault="002652E4" w:rsidP="00E519A7">
      <w:pPr>
        <w:rPr>
          <w:rFonts w:ascii="Arial" w:hAnsi="Arial" w:cs="Arial"/>
          <w:b/>
          <w:sz w:val="20"/>
          <w:szCs w:val="20"/>
        </w:rPr>
      </w:pPr>
    </w:p>
    <w:p w14:paraId="3C57387C" w14:textId="77777777" w:rsidR="00282583" w:rsidRPr="00C066C4" w:rsidRDefault="00282583" w:rsidP="00E519A7">
      <w:pPr>
        <w:rPr>
          <w:rFonts w:ascii="Arial" w:hAnsi="Arial" w:cs="Arial"/>
          <w:b/>
          <w:sz w:val="20"/>
          <w:szCs w:val="20"/>
        </w:rPr>
      </w:pPr>
    </w:p>
    <w:p w14:paraId="7E13AD7B" w14:textId="25AA2B26" w:rsidR="007C616E" w:rsidRPr="00E35BA4" w:rsidRDefault="004D02C8" w:rsidP="004D02C8">
      <w:pPr>
        <w:rPr>
          <w:rFonts w:ascii="Arial" w:hAnsi="Arial" w:cs="Arial"/>
          <w:b/>
          <w:bCs/>
          <w:color w:val="808080" w:themeColor="background1" w:themeShade="80"/>
        </w:rPr>
      </w:pPr>
      <w:r w:rsidRPr="00E35BA4">
        <w:rPr>
          <w:rFonts w:ascii="Arial" w:hAnsi="Arial" w:cs="Arial"/>
          <w:b/>
          <w:color w:val="808080" w:themeColor="background1" w:themeShade="80"/>
        </w:rPr>
        <w:t>Raum 2</w:t>
      </w:r>
      <w:r w:rsidR="0006307F" w:rsidRPr="00E35BA4">
        <w:rPr>
          <w:rFonts w:ascii="Arial" w:hAnsi="Arial" w:cs="Arial"/>
          <w:b/>
          <w:color w:val="808080" w:themeColor="background1" w:themeShade="80"/>
        </w:rPr>
        <w:t xml:space="preserve"> | </w:t>
      </w:r>
      <w:r w:rsidR="006759C3" w:rsidRPr="00E35BA4">
        <w:rPr>
          <w:rFonts w:ascii="Arial" w:hAnsi="Arial" w:cs="Arial"/>
          <w:b/>
          <w:bCs/>
          <w:color w:val="808080" w:themeColor="background1" w:themeShade="80"/>
        </w:rPr>
        <w:t>Augenschmaus</w:t>
      </w:r>
    </w:p>
    <w:p w14:paraId="2511D62B" w14:textId="7B5DAB72" w:rsidR="009F1FE9" w:rsidRPr="009F1FE9" w:rsidRDefault="009F1FE9" w:rsidP="009F1FE9">
      <w:pPr>
        <w:pStyle w:val="Textkrper"/>
        <w:jc w:val="left"/>
        <w:rPr>
          <w:lang w:val="de-DE"/>
        </w:rPr>
      </w:pPr>
      <w:r w:rsidRPr="009F1FE9">
        <w:rPr>
          <w:lang w:val="de-DE"/>
        </w:rPr>
        <w:t xml:space="preserve">Repräsentativer Überfluss prägt das barocke Stillleben. </w:t>
      </w:r>
      <w:r w:rsidRPr="009F1FE9">
        <w:t xml:space="preserve">Zunächst als nebensächlich wirkende Beigabe innerhalb größerer Kompositionen, behauptet sich die Gattung im Laufe des 16. </w:t>
      </w:r>
      <w:proofErr w:type="spellStart"/>
      <w:r w:rsidRPr="009F1FE9">
        <w:t>Jh.s</w:t>
      </w:r>
      <w:proofErr w:type="spellEnd"/>
      <w:r w:rsidRPr="009F1FE9">
        <w:t xml:space="preserve"> allmählich als eigenständige und beliebte </w:t>
      </w:r>
      <w:proofErr w:type="spellStart"/>
      <w:r w:rsidRPr="009F1FE9">
        <w:t>Bildform</w:t>
      </w:r>
      <w:proofErr w:type="spellEnd"/>
      <w:r w:rsidRPr="009F1FE9">
        <w:t>. Erlesene Früchte, kostbares Glas, glänzendes Zinn bilden die Ingredienzien eines verfeinerten Lebensstils und werden in prächtiger, überbordender Fülle zur Schau gestellt</w:t>
      </w:r>
      <w:r w:rsidRPr="00D42BD1">
        <w:t>.</w:t>
      </w:r>
      <w:r w:rsidR="00D42BD1" w:rsidRPr="00D42BD1">
        <w:t xml:space="preserve"> Die akribische Wiedergabe der dargestellten Objekte und Lichtreflexe schenkt dem Betrachter ein Fest für die Augen</w:t>
      </w:r>
      <w:r w:rsidRPr="00D42BD1">
        <w:t xml:space="preserve">. </w:t>
      </w:r>
      <w:r w:rsidRPr="009F1FE9">
        <w:t>Die Bilder sind reich an mehr oder weniger verschlüsselten Inhalten und gipfeln in der Mahnung: „</w:t>
      </w:r>
      <w:r w:rsidRPr="009F1FE9">
        <w:rPr>
          <w:i/>
        </w:rPr>
        <w:t>Mensch bedenke, Du bist vergänglich.</w:t>
      </w:r>
      <w:r w:rsidRPr="009F1FE9">
        <w:t>“</w:t>
      </w:r>
    </w:p>
    <w:p w14:paraId="385207AA" w14:textId="77777777" w:rsidR="009F1FE9" w:rsidRPr="009F1FE9" w:rsidRDefault="009F1FE9" w:rsidP="009F1FE9">
      <w:pPr>
        <w:rPr>
          <w:rFonts w:ascii="Times New Roman" w:hAnsi="Times New Roman" w:cs="Times New Roman"/>
        </w:rPr>
      </w:pPr>
      <w:r w:rsidRPr="009F1FE9">
        <w:rPr>
          <w:rFonts w:ascii="Times New Roman" w:hAnsi="Times New Roman" w:cs="Times New Roman"/>
        </w:rPr>
        <w:t xml:space="preserve">In der </w:t>
      </w:r>
      <w:proofErr w:type="spellStart"/>
      <w:r w:rsidRPr="009F1FE9">
        <w:rPr>
          <w:rFonts w:ascii="Times New Roman" w:hAnsi="Times New Roman" w:cs="Times New Roman"/>
        </w:rPr>
        <w:t>Stilllebenmalerei</w:t>
      </w:r>
      <w:proofErr w:type="spellEnd"/>
      <w:r w:rsidRPr="009F1FE9">
        <w:rPr>
          <w:rFonts w:ascii="Times New Roman" w:hAnsi="Times New Roman" w:cs="Times New Roman"/>
        </w:rPr>
        <w:t xml:space="preserve"> des 18. und 19. </w:t>
      </w:r>
      <w:proofErr w:type="spellStart"/>
      <w:r w:rsidRPr="009F1FE9">
        <w:rPr>
          <w:rFonts w:ascii="Times New Roman" w:hAnsi="Times New Roman" w:cs="Times New Roman"/>
        </w:rPr>
        <w:t>Jh.s</w:t>
      </w:r>
      <w:proofErr w:type="spellEnd"/>
      <w:r w:rsidRPr="009F1FE9">
        <w:rPr>
          <w:rFonts w:ascii="Times New Roman" w:hAnsi="Times New Roman" w:cs="Times New Roman"/>
        </w:rPr>
        <w:t xml:space="preserve"> verschwindet die allegorische Dimension allmählich aus den Darstellungen.</w:t>
      </w:r>
    </w:p>
    <w:p w14:paraId="3DFCC8A5" w14:textId="77777777" w:rsidR="009F1FE9" w:rsidRPr="009F1FE9" w:rsidRDefault="009F1FE9" w:rsidP="009F1FE9">
      <w:pPr>
        <w:pStyle w:val="Textkrper"/>
        <w:jc w:val="left"/>
        <w:rPr>
          <w:lang w:val="de-DE"/>
        </w:rPr>
      </w:pPr>
      <w:r w:rsidRPr="009F1FE9">
        <w:rPr>
          <w:lang w:val="de-DE"/>
        </w:rPr>
        <w:t xml:space="preserve">Die überaus erfolgreiche Wiener Blumenmalerei hat ihre Wurzeln im niederländischen Blumenstück des 17. </w:t>
      </w:r>
      <w:proofErr w:type="spellStart"/>
      <w:r w:rsidRPr="009F1FE9">
        <w:rPr>
          <w:lang w:val="de-DE"/>
        </w:rPr>
        <w:t>Jh.s</w:t>
      </w:r>
      <w:proofErr w:type="spellEnd"/>
      <w:r w:rsidRPr="009F1FE9">
        <w:rPr>
          <w:lang w:val="de-DE"/>
        </w:rPr>
        <w:t xml:space="preserve"> und erlebt bis gegen 1850 eine unvergleichliche Blüte. </w:t>
      </w:r>
    </w:p>
    <w:p w14:paraId="2B9B0DAE" w14:textId="77777777" w:rsidR="00282583" w:rsidRPr="00C066C4" w:rsidRDefault="00282583" w:rsidP="009F1FE9">
      <w:pPr>
        <w:rPr>
          <w:rFonts w:ascii="Arial" w:hAnsi="Arial" w:cs="Arial"/>
          <w:b/>
          <w:sz w:val="20"/>
          <w:szCs w:val="20"/>
        </w:rPr>
      </w:pPr>
    </w:p>
    <w:p w14:paraId="76688527" w14:textId="77777777" w:rsidR="00282583" w:rsidRPr="00C066C4" w:rsidRDefault="00282583" w:rsidP="009F1FE9">
      <w:pPr>
        <w:rPr>
          <w:rFonts w:ascii="Arial" w:hAnsi="Arial" w:cs="Arial"/>
          <w:b/>
          <w:sz w:val="20"/>
          <w:szCs w:val="20"/>
        </w:rPr>
      </w:pPr>
    </w:p>
    <w:p w14:paraId="6EAF99C5" w14:textId="273641CD" w:rsidR="009F1FE9" w:rsidRPr="00E35BA4" w:rsidRDefault="004D02C8" w:rsidP="009F1FE9">
      <w:pPr>
        <w:rPr>
          <w:rFonts w:ascii="Arial" w:hAnsi="Arial" w:cs="Arial"/>
          <w:b/>
          <w:color w:val="808080" w:themeColor="background1" w:themeShade="80"/>
        </w:rPr>
      </w:pPr>
      <w:r w:rsidRPr="00E35BA4">
        <w:rPr>
          <w:rFonts w:ascii="Arial" w:hAnsi="Arial" w:cs="Arial"/>
          <w:b/>
          <w:color w:val="808080" w:themeColor="background1" w:themeShade="80"/>
        </w:rPr>
        <w:t>Raum 3</w:t>
      </w:r>
      <w:r w:rsidR="0006307F" w:rsidRPr="00E35BA4">
        <w:rPr>
          <w:rFonts w:ascii="Arial" w:hAnsi="Arial" w:cs="Arial"/>
          <w:b/>
          <w:color w:val="808080" w:themeColor="background1" w:themeShade="80"/>
        </w:rPr>
        <w:t xml:space="preserve"> | </w:t>
      </w:r>
      <w:r w:rsidR="006E6164" w:rsidRPr="00E35BA4">
        <w:rPr>
          <w:rFonts w:ascii="Arial" w:hAnsi="Arial" w:cs="Arial"/>
          <w:b/>
          <w:bCs/>
          <w:color w:val="808080" w:themeColor="background1" w:themeShade="80"/>
        </w:rPr>
        <w:t>Fröhliches J</w:t>
      </w:r>
      <w:r w:rsidR="002652E4" w:rsidRPr="00E35BA4">
        <w:rPr>
          <w:rFonts w:ascii="Arial" w:hAnsi="Arial" w:cs="Arial"/>
          <w:b/>
          <w:bCs/>
          <w:color w:val="808080" w:themeColor="background1" w:themeShade="80"/>
        </w:rPr>
        <w:t>agen</w:t>
      </w:r>
    </w:p>
    <w:p w14:paraId="7AFC5C10" w14:textId="77777777" w:rsidR="009F1FE9" w:rsidRPr="009F1FE9" w:rsidRDefault="009F1FE9" w:rsidP="009F1FE9">
      <w:pPr>
        <w:rPr>
          <w:rFonts w:ascii="Times New Roman" w:hAnsi="Times New Roman" w:cs="Times New Roman"/>
        </w:rPr>
      </w:pPr>
      <w:r w:rsidRPr="009F1FE9">
        <w:rPr>
          <w:rFonts w:ascii="Times New Roman" w:hAnsi="Times New Roman" w:cs="Times New Roman"/>
        </w:rPr>
        <w:t>Jagdmotive und entsprechende Darstellungen mit Szenen der antiken Mythologie spiegeln Jagdleidenschaft und Unterhaltungslust der adeligen Auftraggeber.</w:t>
      </w:r>
    </w:p>
    <w:p w14:paraId="56021B96" w14:textId="7B24D607" w:rsidR="009F1FE9" w:rsidRDefault="009F1FE9" w:rsidP="009F1FE9">
      <w:pPr>
        <w:rPr>
          <w:rFonts w:ascii="Times New Roman" w:hAnsi="Times New Roman" w:cs="Times New Roman"/>
        </w:rPr>
      </w:pPr>
      <w:r w:rsidRPr="009F1FE9">
        <w:rPr>
          <w:rFonts w:ascii="Times New Roman" w:hAnsi="Times New Roman" w:cs="Times New Roman"/>
        </w:rPr>
        <w:t xml:space="preserve">Das Jagen ist ausschließlich der feudalen Gesellschaft vorbehalten, deren Vergnügungssucht mit kostspieligen Veranstaltungen befriedigt wird. </w:t>
      </w:r>
    </w:p>
    <w:p w14:paraId="525B1F8A" w14:textId="77777777" w:rsidR="00E35BA4" w:rsidRDefault="009F1FE9" w:rsidP="009F1FE9">
      <w:pPr>
        <w:rPr>
          <w:rFonts w:ascii="Times New Roman" w:hAnsi="Times New Roman" w:cs="Times New Roman"/>
        </w:rPr>
      </w:pPr>
      <w:r w:rsidRPr="009F1FE9">
        <w:rPr>
          <w:rFonts w:ascii="Times New Roman" w:hAnsi="Times New Roman" w:cs="Times New Roman"/>
        </w:rPr>
        <w:t>So erfreut sich die sogenannte „</w:t>
      </w:r>
      <w:proofErr w:type="spellStart"/>
      <w:r w:rsidRPr="009F1FE9">
        <w:rPr>
          <w:rFonts w:ascii="Times New Roman" w:hAnsi="Times New Roman" w:cs="Times New Roman"/>
        </w:rPr>
        <w:t>Chasse</w:t>
      </w:r>
      <w:proofErr w:type="spellEnd"/>
      <w:r w:rsidRPr="009F1FE9">
        <w:rPr>
          <w:rFonts w:ascii="Times New Roman" w:hAnsi="Times New Roman" w:cs="Times New Roman"/>
        </w:rPr>
        <w:t xml:space="preserve"> à </w:t>
      </w:r>
      <w:proofErr w:type="spellStart"/>
      <w:r w:rsidRPr="009F1FE9">
        <w:rPr>
          <w:rFonts w:ascii="Times New Roman" w:hAnsi="Times New Roman" w:cs="Times New Roman"/>
        </w:rPr>
        <w:t>force</w:t>
      </w:r>
      <w:proofErr w:type="spellEnd"/>
      <w:r w:rsidRPr="009F1FE9">
        <w:rPr>
          <w:rFonts w:ascii="Times New Roman" w:hAnsi="Times New Roman" w:cs="Times New Roman"/>
        </w:rPr>
        <w:t xml:space="preserve">“ oder die „freie Hetze“ mit Hunden und Pferden größter Beliebtheit. Zur Jagd eines Hirsches, der bereits Tage vorher von Jägern und </w:t>
      </w:r>
    </w:p>
    <w:p w14:paraId="004BAA78" w14:textId="77777777" w:rsidR="00E35BA4" w:rsidRDefault="00E35BA4" w:rsidP="009F1FE9">
      <w:pPr>
        <w:rPr>
          <w:rFonts w:ascii="Times New Roman" w:hAnsi="Times New Roman" w:cs="Times New Roman"/>
        </w:rPr>
      </w:pPr>
    </w:p>
    <w:p w14:paraId="71D77ABC" w14:textId="77777777" w:rsidR="00E35BA4" w:rsidRDefault="00E35BA4" w:rsidP="009F1FE9">
      <w:pPr>
        <w:rPr>
          <w:rFonts w:ascii="Times New Roman" w:hAnsi="Times New Roman" w:cs="Times New Roman"/>
          <w:sz w:val="20"/>
          <w:szCs w:val="20"/>
        </w:rPr>
      </w:pPr>
    </w:p>
    <w:p w14:paraId="2A55B22E" w14:textId="77777777" w:rsidR="00C066C4" w:rsidRPr="00C066C4" w:rsidRDefault="00C066C4" w:rsidP="009F1FE9">
      <w:pPr>
        <w:rPr>
          <w:rFonts w:ascii="Times New Roman" w:hAnsi="Times New Roman" w:cs="Times New Roman"/>
          <w:sz w:val="20"/>
          <w:szCs w:val="20"/>
        </w:rPr>
      </w:pPr>
    </w:p>
    <w:p w14:paraId="3D720E45" w14:textId="0CD5C74E" w:rsidR="009F1FE9" w:rsidRPr="009F1FE9" w:rsidRDefault="009F1FE9" w:rsidP="009F1FE9">
      <w:pPr>
        <w:rPr>
          <w:rFonts w:ascii="Times New Roman" w:hAnsi="Times New Roman" w:cs="Times New Roman"/>
        </w:rPr>
      </w:pPr>
      <w:r w:rsidRPr="009F1FE9">
        <w:rPr>
          <w:rFonts w:ascii="Times New Roman" w:hAnsi="Times New Roman" w:cs="Times New Roman"/>
        </w:rPr>
        <w:t xml:space="preserve">Jagdgehilfen eingekreist wird, zieht man bis zu 100 Pferde und 300 Hunde heran. Die Jagd selbst dauert dann oft nicht länger als 2 bis 3 Stunden. </w:t>
      </w:r>
    </w:p>
    <w:p w14:paraId="5B9A5238" w14:textId="77777777" w:rsidR="009F1FE9" w:rsidRPr="009F1FE9" w:rsidRDefault="009F1FE9" w:rsidP="009F1FE9">
      <w:pPr>
        <w:rPr>
          <w:rFonts w:ascii="Times New Roman" w:hAnsi="Times New Roman" w:cs="Times New Roman"/>
        </w:rPr>
      </w:pPr>
      <w:r w:rsidRPr="009F1FE9">
        <w:rPr>
          <w:rFonts w:ascii="Times New Roman" w:hAnsi="Times New Roman" w:cs="Times New Roman"/>
        </w:rPr>
        <w:t>Dem fürstlichen Jäger bleibt vorbehalten, dem völlig erschöpften Tier den Todesstoß zu versetzen. Dieser erfolgt in der Regel ohne Risiko, da zuvor der „Piqueur“ die Sehne der Hinterhand durchschlägt. Begleitet wird die Jagd von Jagdhornsignalen, die zur Verständigung der Jäger und nach dem „Legen der Strecke“ (Zurschaustellung der Beute) zur Ehrung des erlegten Wildes ertönen.</w:t>
      </w:r>
    </w:p>
    <w:p w14:paraId="4F33C833" w14:textId="77777777" w:rsidR="00282583" w:rsidRPr="00C066C4" w:rsidRDefault="00282583" w:rsidP="00E519A7">
      <w:pPr>
        <w:rPr>
          <w:rFonts w:ascii="Times New Roman" w:hAnsi="Times New Roman" w:cs="Times New Roman"/>
          <w:b/>
          <w:sz w:val="20"/>
          <w:szCs w:val="20"/>
        </w:rPr>
      </w:pPr>
    </w:p>
    <w:p w14:paraId="3EDE8826" w14:textId="77777777" w:rsidR="00282583" w:rsidRPr="00C066C4" w:rsidRDefault="00282583" w:rsidP="00E519A7">
      <w:pPr>
        <w:rPr>
          <w:rFonts w:ascii="Times New Roman" w:hAnsi="Times New Roman" w:cs="Times New Roman"/>
          <w:b/>
          <w:i/>
          <w:sz w:val="20"/>
          <w:szCs w:val="20"/>
        </w:rPr>
      </w:pPr>
    </w:p>
    <w:p w14:paraId="62A70DF1" w14:textId="0A8E4E15" w:rsidR="00715E19" w:rsidRPr="00E35BA4" w:rsidRDefault="004D02C8" w:rsidP="00E519A7">
      <w:pPr>
        <w:rPr>
          <w:rFonts w:ascii="Arial" w:hAnsi="Arial" w:cs="Arial"/>
          <w:b/>
          <w:color w:val="808080" w:themeColor="background1" w:themeShade="80"/>
        </w:rPr>
      </w:pPr>
      <w:r w:rsidRPr="00E35BA4">
        <w:rPr>
          <w:rFonts w:ascii="Arial" w:hAnsi="Arial" w:cs="Arial"/>
          <w:b/>
          <w:color w:val="808080" w:themeColor="background1" w:themeShade="80"/>
        </w:rPr>
        <w:t>Raum 4</w:t>
      </w:r>
      <w:r w:rsidR="0006307F" w:rsidRPr="00E35BA4">
        <w:rPr>
          <w:rFonts w:ascii="Arial" w:hAnsi="Arial" w:cs="Arial"/>
          <w:b/>
          <w:color w:val="808080" w:themeColor="background1" w:themeShade="80"/>
        </w:rPr>
        <w:t xml:space="preserve"> | </w:t>
      </w:r>
      <w:r w:rsidRPr="00E35BA4">
        <w:rPr>
          <w:rFonts w:ascii="Arial" w:hAnsi="Arial" w:cs="Arial"/>
          <w:b/>
          <w:color w:val="808080" w:themeColor="background1" w:themeShade="80"/>
        </w:rPr>
        <w:t>Besinnung</w:t>
      </w:r>
    </w:p>
    <w:p w14:paraId="39C3888D" w14:textId="2C6C1907" w:rsidR="009F1FE9" w:rsidRPr="008E0D34" w:rsidRDefault="009F1FE9" w:rsidP="009F1FE9">
      <w:pPr>
        <w:rPr>
          <w:rFonts w:ascii="Times New Roman" w:hAnsi="Times New Roman" w:cs="Times New Roman"/>
        </w:rPr>
      </w:pPr>
      <w:r w:rsidRPr="008E0D34">
        <w:rPr>
          <w:rFonts w:ascii="Times New Roman" w:hAnsi="Times New Roman" w:cs="Times New Roman"/>
        </w:rPr>
        <w:t xml:space="preserve">Als Raum der Besinnung dient die Präsentation des Gemäldes </w:t>
      </w:r>
      <w:r w:rsidRPr="008E0D34">
        <w:rPr>
          <w:rFonts w:ascii="Times New Roman" w:hAnsi="Times New Roman" w:cs="Times New Roman"/>
          <w:i/>
        </w:rPr>
        <w:t>Betende alte Frau</w:t>
      </w:r>
      <w:r w:rsidRPr="008E0D34">
        <w:rPr>
          <w:rFonts w:ascii="Times New Roman" w:hAnsi="Times New Roman" w:cs="Times New Roman"/>
        </w:rPr>
        <w:t xml:space="preserve"> von </w:t>
      </w:r>
      <w:proofErr w:type="spellStart"/>
      <w:r w:rsidRPr="008E0D34">
        <w:rPr>
          <w:rFonts w:ascii="Times New Roman" w:hAnsi="Times New Roman" w:cs="Times New Roman"/>
        </w:rPr>
        <w:t>Harmensz</w:t>
      </w:r>
      <w:proofErr w:type="spellEnd"/>
      <w:r w:rsidRPr="008E0D34">
        <w:rPr>
          <w:rFonts w:ascii="Times New Roman" w:hAnsi="Times New Roman" w:cs="Times New Roman"/>
        </w:rPr>
        <w:t xml:space="preserve">. van </w:t>
      </w:r>
      <w:proofErr w:type="spellStart"/>
      <w:r w:rsidRPr="008E0D34">
        <w:rPr>
          <w:rFonts w:ascii="Times New Roman" w:hAnsi="Times New Roman" w:cs="Times New Roman"/>
        </w:rPr>
        <w:t>Rijn</w:t>
      </w:r>
      <w:proofErr w:type="spellEnd"/>
      <w:r w:rsidRPr="008E0D34">
        <w:rPr>
          <w:rFonts w:ascii="Times New Roman" w:hAnsi="Times New Roman" w:cs="Times New Roman"/>
        </w:rPr>
        <w:t xml:space="preserve"> Rembrandt.</w:t>
      </w:r>
    </w:p>
    <w:p w14:paraId="32888888" w14:textId="77777777" w:rsidR="008E0D34" w:rsidRPr="00C066C4" w:rsidRDefault="008E0D34" w:rsidP="00E519A7">
      <w:pPr>
        <w:rPr>
          <w:rFonts w:ascii="Arial" w:hAnsi="Arial" w:cs="Arial"/>
          <w:b/>
          <w:sz w:val="20"/>
          <w:szCs w:val="20"/>
        </w:rPr>
      </w:pPr>
    </w:p>
    <w:p w14:paraId="4B6B72A0" w14:textId="77777777" w:rsidR="00E35BA4" w:rsidRPr="00C066C4" w:rsidRDefault="00E35BA4" w:rsidP="00E519A7">
      <w:pPr>
        <w:rPr>
          <w:rFonts w:ascii="Arial" w:hAnsi="Arial" w:cs="Arial"/>
          <w:b/>
          <w:sz w:val="20"/>
          <w:szCs w:val="20"/>
        </w:rPr>
      </w:pPr>
    </w:p>
    <w:p w14:paraId="7BF9A903" w14:textId="26AAEAE1" w:rsidR="002839C6" w:rsidRPr="00E35BA4" w:rsidRDefault="004D02C8" w:rsidP="004D02C8">
      <w:pPr>
        <w:rPr>
          <w:rFonts w:ascii="Arial" w:hAnsi="Arial" w:cs="Arial"/>
          <w:b/>
          <w:color w:val="808080" w:themeColor="background1" w:themeShade="80"/>
        </w:rPr>
      </w:pPr>
      <w:r w:rsidRPr="00E35BA4">
        <w:rPr>
          <w:rFonts w:ascii="Arial" w:hAnsi="Arial" w:cs="Arial"/>
          <w:b/>
          <w:color w:val="808080" w:themeColor="background1" w:themeShade="80"/>
        </w:rPr>
        <w:t>Raum 5</w:t>
      </w:r>
      <w:r w:rsidR="0006307F" w:rsidRPr="00E35BA4">
        <w:rPr>
          <w:rFonts w:ascii="Arial" w:hAnsi="Arial" w:cs="Arial"/>
          <w:b/>
          <w:color w:val="808080" w:themeColor="background1" w:themeShade="80"/>
        </w:rPr>
        <w:t xml:space="preserve"> | </w:t>
      </w:r>
      <w:r w:rsidRPr="00E35BA4">
        <w:rPr>
          <w:rFonts w:ascii="Arial" w:hAnsi="Arial" w:cs="Arial"/>
          <w:b/>
          <w:color w:val="808080" w:themeColor="background1" w:themeShade="80"/>
        </w:rPr>
        <w:t>Tanz &amp; Musik</w:t>
      </w:r>
    </w:p>
    <w:p w14:paraId="5FE09365" w14:textId="77777777" w:rsidR="009F1FE9" w:rsidRPr="009F1FE9" w:rsidRDefault="009F1FE9" w:rsidP="009F1FE9">
      <w:pPr>
        <w:rPr>
          <w:rFonts w:ascii="Times New Roman" w:hAnsi="Times New Roman" w:cs="Times New Roman"/>
        </w:rPr>
      </w:pPr>
      <w:r w:rsidRPr="009F1FE9">
        <w:rPr>
          <w:rFonts w:ascii="Times New Roman" w:hAnsi="Times New Roman" w:cs="Times New Roman"/>
        </w:rPr>
        <w:t>Vom Adel über das Bürgertum zum Bauernstand erfreuen sich alle Gesellschaftsschichten an Musik und Tanz.</w:t>
      </w:r>
    </w:p>
    <w:p w14:paraId="45837464" w14:textId="77777777" w:rsidR="009F1FE9" w:rsidRPr="009F1FE9" w:rsidRDefault="009F1FE9" w:rsidP="009F1FE9">
      <w:pPr>
        <w:rPr>
          <w:rFonts w:ascii="Times New Roman" w:hAnsi="Times New Roman" w:cs="Times New Roman"/>
        </w:rPr>
      </w:pPr>
      <w:r w:rsidRPr="009F1FE9">
        <w:rPr>
          <w:rFonts w:ascii="Times New Roman" w:hAnsi="Times New Roman" w:cs="Times New Roman"/>
        </w:rPr>
        <w:t xml:space="preserve">Neben kriegerischen Fertigkeiten legt die aristokratische Ausbildung ein Augenmerk auf die Künste – besonders auf den Tanz. Am Hof des Sonnenkönigs Ludwig XIV. gipfelt die Professionalisierung in der Gründung der </w:t>
      </w:r>
      <w:proofErr w:type="spellStart"/>
      <w:r w:rsidRPr="009F1FE9">
        <w:rPr>
          <w:rFonts w:ascii="Times New Roman" w:hAnsi="Times New Roman" w:cs="Times New Roman"/>
        </w:rPr>
        <w:t>Académie</w:t>
      </w:r>
      <w:proofErr w:type="spellEnd"/>
      <w:r w:rsidRPr="009F1FE9">
        <w:rPr>
          <w:rFonts w:ascii="Times New Roman" w:hAnsi="Times New Roman" w:cs="Times New Roman"/>
        </w:rPr>
        <w:t xml:space="preserve"> Royale de </w:t>
      </w:r>
      <w:proofErr w:type="spellStart"/>
      <w:r w:rsidRPr="009F1FE9">
        <w:rPr>
          <w:rFonts w:ascii="Times New Roman" w:hAnsi="Times New Roman" w:cs="Times New Roman"/>
        </w:rPr>
        <w:t>Danse</w:t>
      </w:r>
      <w:proofErr w:type="spellEnd"/>
      <w:r w:rsidRPr="009F1FE9">
        <w:rPr>
          <w:rFonts w:ascii="Times New Roman" w:hAnsi="Times New Roman" w:cs="Times New Roman"/>
        </w:rPr>
        <w:t xml:space="preserve"> 1661. Tänze dienen der Unterhaltung ebenso wie der Kommunikation, vor allem jedoch repräsentativen Zwecken. Bälle sind Ausdruck des höfischen Prunks. </w:t>
      </w:r>
    </w:p>
    <w:p w14:paraId="5F14ECFA" w14:textId="77777777" w:rsidR="009F1FE9" w:rsidRPr="009F1FE9" w:rsidRDefault="009F1FE9" w:rsidP="009F1FE9">
      <w:pPr>
        <w:rPr>
          <w:rFonts w:ascii="Times New Roman" w:hAnsi="Times New Roman" w:cs="Times New Roman"/>
        </w:rPr>
      </w:pPr>
      <w:r w:rsidRPr="009F1FE9">
        <w:rPr>
          <w:rFonts w:ascii="Times New Roman" w:hAnsi="Times New Roman" w:cs="Times New Roman"/>
        </w:rPr>
        <w:t>Jedes Land hat Vorlieben und entwickelt eigene Paar- und Gruppentänze, bei denen der Partnertausch und die Tendenz zu einer engeren Tanzhaltung Gelegenheit zum „Anbandeln“ bietet. Musik und Tanz charakterisieren ein Fest. Rhythmus und Klang wecken Lebensfreude und fördern das gesellige Zusammensein. In der Familie erklingen Instrumente und Gesang im Rahmen der Hausmusik.</w:t>
      </w:r>
    </w:p>
    <w:p w14:paraId="40D42C0E" w14:textId="77777777" w:rsidR="009F1FE9" w:rsidRPr="009F1FE9" w:rsidRDefault="009F1FE9" w:rsidP="009F1FE9">
      <w:pPr>
        <w:rPr>
          <w:rFonts w:ascii="Times New Roman" w:hAnsi="Times New Roman" w:cs="Times New Roman"/>
        </w:rPr>
      </w:pPr>
      <w:r w:rsidRPr="009F1FE9">
        <w:rPr>
          <w:rFonts w:ascii="Times New Roman" w:hAnsi="Times New Roman" w:cs="Times New Roman"/>
        </w:rPr>
        <w:t>Dem Musizieren kann die Bedeutung einer törichten Beschäftigung zukommen – wider einer gottesfürchtigen Lebensweise und im Sinne des Müßiggangs.</w:t>
      </w:r>
    </w:p>
    <w:p w14:paraId="4EDA5087" w14:textId="77777777" w:rsidR="008E0D34" w:rsidRPr="00C066C4" w:rsidRDefault="008E0D34" w:rsidP="004D02C8">
      <w:pPr>
        <w:rPr>
          <w:rFonts w:ascii="Times New Roman" w:hAnsi="Times New Roman" w:cs="Times New Roman"/>
          <w:b/>
          <w:i/>
          <w:sz w:val="20"/>
          <w:szCs w:val="20"/>
        </w:rPr>
      </w:pPr>
    </w:p>
    <w:p w14:paraId="6FDF5147" w14:textId="77777777" w:rsidR="008E0D34" w:rsidRPr="00C066C4" w:rsidRDefault="008E0D34" w:rsidP="00E519A7">
      <w:pPr>
        <w:rPr>
          <w:rFonts w:ascii="Arial" w:hAnsi="Arial" w:cs="Arial"/>
          <w:b/>
          <w:sz w:val="20"/>
          <w:szCs w:val="20"/>
        </w:rPr>
      </w:pPr>
    </w:p>
    <w:p w14:paraId="2DA938D1" w14:textId="0E94168C" w:rsidR="004D02C8" w:rsidRPr="00E35BA4" w:rsidRDefault="00536F55" w:rsidP="004D02C8">
      <w:pPr>
        <w:rPr>
          <w:rFonts w:ascii="Arial" w:hAnsi="Arial" w:cs="Arial"/>
          <w:b/>
          <w:color w:val="808080" w:themeColor="background1" w:themeShade="80"/>
        </w:rPr>
      </w:pPr>
      <w:r w:rsidRPr="00E35BA4">
        <w:rPr>
          <w:rFonts w:ascii="Arial" w:hAnsi="Arial" w:cs="Arial"/>
          <w:b/>
          <w:color w:val="808080" w:themeColor="background1" w:themeShade="80"/>
        </w:rPr>
        <w:t>Raum 6</w:t>
      </w:r>
      <w:r w:rsidR="0006307F" w:rsidRPr="00E35BA4">
        <w:rPr>
          <w:rFonts w:ascii="Arial" w:hAnsi="Arial" w:cs="Arial"/>
          <w:b/>
          <w:color w:val="808080" w:themeColor="background1" w:themeShade="80"/>
        </w:rPr>
        <w:t xml:space="preserve"> | </w:t>
      </w:r>
      <w:r w:rsidR="004D02C8" w:rsidRPr="00E35BA4">
        <w:rPr>
          <w:rFonts w:ascii="Arial" w:hAnsi="Arial" w:cs="Arial"/>
          <w:b/>
          <w:color w:val="808080" w:themeColor="background1" w:themeShade="80"/>
        </w:rPr>
        <w:t>Spiel</w:t>
      </w:r>
    </w:p>
    <w:p w14:paraId="3EA46C18" w14:textId="77777777" w:rsidR="009F1FE9" w:rsidRPr="009F1FE9" w:rsidRDefault="009F1FE9" w:rsidP="009F1FE9">
      <w:pPr>
        <w:rPr>
          <w:rFonts w:ascii="Times New Roman" w:hAnsi="Times New Roman" w:cs="Times New Roman"/>
          <w:b/>
        </w:rPr>
      </w:pPr>
      <w:r w:rsidRPr="009F1FE9">
        <w:rPr>
          <w:rFonts w:ascii="Times New Roman" w:hAnsi="Times New Roman" w:cs="Times New Roman"/>
        </w:rPr>
        <w:t>Beliebte Motive der niederländischen Genremalerei sind Darstellungen von Karten- und Brettspielen. Die Gemälde besitzen einen hohen Unterhaltungswert, da das Spielen als solches in allen Gesellschaftsschichten weit verbreitet ist.</w:t>
      </w:r>
    </w:p>
    <w:p w14:paraId="6FFA65AD" w14:textId="653E0A40" w:rsidR="009F1FE9" w:rsidRDefault="009F1FE9" w:rsidP="009F1FE9">
      <w:pPr>
        <w:rPr>
          <w:rFonts w:ascii="Times New Roman" w:hAnsi="Times New Roman" w:cs="Times New Roman"/>
        </w:rPr>
      </w:pPr>
      <w:r w:rsidRPr="009F1FE9">
        <w:rPr>
          <w:rFonts w:ascii="Times New Roman" w:hAnsi="Times New Roman" w:cs="Times New Roman"/>
        </w:rPr>
        <w:t>So kurzweilig und unterhaltsam Spiele auch gewesen sind, in kirchlichen Kreisen sind sie ein nicht sehr gern gesehenes Vergnügen. Vor allem die negativen Konsequenzen sind den Moralisten ein Dorn im Auge. Einerseits ist man der Ansicht, dass Spielen von den wichtigen Dingen im Leben ablenke – z. B. Kirchgang oder Arbeit –, andererseits stellt man eine Verbindung mit dem Fluchen, Stehlen, der körperlichen Auseinandersetzung und der Geldverschwendung her.</w:t>
      </w:r>
    </w:p>
    <w:p w14:paraId="0A1E3BA1" w14:textId="77777777" w:rsidR="009F1FE9" w:rsidRPr="009F1FE9" w:rsidRDefault="009F1FE9" w:rsidP="009F1FE9">
      <w:pPr>
        <w:rPr>
          <w:rFonts w:ascii="Times New Roman" w:hAnsi="Times New Roman" w:cs="Times New Roman"/>
        </w:rPr>
      </w:pPr>
      <w:r w:rsidRPr="009F1FE9">
        <w:rPr>
          <w:rFonts w:ascii="Times New Roman" w:hAnsi="Times New Roman" w:cs="Times New Roman"/>
        </w:rPr>
        <w:t>Das Kartenspiel, besonders beliebt in ärmeren Bevölkerungskreisen, verbindet man mit Faulheit und Streit. In den Bildern erfährt die Verwerflichkeit des Spiels durch Tabak- und Alkoholkonsum, Musik oder amouröse Szenen eine zusätzliche Steigerung.</w:t>
      </w:r>
    </w:p>
    <w:p w14:paraId="3F8CF0DB" w14:textId="77777777" w:rsidR="00E02B3C" w:rsidRPr="00C066C4" w:rsidRDefault="00E02B3C" w:rsidP="004D02C8">
      <w:pPr>
        <w:rPr>
          <w:rFonts w:ascii="Arial" w:hAnsi="Arial" w:cs="Arial"/>
          <w:b/>
          <w:sz w:val="20"/>
          <w:szCs w:val="20"/>
        </w:rPr>
      </w:pPr>
    </w:p>
    <w:p w14:paraId="3CD76CE3" w14:textId="77777777" w:rsidR="008E0D34" w:rsidRDefault="008E0D34" w:rsidP="004D02C8">
      <w:pPr>
        <w:rPr>
          <w:rFonts w:ascii="Arial" w:hAnsi="Arial" w:cs="Arial"/>
          <w:b/>
          <w:sz w:val="20"/>
          <w:szCs w:val="20"/>
        </w:rPr>
      </w:pPr>
    </w:p>
    <w:p w14:paraId="131CA15C" w14:textId="77777777" w:rsidR="00C066C4" w:rsidRPr="00C066C4" w:rsidRDefault="00C066C4" w:rsidP="004D02C8">
      <w:pPr>
        <w:rPr>
          <w:rFonts w:ascii="Arial" w:hAnsi="Arial" w:cs="Arial"/>
          <w:b/>
          <w:sz w:val="20"/>
          <w:szCs w:val="20"/>
        </w:rPr>
      </w:pPr>
    </w:p>
    <w:p w14:paraId="5903D7B1" w14:textId="627ACABC" w:rsidR="00E02B3C" w:rsidRPr="00E35BA4" w:rsidRDefault="00E02B3C" w:rsidP="004D02C8">
      <w:pPr>
        <w:rPr>
          <w:rFonts w:ascii="Arial" w:hAnsi="Arial" w:cs="Arial"/>
          <w:b/>
          <w:i/>
          <w:color w:val="808080" w:themeColor="background1" w:themeShade="80"/>
          <w:sz w:val="36"/>
          <w:szCs w:val="36"/>
        </w:rPr>
      </w:pPr>
      <w:r w:rsidRPr="00E35BA4">
        <w:rPr>
          <w:rFonts w:ascii="Arial" w:hAnsi="Arial" w:cs="Arial"/>
          <w:b/>
          <w:color w:val="808080" w:themeColor="background1" w:themeShade="80"/>
          <w:sz w:val="36"/>
          <w:szCs w:val="36"/>
        </w:rPr>
        <w:t>Ausstellungsbegleitprogramm</w:t>
      </w:r>
      <w:r w:rsidR="00C76863" w:rsidRPr="00E35BA4">
        <w:rPr>
          <w:rFonts w:ascii="Arial" w:hAnsi="Arial" w:cs="Arial"/>
          <w:b/>
          <w:color w:val="808080" w:themeColor="background1" w:themeShade="80"/>
          <w:sz w:val="36"/>
          <w:szCs w:val="36"/>
        </w:rPr>
        <w:t xml:space="preserve"> </w:t>
      </w:r>
    </w:p>
    <w:p w14:paraId="2F13A5E7" w14:textId="65954638" w:rsidR="004D02C8" w:rsidRPr="00E35BA4" w:rsidRDefault="004D02C8" w:rsidP="004D02C8">
      <w:pPr>
        <w:rPr>
          <w:rFonts w:ascii="Arial" w:hAnsi="Arial" w:cs="Arial"/>
          <w:b/>
          <w:color w:val="808080" w:themeColor="background1" w:themeShade="80"/>
        </w:rPr>
      </w:pPr>
      <w:proofErr w:type="spellStart"/>
      <w:r w:rsidRPr="00E35BA4">
        <w:rPr>
          <w:rFonts w:ascii="Arial" w:hAnsi="Arial" w:cs="Arial"/>
          <w:b/>
          <w:color w:val="808080" w:themeColor="background1" w:themeShade="80"/>
        </w:rPr>
        <w:t>Kuratorenführungen</w:t>
      </w:r>
      <w:proofErr w:type="spellEnd"/>
      <w:r w:rsidR="009F15B6" w:rsidRPr="00E35BA4">
        <w:rPr>
          <w:rFonts w:ascii="Arial" w:hAnsi="Arial" w:cs="Arial"/>
          <w:b/>
          <w:color w:val="808080" w:themeColor="background1" w:themeShade="80"/>
        </w:rPr>
        <w:t xml:space="preserve"> </w:t>
      </w:r>
      <w:r w:rsidRPr="00E35BA4">
        <w:rPr>
          <w:rFonts w:ascii="Arial" w:hAnsi="Arial" w:cs="Arial"/>
          <w:b/>
          <w:color w:val="808080" w:themeColor="background1" w:themeShade="80"/>
        </w:rPr>
        <w:t>Sinnesfreuden</w:t>
      </w:r>
    </w:p>
    <w:p w14:paraId="1FD04D7C" w14:textId="6FB6D3AE" w:rsidR="004D02C8" w:rsidRPr="009F15B6" w:rsidRDefault="004D02C8" w:rsidP="004D02C8">
      <w:pPr>
        <w:rPr>
          <w:rFonts w:ascii="Times New Roman" w:hAnsi="Times New Roman" w:cs="Times New Roman"/>
        </w:rPr>
      </w:pPr>
      <w:r w:rsidRPr="009F15B6">
        <w:rPr>
          <w:rFonts w:ascii="Times New Roman" w:hAnsi="Times New Roman" w:cs="Times New Roman"/>
        </w:rPr>
        <w:t>Samstag, jeweils 10:30 Uhr: 21.11 &amp; 5.12.2015; 16.1., 13.2., 12.3., 16.4.,</w:t>
      </w:r>
      <w:r w:rsidR="00715E19">
        <w:rPr>
          <w:rFonts w:ascii="Times New Roman" w:hAnsi="Times New Roman" w:cs="Times New Roman"/>
        </w:rPr>
        <w:t xml:space="preserve"> 21.5.2016 und nach Vereinbarung</w:t>
      </w:r>
    </w:p>
    <w:p w14:paraId="15395B3A" w14:textId="77777777" w:rsidR="004D02C8" w:rsidRPr="00C066C4" w:rsidRDefault="004D02C8" w:rsidP="004D02C8">
      <w:pPr>
        <w:rPr>
          <w:rFonts w:ascii="Arial" w:hAnsi="Arial" w:cs="Arial"/>
          <w:sz w:val="20"/>
          <w:szCs w:val="20"/>
        </w:rPr>
      </w:pPr>
    </w:p>
    <w:p w14:paraId="546D76FE" w14:textId="77777777" w:rsidR="004D02C8" w:rsidRPr="00E35BA4" w:rsidRDefault="004D02C8" w:rsidP="004D02C8">
      <w:pPr>
        <w:rPr>
          <w:rFonts w:ascii="Arial" w:hAnsi="Arial" w:cs="Arial"/>
          <w:b/>
          <w:color w:val="808080" w:themeColor="background1" w:themeShade="80"/>
        </w:rPr>
      </w:pPr>
      <w:proofErr w:type="spellStart"/>
      <w:r w:rsidRPr="00E35BA4">
        <w:rPr>
          <w:rFonts w:ascii="Arial" w:hAnsi="Arial" w:cs="Arial"/>
          <w:b/>
          <w:color w:val="808080" w:themeColor="background1" w:themeShade="80"/>
        </w:rPr>
        <w:t>Director`s</w:t>
      </w:r>
      <w:proofErr w:type="spellEnd"/>
      <w:r w:rsidRPr="00E35BA4">
        <w:rPr>
          <w:rFonts w:ascii="Arial" w:hAnsi="Arial" w:cs="Arial"/>
          <w:b/>
          <w:color w:val="808080" w:themeColor="background1" w:themeShade="80"/>
        </w:rPr>
        <w:t xml:space="preserve"> Cut</w:t>
      </w:r>
    </w:p>
    <w:p w14:paraId="067ACD96" w14:textId="77777777" w:rsidR="004D02C8" w:rsidRPr="009F15B6" w:rsidRDefault="004D02C8" w:rsidP="004D02C8">
      <w:pPr>
        <w:rPr>
          <w:rFonts w:ascii="Times New Roman" w:hAnsi="Times New Roman" w:cs="Times New Roman"/>
        </w:rPr>
      </w:pPr>
      <w:r w:rsidRPr="009F15B6">
        <w:rPr>
          <w:rFonts w:ascii="Times New Roman" w:hAnsi="Times New Roman" w:cs="Times New Roman"/>
        </w:rPr>
        <w:t>Donnerstag, jeweils 10–12 Uhr: 3.3., 10.3., 17.3. &amp; 24.3.2016</w:t>
      </w:r>
    </w:p>
    <w:p w14:paraId="302DA8C4" w14:textId="77777777" w:rsidR="004D02C8" w:rsidRPr="00C066C4" w:rsidRDefault="004D02C8" w:rsidP="004D02C8">
      <w:pPr>
        <w:rPr>
          <w:rFonts w:ascii="Arial" w:hAnsi="Arial" w:cs="Arial"/>
          <w:sz w:val="20"/>
          <w:szCs w:val="20"/>
        </w:rPr>
      </w:pPr>
    </w:p>
    <w:p w14:paraId="62B046A9" w14:textId="77777777" w:rsidR="004D02C8" w:rsidRPr="00E35BA4" w:rsidRDefault="004D02C8" w:rsidP="004D02C8">
      <w:pPr>
        <w:rPr>
          <w:rFonts w:ascii="Arial" w:hAnsi="Arial" w:cs="Arial"/>
          <w:b/>
          <w:color w:val="808080" w:themeColor="background1" w:themeShade="80"/>
        </w:rPr>
      </w:pPr>
      <w:r w:rsidRPr="00E35BA4">
        <w:rPr>
          <w:rFonts w:ascii="Arial" w:hAnsi="Arial" w:cs="Arial"/>
          <w:b/>
          <w:color w:val="808080" w:themeColor="background1" w:themeShade="80"/>
        </w:rPr>
        <w:t>Gustostückerl</w:t>
      </w:r>
    </w:p>
    <w:p w14:paraId="1F93AAF9" w14:textId="77777777" w:rsidR="004D02C8" w:rsidRDefault="004D02C8" w:rsidP="004D02C8">
      <w:pPr>
        <w:rPr>
          <w:rFonts w:ascii="Times New Roman" w:hAnsi="Times New Roman" w:cs="Times New Roman"/>
        </w:rPr>
      </w:pPr>
      <w:r w:rsidRPr="009F15B6">
        <w:rPr>
          <w:rFonts w:ascii="Times New Roman" w:hAnsi="Times New Roman" w:cs="Times New Roman"/>
        </w:rPr>
        <w:t>Montag, jeweils 16 Uhr: 4.4., 11.4., 18.4. &amp; 25.4.2016</w:t>
      </w:r>
    </w:p>
    <w:p w14:paraId="52C59C6C" w14:textId="49A538A4" w:rsidR="00C76863" w:rsidRPr="00C066C4" w:rsidRDefault="00C76863" w:rsidP="004D02C8">
      <w:pPr>
        <w:rPr>
          <w:rFonts w:ascii="Times New Roman" w:hAnsi="Times New Roman" w:cs="Times New Roman"/>
          <w:i/>
          <w:sz w:val="20"/>
          <w:szCs w:val="20"/>
        </w:rPr>
      </w:pPr>
    </w:p>
    <w:p w14:paraId="11A3D24C" w14:textId="77777777" w:rsidR="004D02C8" w:rsidRPr="00C066C4" w:rsidRDefault="004D02C8" w:rsidP="007231D3">
      <w:pPr>
        <w:rPr>
          <w:sz w:val="20"/>
          <w:szCs w:val="20"/>
        </w:rPr>
      </w:pPr>
    </w:p>
    <w:p w14:paraId="4DD7DF6E" w14:textId="77777777" w:rsidR="00041EB4" w:rsidRDefault="00041EB4" w:rsidP="007231D3">
      <w:pPr>
        <w:rPr>
          <w:sz w:val="20"/>
          <w:szCs w:val="20"/>
        </w:rPr>
      </w:pPr>
    </w:p>
    <w:p w14:paraId="5A304586" w14:textId="77777777" w:rsidR="00C066C4" w:rsidRPr="00C066C4" w:rsidRDefault="00C066C4" w:rsidP="007231D3">
      <w:pPr>
        <w:rPr>
          <w:sz w:val="20"/>
          <w:szCs w:val="20"/>
        </w:rPr>
      </w:pPr>
    </w:p>
    <w:p w14:paraId="706BE1C1" w14:textId="1BC0825D" w:rsidR="00041EB4" w:rsidRPr="00E35BA4" w:rsidRDefault="00041EB4" w:rsidP="00041EB4">
      <w:pPr>
        <w:rPr>
          <w:rFonts w:ascii="Arial" w:hAnsi="Arial" w:cs="Arial"/>
          <w:b/>
          <w:i/>
          <w:caps/>
          <w:color w:val="808080" w:themeColor="background1" w:themeShade="80"/>
          <w:sz w:val="32"/>
          <w:szCs w:val="32"/>
        </w:rPr>
      </w:pPr>
      <w:r w:rsidRPr="00E35BA4">
        <w:rPr>
          <w:rFonts w:ascii="Arial" w:hAnsi="Arial" w:cs="Arial"/>
          <w:b/>
          <w:color w:val="808080" w:themeColor="background1" w:themeShade="80"/>
          <w:sz w:val="32"/>
          <w:szCs w:val="32"/>
        </w:rPr>
        <w:t xml:space="preserve">Sinnesfreuden </w:t>
      </w:r>
    </w:p>
    <w:p w14:paraId="75C09A07" w14:textId="4355EB1F" w:rsidR="00041EB4" w:rsidRPr="00E35BA4" w:rsidRDefault="00041EB4" w:rsidP="00041EB4">
      <w:pPr>
        <w:rPr>
          <w:rFonts w:ascii="Arial" w:hAnsi="Arial" w:cs="Arial"/>
          <w:b/>
          <w:i/>
          <w:color w:val="808080" w:themeColor="background1" w:themeShade="80"/>
          <w:sz w:val="22"/>
          <w:szCs w:val="22"/>
        </w:rPr>
      </w:pPr>
      <w:r w:rsidRPr="00E35BA4">
        <w:rPr>
          <w:rFonts w:ascii="Arial" w:hAnsi="Arial" w:cs="Arial"/>
          <w:b/>
          <w:color w:val="808080" w:themeColor="background1" w:themeShade="80"/>
          <w:sz w:val="22"/>
          <w:szCs w:val="22"/>
        </w:rPr>
        <w:t xml:space="preserve">Tanz, Musik, Spiel, Jagd und reich gedeckte Tafeln </w:t>
      </w:r>
    </w:p>
    <w:p w14:paraId="6B3CFE97" w14:textId="77777777" w:rsidR="00C76863" w:rsidRPr="00E35BA4" w:rsidRDefault="00C76863" w:rsidP="00041EB4">
      <w:pPr>
        <w:rPr>
          <w:rFonts w:ascii="Arial" w:hAnsi="Arial" w:cs="Arial"/>
          <w:b/>
          <w:i/>
          <w:color w:val="808080" w:themeColor="background1" w:themeShade="80"/>
          <w:sz w:val="22"/>
          <w:szCs w:val="22"/>
        </w:rPr>
      </w:pPr>
    </w:p>
    <w:p w14:paraId="78E1F48D" w14:textId="43FC271D" w:rsidR="00041EB4" w:rsidRPr="00E35BA4" w:rsidRDefault="00041EB4" w:rsidP="00041EB4">
      <w:pPr>
        <w:rPr>
          <w:rFonts w:ascii="Arial" w:hAnsi="Arial" w:cs="Arial"/>
          <w:b/>
          <w:color w:val="808080" w:themeColor="background1" w:themeShade="80"/>
        </w:rPr>
      </w:pPr>
      <w:r w:rsidRPr="00E35BA4">
        <w:rPr>
          <w:rFonts w:ascii="Arial" w:hAnsi="Arial" w:cs="Arial"/>
          <w:b/>
          <w:color w:val="808080" w:themeColor="background1" w:themeShade="80"/>
        </w:rPr>
        <w:t>Copyright:</w:t>
      </w:r>
    </w:p>
    <w:p w14:paraId="3A85D377" w14:textId="4EE96879" w:rsidR="00041EB4" w:rsidRDefault="00041EB4" w:rsidP="007231D3">
      <w:pPr>
        <w:rPr>
          <w:rFonts w:ascii="Times New Roman" w:hAnsi="Times New Roman" w:cs="Times New Roman"/>
        </w:rPr>
      </w:pPr>
      <w:r w:rsidRPr="00E35BA4">
        <w:rPr>
          <w:rFonts w:ascii="Times New Roman" w:hAnsi="Times New Roman" w:cs="Times New Roman"/>
          <w:color w:val="808080" w:themeColor="background1" w:themeShade="80"/>
        </w:rPr>
        <w:t>♦</w:t>
      </w:r>
      <w:r w:rsidR="0018270D">
        <w:rPr>
          <w:rFonts w:ascii="Times New Roman" w:hAnsi="Times New Roman" w:cs="Times New Roman"/>
        </w:rPr>
        <w:t xml:space="preserve"> D. v. </w:t>
      </w:r>
      <w:proofErr w:type="spellStart"/>
      <w:r w:rsidR="0018270D">
        <w:rPr>
          <w:rFonts w:ascii="Times New Roman" w:hAnsi="Times New Roman" w:cs="Times New Roman"/>
        </w:rPr>
        <w:t>Deelen</w:t>
      </w:r>
      <w:proofErr w:type="spellEnd"/>
      <w:r w:rsidR="0018270D">
        <w:rPr>
          <w:rFonts w:ascii="Times New Roman" w:hAnsi="Times New Roman" w:cs="Times New Roman"/>
        </w:rPr>
        <w:t xml:space="preserve">, Musizierende Gesellschaft in einem Renaissance-Palast, Residenzgalerie Salzburg </w:t>
      </w:r>
      <w:proofErr w:type="spellStart"/>
      <w:r w:rsidR="0018270D">
        <w:rPr>
          <w:rFonts w:ascii="Times New Roman" w:hAnsi="Times New Roman" w:cs="Times New Roman"/>
        </w:rPr>
        <w:t>Inv</w:t>
      </w:r>
      <w:proofErr w:type="spellEnd"/>
      <w:r w:rsidR="0018270D">
        <w:rPr>
          <w:rFonts w:ascii="Times New Roman" w:hAnsi="Times New Roman" w:cs="Times New Roman"/>
        </w:rPr>
        <w:t xml:space="preserve">. Nr. 432, Aufnahme: Fotostudio Ulrich </w:t>
      </w:r>
      <w:proofErr w:type="spellStart"/>
      <w:r w:rsidR="0018270D">
        <w:rPr>
          <w:rFonts w:ascii="Times New Roman" w:hAnsi="Times New Roman" w:cs="Times New Roman"/>
        </w:rPr>
        <w:t>Ghezzi</w:t>
      </w:r>
      <w:proofErr w:type="spellEnd"/>
      <w:r w:rsidR="0018270D">
        <w:rPr>
          <w:rFonts w:ascii="Times New Roman" w:hAnsi="Times New Roman" w:cs="Times New Roman"/>
        </w:rPr>
        <w:t xml:space="preserve">, </w:t>
      </w:r>
      <w:proofErr w:type="spellStart"/>
      <w:r w:rsidR="0018270D">
        <w:rPr>
          <w:rFonts w:ascii="Times New Roman" w:hAnsi="Times New Roman" w:cs="Times New Roman"/>
        </w:rPr>
        <w:t>Oberalm</w:t>
      </w:r>
      <w:proofErr w:type="spellEnd"/>
      <w:r w:rsidR="0018270D">
        <w:rPr>
          <w:rFonts w:ascii="Times New Roman" w:hAnsi="Times New Roman" w:cs="Times New Roman"/>
        </w:rPr>
        <w:t xml:space="preserve"> © 2015 RGS/</w:t>
      </w:r>
      <w:proofErr w:type="spellStart"/>
      <w:r w:rsidR="0018270D">
        <w:rPr>
          <w:rFonts w:ascii="Times New Roman" w:hAnsi="Times New Roman" w:cs="Times New Roman"/>
        </w:rPr>
        <w:t>Ghezzi</w:t>
      </w:r>
      <w:proofErr w:type="spellEnd"/>
    </w:p>
    <w:p w14:paraId="4913EF60" w14:textId="77777777" w:rsidR="0018270D" w:rsidRPr="00C066C4" w:rsidRDefault="0018270D" w:rsidP="007231D3">
      <w:pPr>
        <w:rPr>
          <w:rFonts w:ascii="Times New Roman" w:hAnsi="Times New Roman" w:cs="Times New Roman"/>
          <w:sz w:val="20"/>
          <w:szCs w:val="20"/>
        </w:rPr>
      </w:pPr>
    </w:p>
    <w:p w14:paraId="4E91B5A3" w14:textId="78BEC18B" w:rsidR="0018270D" w:rsidRPr="00041EB4" w:rsidRDefault="00041EB4" w:rsidP="0018270D">
      <w:pPr>
        <w:rPr>
          <w:rFonts w:ascii="Times New Roman" w:hAnsi="Times New Roman" w:cs="Times New Roman"/>
        </w:rPr>
      </w:pPr>
      <w:r w:rsidRPr="00E35BA4">
        <w:rPr>
          <w:rFonts w:ascii="Times New Roman" w:hAnsi="Times New Roman" w:cs="Times New Roman"/>
          <w:color w:val="808080" w:themeColor="background1" w:themeShade="80"/>
        </w:rPr>
        <w:t>♦</w:t>
      </w:r>
      <w:r w:rsidR="0018270D">
        <w:rPr>
          <w:rFonts w:ascii="Times New Roman" w:hAnsi="Times New Roman" w:cs="Times New Roman"/>
        </w:rPr>
        <w:t xml:space="preserve"> F. </w:t>
      </w:r>
      <w:proofErr w:type="spellStart"/>
      <w:r w:rsidR="0018270D">
        <w:rPr>
          <w:rFonts w:ascii="Times New Roman" w:hAnsi="Times New Roman" w:cs="Times New Roman"/>
        </w:rPr>
        <w:t>Francken</w:t>
      </w:r>
      <w:proofErr w:type="spellEnd"/>
      <w:r w:rsidR="0018270D">
        <w:rPr>
          <w:rFonts w:ascii="Times New Roman" w:hAnsi="Times New Roman" w:cs="Times New Roman"/>
        </w:rPr>
        <w:t xml:space="preserve"> III., Gesellschaftsszene, Residenzgalerie Salzburg </w:t>
      </w:r>
      <w:proofErr w:type="spellStart"/>
      <w:r w:rsidR="0018270D">
        <w:rPr>
          <w:rFonts w:ascii="Times New Roman" w:hAnsi="Times New Roman" w:cs="Times New Roman"/>
        </w:rPr>
        <w:t>Inv</w:t>
      </w:r>
      <w:proofErr w:type="spellEnd"/>
      <w:r w:rsidR="0018270D">
        <w:rPr>
          <w:rFonts w:ascii="Times New Roman" w:hAnsi="Times New Roman" w:cs="Times New Roman"/>
        </w:rPr>
        <w:t xml:space="preserve">. Nr. 28, Aufnahme: Fotostudio Ulrich </w:t>
      </w:r>
      <w:proofErr w:type="spellStart"/>
      <w:r w:rsidR="0018270D">
        <w:rPr>
          <w:rFonts w:ascii="Times New Roman" w:hAnsi="Times New Roman" w:cs="Times New Roman"/>
        </w:rPr>
        <w:t>Ghezzi</w:t>
      </w:r>
      <w:proofErr w:type="spellEnd"/>
      <w:r w:rsidR="0018270D">
        <w:rPr>
          <w:rFonts w:ascii="Times New Roman" w:hAnsi="Times New Roman" w:cs="Times New Roman"/>
        </w:rPr>
        <w:t xml:space="preserve">, </w:t>
      </w:r>
      <w:proofErr w:type="spellStart"/>
      <w:r w:rsidR="0018270D">
        <w:rPr>
          <w:rFonts w:ascii="Times New Roman" w:hAnsi="Times New Roman" w:cs="Times New Roman"/>
        </w:rPr>
        <w:t>Oberalm</w:t>
      </w:r>
      <w:proofErr w:type="spellEnd"/>
      <w:r w:rsidR="0018270D">
        <w:rPr>
          <w:rFonts w:ascii="Times New Roman" w:hAnsi="Times New Roman" w:cs="Times New Roman"/>
        </w:rPr>
        <w:t xml:space="preserve"> © 2015 RGS/</w:t>
      </w:r>
      <w:proofErr w:type="spellStart"/>
      <w:r w:rsidR="0018270D">
        <w:rPr>
          <w:rFonts w:ascii="Times New Roman" w:hAnsi="Times New Roman" w:cs="Times New Roman"/>
        </w:rPr>
        <w:t>Ghezzi</w:t>
      </w:r>
      <w:proofErr w:type="spellEnd"/>
    </w:p>
    <w:p w14:paraId="2FF4A31E" w14:textId="6B59C84A" w:rsidR="00041EB4" w:rsidRPr="00C066C4" w:rsidRDefault="00041EB4" w:rsidP="007231D3">
      <w:pPr>
        <w:rPr>
          <w:rFonts w:ascii="Times New Roman" w:hAnsi="Times New Roman" w:cs="Times New Roman"/>
          <w:sz w:val="20"/>
          <w:szCs w:val="20"/>
        </w:rPr>
      </w:pPr>
    </w:p>
    <w:p w14:paraId="68F4A6CE" w14:textId="5A419265" w:rsidR="0018270D" w:rsidRPr="00041EB4" w:rsidRDefault="00041EB4" w:rsidP="0018270D">
      <w:pPr>
        <w:rPr>
          <w:rFonts w:ascii="Times New Roman" w:hAnsi="Times New Roman" w:cs="Times New Roman"/>
        </w:rPr>
      </w:pPr>
      <w:r w:rsidRPr="00E35BA4">
        <w:rPr>
          <w:rFonts w:ascii="Times New Roman" w:hAnsi="Times New Roman" w:cs="Times New Roman"/>
          <w:color w:val="808080" w:themeColor="background1" w:themeShade="80"/>
        </w:rPr>
        <w:t>♦</w:t>
      </w:r>
      <w:r w:rsidR="0018270D" w:rsidRPr="00E35BA4">
        <w:rPr>
          <w:rFonts w:ascii="Times New Roman" w:hAnsi="Times New Roman" w:cs="Times New Roman"/>
          <w:color w:val="808080" w:themeColor="background1" w:themeShade="80"/>
        </w:rPr>
        <w:t xml:space="preserve"> </w:t>
      </w:r>
      <w:r w:rsidR="0018270D">
        <w:rPr>
          <w:rFonts w:ascii="Times New Roman" w:hAnsi="Times New Roman" w:cs="Times New Roman"/>
        </w:rPr>
        <w:t xml:space="preserve">J. D. d. </w:t>
      </w:r>
      <w:proofErr w:type="spellStart"/>
      <w:r w:rsidR="0018270D">
        <w:rPr>
          <w:rFonts w:ascii="Times New Roman" w:hAnsi="Times New Roman" w:cs="Times New Roman"/>
        </w:rPr>
        <w:t>Heem</w:t>
      </w:r>
      <w:proofErr w:type="spellEnd"/>
      <w:r w:rsidR="0018270D">
        <w:rPr>
          <w:rFonts w:ascii="Times New Roman" w:hAnsi="Times New Roman" w:cs="Times New Roman"/>
        </w:rPr>
        <w:t xml:space="preserve">, Stillleben, Frühstück mit </w:t>
      </w:r>
      <w:proofErr w:type="spellStart"/>
      <w:r w:rsidR="0018270D">
        <w:rPr>
          <w:rFonts w:ascii="Times New Roman" w:hAnsi="Times New Roman" w:cs="Times New Roman"/>
        </w:rPr>
        <w:t>Champangnerglas</w:t>
      </w:r>
      <w:proofErr w:type="spellEnd"/>
      <w:r w:rsidR="0018270D">
        <w:rPr>
          <w:rFonts w:ascii="Times New Roman" w:hAnsi="Times New Roman" w:cs="Times New Roman"/>
        </w:rPr>
        <w:t xml:space="preserve"> und Pfeife, Residenzgalerie Salzburg </w:t>
      </w:r>
      <w:proofErr w:type="spellStart"/>
      <w:r w:rsidR="0018270D">
        <w:rPr>
          <w:rFonts w:ascii="Times New Roman" w:hAnsi="Times New Roman" w:cs="Times New Roman"/>
        </w:rPr>
        <w:t>Inv</w:t>
      </w:r>
      <w:proofErr w:type="spellEnd"/>
      <w:r w:rsidR="0018270D">
        <w:rPr>
          <w:rFonts w:ascii="Times New Roman" w:hAnsi="Times New Roman" w:cs="Times New Roman"/>
        </w:rPr>
        <w:t xml:space="preserve">. Nr. 562, Aufnahme: Fotostudio Ulrich </w:t>
      </w:r>
      <w:proofErr w:type="spellStart"/>
      <w:r w:rsidR="0018270D">
        <w:rPr>
          <w:rFonts w:ascii="Times New Roman" w:hAnsi="Times New Roman" w:cs="Times New Roman"/>
        </w:rPr>
        <w:t>Ghezzi</w:t>
      </w:r>
      <w:proofErr w:type="spellEnd"/>
      <w:r w:rsidR="0018270D">
        <w:rPr>
          <w:rFonts w:ascii="Times New Roman" w:hAnsi="Times New Roman" w:cs="Times New Roman"/>
        </w:rPr>
        <w:t xml:space="preserve">, </w:t>
      </w:r>
      <w:proofErr w:type="spellStart"/>
      <w:r w:rsidR="0018270D">
        <w:rPr>
          <w:rFonts w:ascii="Times New Roman" w:hAnsi="Times New Roman" w:cs="Times New Roman"/>
        </w:rPr>
        <w:t>Oberalm</w:t>
      </w:r>
      <w:proofErr w:type="spellEnd"/>
      <w:r w:rsidR="0018270D">
        <w:rPr>
          <w:rFonts w:ascii="Times New Roman" w:hAnsi="Times New Roman" w:cs="Times New Roman"/>
        </w:rPr>
        <w:t xml:space="preserve"> © 2015 RGS/</w:t>
      </w:r>
      <w:proofErr w:type="spellStart"/>
      <w:r w:rsidR="0018270D">
        <w:rPr>
          <w:rFonts w:ascii="Times New Roman" w:hAnsi="Times New Roman" w:cs="Times New Roman"/>
        </w:rPr>
        <w:t>Ghezzi</w:t>
      </w:r>
      <w:proofErr w:type="spellEnd"/>
    </w:p>
    <w:p w14:paraId="6272C888" w14:textId="1CD315B6" w:rsidR="00041EB4" w:rsidRPr="00C066C4" w:rsidRDefault="00041EB4" w:rsidP="007231D3">
      <w:pPr>
        <w:rPr>
          <w:rFonts w:ascii="Times New Roman" w:hAnsi="Times New Roman" w:cs="Times New Roman"/>
          <w:sz w:val="20"/>
          <w:szCs w:val="20"/>
        </w:rPr>
      </w:pPr>
    </w:p>
    <w:p w14:paraId="51A2CDF0" w14:textId="787FFA43" w:rsidR="0018270D" w:rsidRPr="00041EB4" w:rsidRDefault="00041EB4" w:rsidP="0018270D">
      <w:pPr>
        <w:rPr>
          <w:rFonts w:ascii="Times New Roman" w:hAnsi="Times New Roman" w:cs="Times New Roman"/>
        </w:rPr>
      </w:pPr>
      <w:r w:rsidRPr="00E35BA4">
        <w:rPr>
          <w:rFonts w:ascii="Times New Roman" w:hAnsi="Times New Roman" w:cs="Times New Roman"/>
          <w:color w:val="808080" w:themeColor="background1" w:themeShade="80"/>
        </w:rPr>
        <w:t>♦</w:t>
      </w:r>
      <w:r w:rsidR="0018270D">
        <w:rPr>
          <w:rFonts w:ascii="Times New Roman" w:hAnsi="Times New Roman" w:cs="Times New Roman"/>
        </w:rPr>
        <w:t xml:space="preserve"> T. </w:t>
      </w:r>
      <w:proofErr w:type="spellStart"/>
      <w:r w:rsidR="0018270D">
        <w:rPr>
          <w:rFonts w:ascii="Times New Roman" w:hAnsi="Times New Roman" w:cs="Times New Roman"/>
        </w:rPr>
        <w:t>Rombouts</w:t>
      </w:r>
      <w:proofErr w:type="spellEnd"/>
      <w:r w:rsidR="0018270D">
        <w:rPr>
          <w:rFonts w:ascii="Times New Roman" w:hAnsi="Times New Roman" w:cs="Times New Roman"/>
        </w:rPr>
        <w:t xml:space="preserve">, Die Kartenspieler, Residenzgalerie Salzburg </w:t>
      </w:r>
      <w:proofErr w:type="spellStart"/>
      <w:r w:rsidR="0018270D">
        <w:rPr>
          <w:rFonts w:ascii="Times New Roman" w:hAnsi="Times New Roman" w:cs="Times New Roman"/>
        </w:rPr>
        <w:t>Inv</w:t>
      </w:r>
      <w:proofErr w:type="spellEnd"/>
      <w:r w:rsidR="0018270D">
        <w:rPr>
          <w:rFonts w:ascii="Times New Roman" w:hAnsi="Times New Roman" w:cs="Times New Roman"/>
        </w:rPr>
        <w:t xml:space="preserve">. Nr. 431, Aufnahme: Fotostudio Ulrich </w:t>
      </w:r>
      <w:proofErr w:type="spellStart"/>
      <w:r w:rsidR="0018270D">
        <w:rPr>
          <w:rFonts w:ascii="Times New Roman" w:hAnsi="Times New Roman" w:cs="Times New Roman"/>
        </w:rPr>
        <w:t>Ghezzi</w:t>
      </w:r>
      <w:proofErr w:type="spellEnd"/>
      <w:r w:rsidR="0018270D">
        <w:rPr>
          <w:rFonts w:ascii="Times New Roman" w:hAnsi="Times New Roman" w:cs="Times New Roman"/>
        </w:rPr>
        <w:t xml:space="preserve">, </w:t>
      </w:r>
      <w:proofErr w:type="spellStart"/>
      <w:r w:rsidR="0018270D">
        <w:rPr>
          <w:rFonts w:ascii="Times New Roman" w:hAnsi="Times New Roman" w:cs="Times New Roman"/>
        </w:rPr>
        <w:t>Oberalm</w:t>
      </w:r>
      <w:proofErr w:type="spellEnd"/>
      <w:r w:rsidR="0018270D">
        <w:rPr>
          <w:rFonts w:ascii="Times New Roman" w:hAnsi="Times New Roman" w:cs="Times New Roman"/>
        </w:rPr>
        <w:t xml:space="preserve"> © 2015 RGS/</w:t>
      </w:r>
      <w:proofErr w:type="spellStart"/>
      <w:r w:rsidR="0018270D">
        <w:rPr>
          <w:rFonts w:ascii="Times New Roman" w:hAnsi="Times New Roman" w:cs="Times New Roman"/>
        </w:rPr>
        <w:t>Ghezzi</w:t>
      </w:r>
      <w:proofErr w:type="spellEnd"/>
    </w:p>
    <w:p w14:paraId="28470753" w14:textId="209A119F" w:rsidR="00041EB4" w:rsidRPr="00C066C4" w:rsidRDefault="00041EB4" w:rsidP="007231D3">
      <w:pPr>
        <w:rPr>
          <w:rFonts w:ascii="Times New Roman" w:hAnsi="Times New Roman" w:cs="Times New Roman"/>
          <w:sz w:val="20"/>
          <w:szCs w:val="20"/>
        </w:rPr>
      </w:pPr>
    </w:p>
    <w:p w14:paraId="7C4E8F23" w14:textId="07AF222F" w:rsidR="0018270D" w:rsidRPr="00041EB4" w:rsidRDefault="00041EB4" w:rsidP="0018270D">
      <w:pPr>
        <w:rPr>
          <w:rFonts w:ascii="Times New Roman" w:hAnsi="Times New Roman" w:cs="Times New Roman"/>
        </w:rPr>
      </w:pPr>
      <w:r w:rsidRPr="00E35BA4">
        <w:rPr>
          <w:rFonts w:ascii="Times New Roman" w:hAnsi="Times New Roman" w:cs="Times New Roman"/>
          <w:color w:val="808080" w:themeColor="background1" w:themeShade="80"/>
        </w:rPr>
        <w:t>♦</w:t>
      </w:r>
      <w:r w:rsidR="0018270D">
        <w:rPr>
          <w:rFonts w:ascii="Times New Roman" w:hAnsi="Times New Roman" w:cs="Times New Roman"/>
        </w:rPr>
        <w:t xml:space="preserve"> C. J. oder J.-A. </w:t>
      </w:r>
      <w:proofErr w:type="spellStart"/>
      <w:r w:rsidR="0018270D">
        <w:rPr>
          <w:rFonts w:ascii="Times New Roman" w:hAnsi="Times New Roman" w:cs="Times New Roman"/>
        </w:rPr>
        <w:t>Vernet</w:t>
      </w:r>
      <w:proofErr w:type="spellEnd"/>
      <w:r w:rsidR="0018270D">
        <w:rPr>
          <w:rFonts w:ascii="Times New Roman" w:hAnsi="Times New Roman" w:cs="Times New Roman"/>
        </w:rPr>
        <w:t>, Badende Mädchen am Meeresufer, Residenzgalerie S</w:t>
      </w:r>
      <w:r w:rsidR="002804A4">
        <w:rPr>
          <w:rFonts w:ascii="Times New Roman" w:hAnsi="Times New Roman" w:cs="Times New Roman"/>
        </w:rPr>
        <w:t xml:space="preserve">alzburg </w:t>
      </w:r>
      <w:proofErr w:type="spellStart"/>
      <w:r w:rsidR="002804A4">
        <w:rPr>
          <w:rFonts w:ascii="Times New Roman" w:hAnsi="Times New Roman" w:cs="Times New Roman"/>
        </w:rPr>
        <w:t>Inv</w:t>
      </w:r>
      <w:proofErr w:type="spellEnd"/>
      <w:r w:rsidR="002804A4">
        <w:rPr>
          <w:rFonts w:ascii="Times New Roman" w:hAnsi="Times New Roman" w:cs="Times New Roman"/>
        </w:rPr>
        <w:t>. Nr. 474</w:t>
      </w:r>
      <w:bookmarkStart w:id="0" w:name="_GoBack"/>
      <w:bookmarkEnd w:id="0"/>
      <w:r w:rsidR="0018270D">
        <w:rPr>
          <w:rFonts w:ascii="Times New Roman" w:hAnsi="Times New Roman" w:cs="Times New Roman"/>
        </w:rPr>
        <w:t xml:space="preserve">, Aufnahme: Fotostudio Ulrich </w:t>
      </w:r>
      <w:proofErr w:type="spellStart"/>
      <w:r w:rsidR="0018270D">
        <w:rPr>
          <w:rFonts w:ascii="Times New Roman" w:hAnsi="Times New Roman" w:cs="Times New Roman"/>
        </w:rPr>
        <w:t>Ghezzi</w:t>
      </w:r>
      <w:proofErr w:type="spellEnd"/>
      <w:r w:rsidR="0018270D">
        <w:rPr>
          <w:rFonts w:ascii="Times New Roman" w:hAnsi="Times New Roman" w:cs="Times New Roman"/>
        </w:rPr>
        <w:t xml:space="preserve">, </w:t>
      </w:r>
      <w:proofErr w:type="spellStart"/>
      <w:r w:rsidR="0018270D">
        <w:rPr>
          <w:rFonts w:ascii="Times New Roman" w:hAnsi="Times New Roman" w:cs="Times New Roman"/>
        </w:rPr>
        <w:t>Oberalm</w:t>
      </w:r>
      <w:proofErr w:type="spellEnd"/>
      <w:r w:rsidR="0018270D">
        <w:rPr>
          <w:rFonts w:ascii="Times New Roman" w:hAnsi="Times New Roman" w:cs="Times New Roman"/>
        </w:rPr>
        <w:t xml:space="preserve"> © 2015 RGS/</w:t>
      </w:r>
      <w:proofErr w:type="spellStart"/>
      <w:r w:rsidR="0018270D">
        <w:rPr>
          <w:rFonts w:ascii="Times New Roman" w:hAnsi="Times New Roman" w:cs="Times New Roman"/>
        </w:rPr>
        <w:t>Ghezzi</w:t>
      </w:r>
      <w:proofErr w:type="spellEnd"/>
    </w:p>
    <w:p w14:paraId="0516679E" w14:textId="6FBAB299" w:rsidR="00041EB4" w:rsidRPr="00C066C4" w:rsidRDefault="00041EB4" w:rsidP="007231D3">
      <w:pPr>
        <w:rPr>
          <w:rFonts w:ascii="Times New Roman" w:hAnsi="Times New Roman" w:cs="Times New Roman"/>
          <w:sz w:val="20"/>
          <w:szCs w:val="20"/>
        </w:rPr>
      </w:pPr>
    </w:p>
    <w:p w14:paraId="4791BD7D" w14:textId="77777777" w:rsidR="00041EB4" w:rsidRPr="00C066C4" w:rsidRDefault="00041EB4" w:rsidP="007231D3">
      <w:pPr>
        <w:rPr>
          <w:sz w:val="20"/>
          <w:szCs w:val="20"/>
        </w:rPr>
      </w:pPr>
    </w:p>
    <w:p w14:paraId="1DFFCFFB" w14:textId="77777777" w:rsidR="00C76863" w:rsidRPr="00C066C4" w:rsidRDefault="00C76863" w:rsidP="007231D3">
      <w:pPr>
        <w:rPr>
          <w:sz w:val="20"/>
          <w:szCs w:val="20"/>
        </w:rPr>
      </w:pPr>
    </w:p>
    <w:p w14:paraId="55003F29" w14:textId="7640D196" w:rsidR="008E0D34" w:rsidRPr="00041EB4" w:rsidRDefault="00041EB4" w:rsidP="008E0D34">
      <w:pPr>
        <w:rPr>
          <w:rFonts w:ascii="Times New Roman" w:eastAsia="Times New Roman" w:hAnsi="Times New Roman" w:cs="Times New Roman"/>
          <w:i/>
          <w:lang w:eastAsia="de-AT"/>
        </w:rPr>
      </w:pPr>
      <w:r>
        <w:rPr>
          <w:rFonts w:ascii="Times New Roman" w:eastAsia="Times New Roman" w:hAnsi="Times New Roman" w:cs="Times New Roman"/>
          <w:lang w:eastAsia="de-AT"/>
        </w:rPr>
        <w:t>Herzliche Grüße</w:t>
      </w:r>
      <w:r w:rsidR="004B5BFA">
        <w:rPr>
          <w:rFonts w:ascii="Times New Roman" w:eastAsia="Times New Roman" w:hAnsi="Times New Roman" w:cs="Times New Roman"/>
          <w:lang w:eastAsia="de-AT"/>
        </w:rPr>
        <w:t>,</w:t>
      </w:r>
      <w:r>
        <w:rPr>
          <w:rFonts w:ascii="Times New Roman" w:eastAsia="Times New Roman" w:hAnsi="Times New Roman" w:cs="Times New Roman"/>
          <w:lang w:eastAsia="de-AT"/>
        </w:rPr>
        <w:t xml:space="preserve"> </w:t>
      </w:r>
    </w:p>
    <w:p w14:paraId="0583EB7A" w14:textId="77777777" w:rsidR="008E0D34" w:rsidRPr="00C066C4" w:rsidRDefault="008E0D34" w:rsidP="008E0D34">
      <w:pPr>
        <w:rPr>
          <w:rFonts w:ascii="Times New Roman" w:eastAsia="Times New Roman" w:hAnsi="Times New Roman" w:cs="Times New Roman"/>
          <w:sz w:val="20"/>
          <w:szCs w:val="20"/>
          <w:lang w:eastAsia="de-AT"/>
        </w:rPr>
      </w:pPr>
    </w:p>
    <w:p w14:paraId="30ED6A28" w14:textId="3F229DB0" w:rsidR="008E0D34" w:rsidRPr="00E35BA4" w:rsidRDefault="008E0D34" w:rsidP="008E0D34">
      <w:pPr>
        <w:rPr>
          <w:rFonts w:ascii="Times New Roman" w:eastAsia="Times New Roman" w:hAnsi="Times New Roman" w:cs="Times New Roman"/>
          <w:b/>
          <w:color w:val="808080" w:themeColor="background1" w:themeShade="80"/>
          <w:lang w:eastAsia="de-AT"/>
        </w:rPr>
      </w:pPr>
      <w:r w:rsidRPr="00E35BA4">
        <w:rPr>
          <w:rFonts w:ascii="Times New Roman" w:eastAsia="Times New Roman" w:hAnsi="Times New Roman" w:cs="Times New Roman"/>
          <w:b/>
          <w:color w:val="808080" w:themeColor="background1" w:themeShade="80"/>
          <w:lang w:eastAsia="de-AT"/>
        </w:rPr>
        <w:t>Mag. Astrid Ducke</w:t>
      </w:r>
    </w:p>
    <w:p w14:paraId="1F0E5B46" w14:textId="6BEA5C0C" w:rsidR="008E0D34" w:rsidRPr="0018270D" w:rsidRDefault="008E2B42" w:rsidP="008E0D34">
      <w:pPr>
        <w:rPr>
          <w:rFonts w:ascii="Times New Roman" w:eastAsia="Times New Roman" w:hAnsi="Times New Roman" w:cs="Times New Roman"/>
          <w:i/>
          <w:sz w:val="12"/>
          <w:szCs w:val="12"/>
          <w:lang w:eastAsia="de-AT"/>
        </w:rPr>
      </w:pPr>
      <w:r w:rsidRPr="0018270D">
        <w:rPr>
          <w:rFonts w:ascii="Times New Roman" w:eastAsia="Times New Roman" w:hAnsi="Times New Roman" w:cs="Times New Roman"/>
          <w:sz w:val="12"/>
          <w:szCs w:val="12"/>
          <w:lang w:eastAsia="de-AT"/>
        </w:rPr>
        <w:t xml:space="preserve">Medien- und Öffentlichkeitsarbeit </w:t>
      </w:r>
    </w:p>
    <w:p w14:paraId="04D03EA3" w14:textId="44ED3D5E" w:rsidR="008E0D34" w:rsidRPr="0018270D" w:rsidRDefault="00E35BA4" w:rsidP="008E0D34">
      <w:pPr>
        <w:rPr>
          <w:rFonts w:ascii="Times New Roman" w:eastAsia="Times New Roman" w:hAnsi="Times New Roman" w:cs="Times New Roman"/>
          <w:i/>
          <w:sz w:val="12"/>
          <w:szCs w:val="12"/>
          <w:lang w:eastAsia="de-AT"/>
        </w:rPr>
      </w:pPr>
      <w:r>
        <w:rPr>
          <w:rFonts w:ascii="Times New Roman" w:eastAsia="Times New Roman" w:hAnsi="Times New Roman" w:cs="Times New Roman"/>
          <w:sz w:val="12"/>
          <w:szCs w:val="12"/>
          <w:lang w:eastAsia="de-AT"/>
        </w:rPr>
        <w:t xml:space="preserve">Sammlung </w:t>
      </w:r>
    </w:p>
    <w:p w14:paraId="43FF9B27" w14:textId="77777777" w:rsidR="008E0D34" w:rsidRPr="0044256A" w:rsidRDefault="008E0D34" w:rsidP="008E0D34">
      <w:pPr>
        <w:rPr>
          <w:rFonts w:ascii="Times New Roman" w:eastAsia="Times New Roman" w:hAnsi="Times New Roman" w:cs="Times New Roman"/>
          <w:lang w:eastAsia="de-AT"/>
        </w:rPr>
      </w:pPr>
      <w:r w:rsidRPr="0044256A">
        <w:rPr>
          <w:rFonts w:ascii="Times New Roman" w:eastAsia="Times New Roman" w:hAnsi="Times New Roman" w:cs="Times New Roman"/>
          <w:lang w:eastAsia="de-AT"/>
        </w:rPr>
        <w:t>0043(0)662 84 04 51 - 15</w:t>
      </w:r>
    </w:p>
    <w:p w14:paraId="3FEFF9E4" w14:textId="77777777" w:rsidR="008E0D34" w:rsidRPr="0044256A" w:rsidRDefault="008E0D34" w:rsidP="008E0D34">
      <w:pPr>
        <w:rPr>
          <w:rFonts w:ascii="Times New Roman" w:eastAsia="Times New Roman" w:hAnsi="Times New Roman" w:cs="Times New Roman"/>
          <w:lang w:eastAsia="de-AT"/>
        </w:rPr>
      </w:pPr>
      <w:r w:rsidRPr="0044256A">
        <w:rPr>
          <w:rFonts w:ascii="Times New Roman" w:eastAsia="Times New Roman" w:hAnsi="Times New Roman" w:cs="Times New Roman"/>
          <w:lang w:eastAsia="de-AT"/>
        </w:rPr>
        <w:t>ducke@residenzgalerie.at</w:t>
      </w:r>
    </w:p>
    <w:p w14:paraId="745267AE" w14:textId="77777777" w:rsidR="008E0D34" w:rsidRPr="00183087" w:rsidRDefault="008E0D34" w:rsidP="008E0D34">
      <w:pPr>
        <w:rPr>
          <w:rFonts w:ascii="Times New Roman" w:hAnsi="Times New Roman" w:cs="Times New Roman"/>
          <w:sz w:val="22"/>
          <w:szCs w:val="22"/>
        </w:rPr>
      </w:pPr>
    </w:p>
    <w:p w14:paraId="0BA1B097" w14:textId="77777777" w:rsidR="008E0D34" w:rsidRPr="009F15B6" w:rsidRDefault="008E0D34" w:rsidP="007231D3"/>
    <w:sectPr w:rsidR="008E0D34" w:rsidRPr="009F15B6" w:rsidSect="00A704BA">
      <w:headerReference w:type="even" r:id="rId7"/>
      <w:headerReference w:type="default" r:id="rId8"/>
      <w:footerReference w:type="even" r:id="rId9"/>
      <w:footerReference w:type="default" r:id="rId10"/>
      <w:headerReference w:type="first" r:id="rId11"/>
      <w:footerReference w:type="first" r:id="rId12"/>
      <w:pgSz w:w="11900" w:h="16840"/>
      <w:pgMar w:top="1418" w:right="1418" w:bottom="1134" w:left="1418" w:header="284"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0A562" w14:textId="77777777" w:rsidR="003606FD" w:rsidRDefault="003606FD" w:rsidP="007855A8">
      <w:r>
        <w:separator/>
      </w:r>
    </w:p>
  </w:endnote>
  <w:endnote w:type="continuationSeparator" w:id="0">
    <w:p w14:paraId="473D50BF" w14:textId="77777777" w:rsidR="003606FD" w:rsidRDefault="003606FD" w:rsidP="00785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KaiTi">
    <w:panose1 w:val="02010609060101010101"/>
    <w:charset w:val="86"/>
    <w:family w:val="modern"/>
    <w:pitch w:val="fixed"/>
    <w:sig w:usb0="800002BF" w:usb1="38CF7CFA" w:usb2="00000016" w:usb3="00000000" w:csb0="00040001" w:csb1="00000000"/>
  </w:font>
  <w:font w:name="FortescuePro-Italic">
    <w:altName w:val="DIN"/>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010DB" w14:textId="77777777" w:rsidR="003606FD" w:rsidRDefault="003606F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4C8CE" w14:textId="25E5655A" w:rsidR="004035B7" w:rsidRDefault="004035B7" w:rsidP="00BF482D">
    <w:pPr>
      <w:pStyle w:val="EinfacherAbsatz"/>
      <w:tabs>
        <w:tab w:val="left" w:pos="2260"/>
      </w:tabs>
      <w:ind w:left="5245" w:hanging="5529"/>
      <w:rPr>
        <w:rFonts w:ascii="FortescuePro-Italic" w:hAnsi="FortescuePro-Italic" w:cs="FortescuePro-Italic"/>
        <w:i/>
        <w:iCs/>
        <w:spacing w:val="3"/>
        <w:sz w:val="15"/>
        <w:szCs w:val="15"/>
      </w:rPr>
    </w:pPr>
    <w:r>
      <w:rPr>
        <w:rFonts w:ascii="FortescuePro-Italic" w:hAnsi="FortescuePro-Italic" w:cs="FortescuePro-Italic"/>
        <w:i/>
        <w:iCs/>
        <w:spacing w:val="3"/>
        <w:sz w:val="15"/>
        <w:szCs w:val="15"/>
      </w:rPr>
      <w:t xml:space="preserve">Residenzgalerie Salzburg </w:t>
    </w:r>
    <w:r w:rsidRPr="008E49D8">
      <w:rPr>
        <w:rFonts w:ascii="FortescuePro-Italic" w:hAnsi="FortescuePro-Italic" w:cs="FortescuePro-Italic"/>
        <w:spacing w:val="3"/>
        <w:position w:val="2"/>
        <w:sz w:val="15"/>
        <w:szCs w:val="15"/>
      </w:rPr>
      <w:t>|</w:t>
    </w:r>
    <w:r w:rsidRPr="008E49D8">
      <w:rPr>
        <w:rFonts w:ascii="FortescuePro-Italic" w:hAnsi="FortescuePro-Italic" w:cs="FortescuePro-Italic"/>
        <w:spacing w:val="3"/>
        <w:sz w:val="15"/>
        <w:szCs w:val="15"/>
      </w:rPr>
      <w:t xml:space="preserve"> </w:t>
    </w:r>
    <w:r>
      <w:rPr>
        <w:rFonts w:ascii="FortescuePro-Italic" w:hAnsi="FortescuePro-Italic" w:cs="FortescuePro-Italic"/>
        <w:i/>
        <w:iCs/>
        <w:spacing w:val="3"/>
        <w:sz w:val="15"/>
        <w:szCs w:val="15"/>
      </w:rPr>
      <w:t xml:space="preserve">DomQuartier Salzburg </w:t>
    </w:r>
  </w:p>
  <w:p w14:paraId="60587E32" w14:textId="77777777" w:rsidR="004035B7" w:rsidRDefault="004035B7" w:rsidP="00BF482D">
    <w:pPr>
      <w:pStyle w:val="EinfacherAbsatz"/>
      <w:tabs>
        <w:tab w:val="left" w:pos="2260"/>
      </w:tabs>
      <w:ind w:left="5245" w:hanging="5529"/>
      <w:rPr>
        <w:rFonts w:ascii="FortescuePro-Italic" w:hAnsi="FortescuePro-Italic" w:cs="FortescuePro-Italic"/>
        <w:i/>
        <w:iCs/>
        <w:spacing w:val="3"/>
        <w:sz w:val="15"/>
        <w:szCs w:val="15"/>
      </w:rPr>
    </w:pPr>
    <w:r>
      <w:rPr>
        <w:rFonts w:ascii="FortescuePro-Italic" w:hAnsi="FortescuePro-Italic" w:cs="FortescuePro-Italic"/>
        <w:i/>
        <w:iCs/>
        <w:spacing w:val="3"/>
        <w:sz w:val="15"/>
        <w:szCs w:val="15"/>
      </w:rPr>
      <w:t>Residenzplatz 1, 5020 Salzburg</w:t>
    </w:r>
  </w:p>
  <w:p w14:paraId="3DEE2B91" w14:textId="77777777" w:rsidR="004035B7" w:rsidRDefault="004035B7" w:rsidP="00BF482D">
    <w:pPr>
      <w:pStyle w:val="EinfacherAbsatz"/>
      <w:tabs>
        <w:tab w:val="left" w:pos="2260"/>
      </w:tabs>
      <w:ind w:left="5245" w:hanging="5529"/>
      <w:rPr>
        <w:rFonts w:ascii="FortescuePro-Italic" w:hAnsi="FortescuePro-Italic" w:cs="FortescuePro-Italic"/>
        <w:i/>
        <w:iCs/>
        <w:spacing w:val="3"/>
        <w:sz w:val="15"/>
        <w:szCs w:val="15"/>
      </w:rPr>
    </w:pPr>
    <w:r>
      <w:rPr>
        <w:rFonts w:ascii="FortescuePro-Italic" w:hAnsi="FortescuePro-Italic" w:cs="FortescuePro-Italic"/>
        <w:i/>
        <w:iCs/>
        <w:spacing w:val="3"/>
        <w:sz w:val="15"/>
        <w:szCs w:val="15"/>
      </w:rPr>
      <w:t xml:space="preserve">Tel.: +43 662 84 04 51-0 </w:t>
    </w:r>
  </w:p>
  <w:p w14:paraId="257378E4" w14:textId="320E8EEE" w:rsidR="003606FD" w:rsidRDefault="004035B7" w:rsidP="00BF482D">
    <w:pPr>
      <w:pStyle w:val="Fuzeile"/>
      <w:ind w:left="5245" w:hanging="5529"/>
      <w:rPr>
        <w:rFonts w:ascii="FortescuePro-Italic" w:hAnsi="FortescuePro-Italic" w:cs="FortescuePro-Italic"/>
        <w:i/>
        <w:iCs/>
        <w:spacing w:val="3"/>
        <w:sz w:val="15"/>
        <w:szCs w:val="15"/>
      </w:rPr>
    </w:pPr>
    <w:r>
      <w:rPr>
        <w:rFonts w:ascii="FortescuePro-Italic" w:hAnsi="FortescuePro-Italic" w:cs="FortescuePro-Italic"/>
        <w:i/>
        <w:iCs/>
        <w:spacing w:val="3"/>
        <w:sz w:val="15"/>
        <w:szCs w:val="15"/>
      </w:rPr>
      <w:t xml:space="preserve">office@residenzgalerie.at, </w:t>
    </w:r>
    <w:hyperlink r:id="rId1" w:history="1">
      <w:r w:rsidRPr="004035B7">
        <w:rPr>
          <w:rStyle w:val="Hyperlink"/>
          <w:rFonts w:ascii="FortescuePro-Italic" w:hAnsi="FortescuePro-Italic" w:cs="FortescuePro-Italic"/>
          <w:i/>
          <w:iCs/>
          <w:color w:val="auto"/>
          <w:spacing w:val="3"/>
          <w:sz w:val="15"/>
          <w:szCs w:val="15"/>
          <w:u w:val="none"/>
        </w:rPr>
        <w:t>www.residenzgalerie.at</w:t>
      </w:r>
    </w:hyperlink>
  </w:p>
  <w:p w14:paraId="2424454B" w14:textId="77777777" w:rsidR="008E49D8" w:rsidRDefault="008E49D8" w:rsidP="00BF482D">
    <w:pPr>
      <w:pStyle w:val="Fuzeile"/>
      <w:ind w:left="5245" w:hanging="5529"/>
      <w:rPr>
        <w:rFonts w:ascii="FortescuePro-Italic" w:hAnsi="FortescuePro-Italic" w:cs="FortescuePro-Italic"/>
        <w:i/>
        <w:iCs/>
        <w:spacing w:val="3"/>
        <w:sz w:val="15"/>
        <w:szCs w:val="15"/>
      </w:rPr>
    </w:pPr>
  </w:p>
  <w:p w14:paraId="1E8315BB" w14:textId="77777777" w:rsidR="008E49D8" w:rsidRDefault="008E49D8" w:rsidP="00BF482D">
    <w:pPr>
      <w:pStyle w:val="Fuzeile"/>
      <w:ind w:left="5245" w:hanging="5529"/>
      <w:rPr>
        <w:rFonts w:ascii="FortescuePro-Italic" w:hAnsi="FortescuePro-Italic" w:cs="FortescuePro-Italic"/>
        <w:i/>
        <w:iCs/>
        <w:spacing w:val="3"/>
        <w:sz w:val="15"/>
        <w:szCs w:val="15"/>
      </w:rPr>
    </w:pPr>
  </w:p>
  <w:p w14:paraId="2178B6DF" w14:textId="77777777" w:rsidR="004035B7" w:rsidRDefault="004035B7" w:rsidP="004035B7">
    <w:pPr>
      <w:pStyle w:val="Fuzeile"/>
      <w:ind w:left="5245"/>
      <w:rPr>
        <w:rFonts w:ascii="FortescuePro-Italic" w:hAnsi="FortescuePro-Italic" w:cs="FortescuePro-Italic"/>
        <w:i/>
        <w:iCs/>
        <w:spacing w:val="3"/>
        <w:sz w:val="15"/>
        <w:szCs w:val="15"/>
      </w:rPr>
    </w:pPr>
  </w:p>
  <w:p w14:paraId="738E03AB" w14:textId="77777777" w:rsidR="004035B7" w:rsidRPr="007855A8" w:rsidRDefault="004035B7" w:rsidP="004035B7">
    <w:pPr>
      <w:pStyle w:val="Fuzeile"/>
      <w:ind w:left="524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134E9" w14:textId="77777777" w:rsidR="003606FD" w:rsidRDefault="003606F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4738B" w14:textId="77777777" w:rsidR="003606FD" w:rsidRDefault="003606FD" w:rsidP="007855A8">
      <w:r>
        <w:separator/>
      </w:r>
    </w:p>
  </w:footnote>
  <w:footnote w:type="continuationSeparator" w:id="0">
    <w:p w14:paraId="5FD35942" w14:textId="77777777" w:rsidR="003606FD" w:rsidRDefault="003606FD" w:rsidP="007855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D41B6" w14:textId="77777777" w:rsidR="003606FD" w:rsidRDefault="003606F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B25D8" w14:textId="77777777" w:rsidR="004035B7" w:rsidRDefault="004035B7" w:rsidP="004035B7">
    <w:pPr>
      <w:pStyle w:val="Kopfzeile"/>
      <w:ind w:left="1134" w:firstLine="851"/>
    </w:pPr>
    <w:r>
      <w:tab/>
    </w:r>
  </w:p>
  <w:p w14:paraId="027E9CB2" w14:textId="5E2ED656" w:rsidR="003606FD" w:rsidRDefault="005A7950" w:rsidP="00BF482D">
    <w:pPr>
      <w:pStyle w:val="Kopfzeile"/>
      <w:ind w:left="567" w:hanging="850"/>
    </w:pPr>
    <w:r>
      <w:rPr>
        <w:noProof/>
        <w:lang w:val="de-AT" w:eastAsia="de-AT"/>
      </w:rPr>
      <w:drawing>
        <wp:inline distT="0" distB="0" distL="0" distR="0" wp14:anchorId="32DC3B58" wp14:editId="1C820CF4">
          <wp:extent cx="4291330" cy="1267657"/>
          <wp:effectExtent l="0" t="0" r="1270" b="254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92061" cy="1267873"/>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81C8C" w14:textId="77777777" w:rsidR="003606FD" w:rsidRDefault="003606F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08C69EE"/>
    <w:multiLevelType w:val="hybridMultilevel"/>
    <w:tmpl w:val="5F0E05D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5A8"/>
    <w:rsid w:val="00041EB4"/>
    <w:rsid w:val="000449D2"/>
    <w:rsid w:val="0006307F"/>
    <w:rsid w:val="000A0341"/>
    <w:rsid w:val="00134255"/>
    <w:rsid w:val="0018270D"/>
    <w:rsid w:val="00190EBE"/>
    <w:rsid w:val="001A1D36"/>
    <w:rsid w:val="00252DA2"/>
    <w:rsid w:val="002652E4"/>
    <w:rsid w:val="00270884"/>
    <w:rsid w:val="002804A4"/>
    <w:rsid w:val="00282583"/>
    <w:rsid w:val="002839C6"/>
    <w:rsid w:val="00292EAA"/>
    <w:rsid w:val="002F6510"/>
    <w:rsid w:val="003606FD"/>
    <w:rsid w:val="003A3972"/>
    <w:rsid w:val="003B5410"/>
    <w:rsid w:val="003F0575"/>
    <w:rsid w:val="004035B7"/>
    <w:rsid w:val="00494D80"/>
    <w:rsid w:val="004A5CB3"/>
    <w:rsid w:val="004B5BFA"/>
    <w:rsid w:val="004D02C8"/>
    <w:rsid w:val="00536F55"/>
    <w:rsid w:val="00573927"/>
    <w:rsid w:val="005912FB"/>
    <w:rsid w:val="005A7950"/>
    <w:rsid w:val="006759C3"/>
    <w:rsid w:val="00686666"/>
    <w:rsid w:val="00693554"/>
    <w:rsid w:val="006D0AE8"/>
    <w:rsid w:val="006E6164"/>
    <w:rsid w:val="006F43CE"/>
    <w:rsid w:val="00715E19"/>
    <w:rsid w:val="007231D3"/>
    <w:rsid w:val="00732CB0"/>
    <w:rsid w:val="007855A8"/>
    <w:rsid w:val="00786F53"/>
    <w:rsid w:val="007C616E"/>
    <w:rsid w:val="00804480"/>
    <w:rsid w:val="008462F0"/>
    <w:rsid w:val="00895BD8"/>
    <w:rsid w:val="008B009E"/>
    <w:rsid w:val="008E0D34"/>
    <w:rsid w:val="008E2B42"/>
    <w:rsid w:val="008E49D8"/>
    <w:rsid w:val="00914638"/>
    <w:rsid w:val="009A7636"/>
    <w:rsid w:val="009B6C32"/>
    <w:rsid w:val="009F15B6"/>
    <w:rsid w:val="009F1FE9"/>
    <w:rsid w:val="009F4560"/>
    <w:rsid w:val="00A04DB6"/>
    <w:rsid w:val="00A704BA"/>
    <w:rsid w:val="00A8023F"/>
    <w:rsid w:val="00A823DD"/>
    <w:rsid w:val="00A836F9"/>
    <w:rsid w:val="00AE28FA"/>
    <w:rsid w:val="00AF382A"/>
    <w:rsid w:val="00B4358B"/>
    <w:rsid w:val="00B91E13"/>
    <w:rsid w:val="00BD35FC"/>
    <w:rsid w:val="00BF482D"/>
    <w:rsid w:val="00C066C4"/>
    <w:rsid w:val="00C107AA"/>
    <w:rsid w:val="00C6438A"/>
    <w:rsid w:val="00C76863"/>
    <w:rsid w:val="00D14F67"/>
    <w:rsid w:val="00D42BD1"/>
    <w:rsid w:val="00DB2DE6"/>
    <w:rsid w:val="00E02B3C"/>
    <w:rsid w:val="00E161F9"/>
    <w:rsid w:val="00E35BA4"/>
    <w:rsid w:val="00E519A7"/>
    <w:rsid w:val="00F1727D"/>
    <w:rsid w:val="00FC4BD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7FC0BA"/>
  <w14:defaultImageDpi w14:val="300"/>
  <w15:docId w15:val="{A7766DF9-7082-4195-9DEF-C395AA5D2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855A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855A8"/>
    <w:rPr>
      <w:rFonts w:ascii="Lucida Grande" w:hAnsi="Lucida Grande" w:cs="Lucida Grande"/>
      <w:sz w:val="18"/>
      <w:szCs w:val="18"/>
    </w:rPr>
  </w:style>
  <w:style w:type="paragraph" w:styleId="Kopfzeile">
    <w:name w:val="header"/>
    <w:basedOn w:val="Standard"/>
    <w:link w:val="KopfzeileZchn"/>
    <w:uiPriority w:val="99"/>
    <w:unhideWhenUsed/>
    <w:rsid w:val="007855A8"/>
    <w:pPr>
      <w:tabs>
        <w:tab w:val="center" w:pos="4536"/>
        <w:tab w:val="right" w:pos="9072"/>
      </w:tabs>
    </w:pPr>
  </w:style>
  <w:style w:type="character" w:customStyle="1" w:styleId="KopfzeileZchn">
    <w:name w:val="Kopfzeile Zchn"/>
    <w:basedOn w:val="Absatz-Standardschriftart"/>
    <w:link w:val="Kopfzeile"/>
    <w:uiPriority w:val="99"/>
    <w:rsid w:val="007855A8"/>
  </w:style>
  <w:style w:type="paragraph" w:styleId="Fuzeile">
    <w:name w:val="footer"/>
    <w:basedOn w:val="Standard"/>
    <w:link w:val="FuzeileZchn"/>
    <w:uiPriority w:val="99"/>
    <w:unhideWhenUsed/>
    <w:rsid w:val="007855A8"/>
    <w:pPr>
      <w:tabs>
        <w:tab w:val="center" w:pos="4536"/>
        <w:tab w:val="right" w:pos="9072"/>
      </w:tabs>
    </w:pPr>
  </w:style>
  <w:style w:type="character" w:customStyle="1" w:styleId="FuzeileZchn">
    <w:name w:val="Fußzeile Zchn"/>
    <w:basedOn w:val="Absatz-Standardschriftart"/>
    <w:link w:val="Fuzeile"/>
    <w:uiPriority w:val="99"/>
    <w:rsid w:val="007855A8"/>
  </w:style>
  <w:style w:type="paragraph" w:customStyle="1" w:styleId="EinfacherAbsatz">
    <w:name w:val="[Einfacher Absatz]"/>
    <w:basedOn w:val="Standard"/>
    <w:uiPriority w:val="99"/>
    <w:rsid w:val="004035B7"/>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4035B7"/>
    <w:rPr>
      <w:color w:val="0000FF" w:themeColor="hyperlink"/>
      <w:u w:val="single"/>
    </w:rPr>
  </w:style>
  <w:style w:type="paragraph" w:customStyle="1" w:styleId="EinfAbs">
    <w:name w:val="[Einf. Abs.]"/>
    <w:basedOn w:val="Standard"/>
    <w:uiPriority w:val="99"/>
    <w:rsid w:val="003F0575"/>
    <w:pPr>
      <w:autoSpaceDE w:val="0"/>
      <w:autoSpaceDN w:val="0"/>
      <w:adjustRightInd w:val="0"/>
      <w:spacing w:line="288" w:lineRule="auto"/>
      <w:textAlignment w:val="center"/>
    </w:pPr>
    <w:rPr>
      <w:rFonts w:ascii="Minion Pro" w:eastAsia="Calibri" w:hAnsi="Minion Pro" w:cs="Minion Pro"/>
      <w:color w:val="000000"/>
      <w:lang w:eastAsia="de-AT"/>
    </w:rPr>
  </w:style>
  <w:style w:type="paragraph" w:styleId="KeinLeerraum">
    <w:name w:val="No Spacing"/>
    <w:uiPriority w:val="1"/>
    <w:qFormat/>
    <w:rsid w:val="003F0575"/>
    <w:rPr>
      <w:rFonts w:eastAsiaTheme="minorHAnsi"/>
      <w:sz w:val="22"/>
      <w:szCs w:val="22"/>
      <w:lang w:val="de-AT" w:eastAsia="en-US"/>
    </w:rPr>
  </w:style>
  <w:style w:type="paragraph" w:styleId="Listenabsatz">
    <w:name w:val="List Paragraph"/>
    <w:basedOn w:val="Standard"/>
    <w:uiPriority w:val="34"/>
    <w:qFormat/>
    <w:rsid w:val="00E519A7"/>
    <w:pPr>
      <w:ind w:left="720"/>
      <w:contextualSpacing/>
    </w:pPr>
  </w:style>
  <w:style w:type="paragraph" w:styleId="Textkrper">
    <w:name w:val="Body Text"/>
    <w:basedOn w:val="Standard"/>
    <w:link w:val="TextkrperZchn"/>
    <w:uiPriority w:val="99"/>
    <w:unhideWhenUsed/>
    <w:rsid w:val="007C616E"/>
    <w:pPr>
      <w:jc w:val="both"/>
    </w:pPr>
    <w:rPr>
      <w:rFonts w:ascii="Times New Roman" w:eastAsiaTheme="minorHAnsi" w:hAnsi="Times New Roman" w:cs="Times New Roman"/>
      <w:lang w:val="de-AT"/>
    </w:rPr>
  </w:style>
  <w:style w:type="character" w:customStyle="1" w:styleId="TextkrperZchn">
    <w:name w:val="Textkörper Zchn"/>
    <w:basedOn w:val="Absatz-Standardschriftart"/>
    <w:link w:val="Textkrper"/>
    <w:uiPriority w:val="99"/>
    <w:rsid w:val="007C616E"/>
    <w:rPr>
      <w:rFonts w:ascii="Times New Roman" w:eastAsiaTheme="minorHAnsi" w:hAnsi="Times New Roman" w:cs="Times New Roman"/>
      <w:lang w:val="de-AT"/>
    </w:rPr>
  </w:style>
  <w:style w:type="character" w:customStyle="1" w:styleId="st1">
    <w:name w:val="st1"/>
    <w:basedOn w:val="Absatz-Standardschriftart"/>
    <w:rsid w:val="007C61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067500">
      <w:bodyDiv w:val="1"/>
      <w:marLeft w:val="0"/>
      <w:marRight w:val="0"/>
      <w:marTop w:val="0"/>
      <w:marBottom w:val="0"/>
      <w:divBdr>
        <w:top w:val="none" w:sz="0" w:space="0" w:color="auto"/>
        <w:left w:val="none" w:sz="0" w:space="0" w:color="auto"/>
        <w:bottom w:val="none" w:sz="0" w:space="0" w:color="auto"/>
        <w:right w:val="none" w:sz="0" w:space="0" w:color="auto"/>
      </w:divBdr>
    </w:div>
    <w:div w:id="17795264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residenzgalerie.a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1127</Words>
  <Characters>7102</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Anneliese Kaar</dc:creator>
  <cp:keywords/>
  <dc:description/>
  <cp:lastModifiedBy>Astrid Ducke</cp:lastModifiedBy>
  <cp:revision>9</cp:revision>
  <cp:lastPrinted>2015-10-29T10:07:00Z</cp:lastPrinted>
  <dcterms:created xsi:type="dcterms:W3CDTF">2015-11-12T11:45:00Z</dcterms:created>
  <dcterms:modified xsi:type="dcterms:W3CDTF">2015-11-17T16:43:00Z</dcterms:modified>
</cp:coreProperties>
</file>