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851B29" w14:textId="77777777" w:rsidR="0084205F" w:rsidRPr="0084205F" w:rsidRDefault="0084205F" w:rsidP="0084205F">
      <w:pPr>
        <w:pStyle w:val="default"/>
        <w:rPr>
          <w:rFonts w:ascii="Apercu Pro" w:hAnsi="Apercu Pro" w:cs="Calibri"/>
          <w:sz w:val="30"/>
          <w:szCs w:val="30"/>
          <w:lang w:val="en-GB"/>
        </w:rPr>
      </w:pPr>
      <w:r w:rsidRPr="0084205F">
        <w:rPr>
          <w:rStyle w:val="tm131"/>
          <w:rFonts w:ascii="Apercu Pro" w:eastAsiaTheme="majorEastAsia" w:hAnsi="Apercu Pro" w:cs="Calibri"/>
          <w:sz w:val="30"/>
          <w:szCs w:val="30"/>
          <w:lang w:val="en-GB"/>
        </w:rPr>
        <w:t xml:space="preserve">The </w:t>
      </w:r>
      <w:proofErr w:type="spellStart"/>
      <w:r w:rsidRPr="0084205F">
        <w:rPr>
          <w:rStyle w:val="tm131"/>
          <w:rFonts w:ascii="Apercu Pro" w:eastAsiaTheme="majorEastAsia" w:hAnsi="Apercu Pro" w:cs="Calibri"/>
          <w:sz w:val="30"/>
          <w:szCs w:val="30"/>
          <w:lang w:val="en-GB"/>
        </w:rPr>
        <w:t>DomQuartier</w:t>
      </w:r>
      <w:proofErr w:type="spellEnd"/>
      <w:r w:rsidRPr="0084205F">
        <w:rPr>
          <w:rStyle w:val="tm131"/>
          <w:rFonts w:ascii="Apercu Pro" w:eastAsiaTheme="majorEastAsia" w:hAnsi="Apercu Pro" w:cs="Calibri"/>
          <w:sz w:val="30"/>
          <w:szCs w:val="30"/>
          <w:lang w:val="en-GB"/>
        </w:rPr>
        <w:t xml:space="preserve"> – heart of Salzburg's World Heritage Site – celebrates its 10th anniversary</w:t>
      </w:r>
    </w:p>
    <w:p w14:paraId="5C6FB9BA"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4534F980"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Our experts:</w:t>
      </w:r>
    </w:p>
    <w:p w14:paraId="1C5470AE" w14:textId="77777777" w:rsidR="0084205F" w:rsidRPr="0084205F" w:rsidRDefault="0084205F" w:rsidP="0084205F">
      <w:pPr>
        <w:pStyle w:val="tm17"/>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proofErr w:type="spellStart"/>
      <w:r w:rsidRPr="0084205F">
        <w:rPr>
          <w:rStyle w:val="tm181"/>
          <w:rFonts w:ascii="Apercu Pro" w:hAnsi="Apercu Pro" w:cs="Calibri"/>
          <w:lang w:val="en-GB"/>
        </w:rPr>
        <w:t>Dr.</w:t>
      </w:r>
      <w:proofErr w:type="spellEnd"/>
      <w:r w:rsidRPr="0084205F">
        <w:rPr>
          <w:rStyle w:val="tm181"/>
          <w:rFonts w:ascii="Apercu Pro" w:hAnsi="Apercu Pro" w:cs="Calibri"/>
          <w:lang w:val="en-GB"/>
        </w:rPr>
        <w:t xml:space="preserve"> Andrea Stockhammer, Director, </w:t>
      </w:r>
      <w:proofErr w:type="spellStart"/>
      <w:r w:rsidRPr="0084205F">
        <w:rPr>
          <w:rStyle w:val="tm181"/>
          <w:rFonts w:ascii="Apercu Pro" w:hAnsi="Apercu Pro" w:cs="Calibri"/>
          <w:lang w:val="en-GB"/>
        </w:rPr>
        <w:t>DomQuartier</w:t>
      </w:r>
      <w:proofErr w:type="spellEnd"/>
      <w:r w:rsidRPr="0084205F">
        <w:rPr>
          <w:rStyle w:val="tm181"/>
          <w:rFonts w:ascii="Apercu Pro" w:hAnsi="Apercu Pro" w:cs="Calibri"/>
          <w:lang w:val="en-GB"/>
        </w:rPr>
        <w:t xml:space="preserve"> Salzburg</w:t>
      </w:r>
    </w:p>
    <w:p w14:paraId="6E737A22" w14:textId="77777777" w:rsidR="0084205F" w:rsidRPr="0084205F" w:rsidRDefault="0084205F" w:rsidP="0084205F">
      <w:pPr>
        <w:pStyle w:val="tm17"/>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proofErr w:type="spellStart"/>
      <w:r w:rsidRPr="0084205F">
        <w:rPr>
          <w:rStyle w:val="tm181"/>
          <w:rFonts w:ascii="Apercu Pro" w:hAnsi="Apercu Pro" w:cs="Calibri"/>
          <w:lang w:val="en-GB"/>
        </w:rPr>
        <w:t>Dr.</w:t>
      </w:r>
      <w:proofErr w:type="spellEnd"/>
      <w:r w:rsidRPr="0084205F">
        <w:rPr>
          <w:rStyle w:val="tm181"/>
          <w:rFonts w:ascii="Apercu Pro" w:hAnsi="Apercu Pro" w:cs="Calibri"/>
          <w:lang w:val="en-GB"/>
        </w:rPr>
        <w:t xml:space="preserve"> Reinhard Gratz, Director, Cathedral Museum</w:t>
      </w:r>
    </w:p>
    <w:p w14:paraId="5F2149A9" w14:textId="77777777" w:rsidR="0084205F" w:rsidRPr="0084205F" w:rsidRDefault="0084205F" w:rsidP="0084205F">
      <w:pPr>
        <w:pStyle w:val="tm17"/>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proofErr w:type="spellStart"/>
      <w:r w:rsidRPr="0084205F">
        <w:rPr>
          <w:rStyle w:val="Fett"/>
          <w:rFonts w:ascii="Apercu Pro" w:hAnsi="Apercu Pro" w:cs="Calibri"/>
          <w:lang w:val="en-GB"/>
        </w:rPr>
        <w:t>Ç</w:t>
      </w:r>
      <w:r w:rsidRPr="0084205F">
        <w:rPr>
          <w:rStyle w:val="tm181"/>
          <w:rFonts w:ascii="Apercu Pro" w:hAnsi="Apercu Pro" w:cs="Calibri"/>
          <w:lang w:val="en-GB"/>
        </w:rPr>
        <w:t>i</w:t>
      </w:r>
      <w:r w:rsidRPr="0084205F">
        <w:rPr>
          <w:rStyle w:val="Fett"/>
          <w:rFonts w:ascii="Apercu Pro" w:hAnsi="Apercu Pro" w:cs="Calibri"/>
          <w:lang w:val="en-GB"/>
        </w:rPr>
        <w:t>ğ</w:t>
      </w:r>
      <w:r w:rsidRPr="0084205F">
        <w:rPr>
          <w:rStyle w:val="tm181"/>
          <w:rFonts w:ascii="Apercu Pro" w:hAnsi="Apercu Pro" w:cs="Calibri"/>
          <w:lang w:val="en-GB"/>
        </w:rPr>
        <w:t>dem</w:t>
      </w:r>
      <w:proofErr w:type="spellEnd"/>
      <w:r w:rsidRPr="0084205F">
        <w:rPr>
          <w:rStyle w:val="tm181"/>
          <w:rFonts w:ascii="Apercu Pro" w:hAnsi="Apercu Pro" w:cs="Calibri"/>
          <w:lang w:val="en-GB"/>
        </w:rPr>
        <w:t xml:space="preserve"> Özel MA, Curator, </w:t>
      </w:r>
      <w:proofErr w:type="gramStart"/>
      <w:r w:rsidRPr="0084205F">
        <w:rPr>
          <w:rStyle w:val="tm181"/>
          <w:rFonts w:ascii="Apercu Pro" w:hAnsi="Apercu Pro" w:cs="Calibri"/>
          <w:i/>
          <w:lang w:val="en-GB"/>
        </w:rPr>
        <w:t>The</w:t>
      </w:r>
      <w:proofErr w:type="gramEnd"/>
      <w:r w:rsidRPr="0084205F">
        <w:rPr>
          <w:rStyle w:val="tm181"/>
          <w:rFonts w:ascii="Apercu Pro" w:hAnsi="Apercu Pro" w:cs="Calibri"/>
          <w:i/>
          <w:lang w:val="en-GB"/>
        </w:rPr>
        <w:t xml:space="preserve"> Colours of La </w:t>
      </w:r>
      <w:proofErr w:type="spellStart"/>
      <w:r w:rsidRPr="0084205F">
        <w:rPr>
          <w:rStyle w:val="tm181"/>
          <w:rFonts w:ascii="Apercu Pro" w:hAnsi="Apercu Pro" w:cs="Calibri"/>
          <w:i/>
          <w:lang w:val="en-GB"/>
        </w:rPr>
        <w:t>Serenissima</w:t>
      </w:r>
      <w:proofErr w:type="spellEnd"/>
      <w:r w:rsidRPr="0084205F">
        <w:rPr>
          <w:rStyle w:val="tm181"/>
          <w:rFonts w:ascii="Apercu Pro" w:hAnsi="Apercu Pro" w:cs="Calibri"/>
          <w:lang w:val="en-GB"/>
        </w:rPr>
        <w:t xml:space="preserve"> </w:t>
      </w:r>
    </w:p>
    <w:p w14:paraId="1B13B409" w14:textId="77777777" w:rsidR="0084205F" w:rsidRPr="0084205F" w:rsidRDefault="0084205F" w:rsidP="0084205F">
      <w:pPr>
        <w:pStyle w:val="tm17"/>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 xml:space="preserve">Mag. Andrea Löschnig, Head of Art and Culture Education, </w:t>
      </w:r>
      <w:proofErr w:type="spellStart"/>
      <w:r w:rsidRPr="0084205F">
        <w:rPr>
          <w:rStyle w:val="tm181"/>
          <w:rFonts w:ascii="Apercu Pro" w:hAnsi="Apercu Pro" w:cs="Calibri"/>
          <w:lang w:val="en-GB"/>
        </w:rPr>
        <w:t>DomQuartier</w:t>
      </w:r>
      <w:proofErr w:type="spellEnd"/>
    </w:p>
    <w:p w14:paraId="5DEE765D"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03FB75D"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Contents:</w:t>
      </w:r>
    </w:p>
    <w:p w14:paraId="476A1BA3" w14:textId="77777777" w:rsidR="0084205F" w:rsidRPr="0084205F" w:rsidRDefault="0084205F" w:rsidP="0084205F">
      <w:pPr>
        <w:pStyle w:val="default"/>
        <w:rPr>
          <w:rFonts w:ascii="Apercu Pro" w:hAnsi="Apercu Pro" w:cs="Calibri"/>
          <w:lang w:val="en-GB"/>
        </w:rPr>
      </w:pPr>
      <w:r w:rsidRPr="0084205F">
        <w:rPr>
          <w:rStyle w:val="tm181"/>
          <w:rFonts w:ascii="Apercu Pro" w:hAnsi="Apercu Pro" w:cs="Calibri"/>
          <w:lang w:val="en-GB"/>
        </w:rPr>
        <w:t xml:space="preserve">The </w:t>
      </w:r>
      <w:proofErr w:type="spellStart"/>
      <w:r w:rsidRPr="0084205F">
        <w:rPr>
          <w:rStyle w:val="tm181"/>
          <w:rFonts w:ascii="Apercu Pro" w:hAnsi="Apercu Pro" w:cs="Calibri"/>
          <w:lang w:val="en-GB"/>
        </w:rPr>
        <w:t>DomQuartier</w:t>
      </w:r>
      <w:proofErr w:type="spellEnd"/>
      <w:r w:rsidRPr="0084205F">
        <w:rPr>
          <w:rStyle w:val="tm181"/>
          <w:rFonts w:ascii="Apercu Pro" w:hAnsi="Apercu Pro" w:cs="Calibri"/>
          <w:lang w:val="en-GB"/>
        </w:rPr>
        <w:t xml:space="preserve"> celebrates its 10th anniversary – </w:t>
      </w:r>
      <w:proofErr w:type="spellStart"/>
      <w:r w:rsidRPr="0084205F">
        <w:rPr>
          <w:rStyle w:val="tm181"/>
          <w:rFonts w:ascii="Apercu Pro" w:hAnsi="Apercu Pro" w:cs="Calibri"/>
          <w:lang w:val="en-GB"/>
        </w:rPr>
        <w:t>Dr.</w:t>
      </w:r>
      <w:proofErr w:type="spellEnd"/>
      <w:r w:rsidRPr="0084205F">
        <w:rPr>
          <w:rStyle w:val="tm181"/>
          <w:rFonts w:ascii="Apercu Pro" w:hAnsi="Apercu Pro" w:cs="Calibri"/>
          <w:lang w:val="en-GB"/>
        </w:rPr>
        <w:t xml:space="preserve"> Andrea Stockhammer</w:t>
      </w:r>
    </w:p>
    <w:p w14:paraId="4CB3268A" w14:textId="77777777" w:rsidR="0084205F" w:rsidRPr="0084205F" w:rsidRDefault="0084205F" w:rsidP="0084205F">
      <w:pPr>
        <w:pStyle w:val="default"/>
        <w:rPr>
          <w:rFonts w:ascii="Apercu Pro" w:hAnsi="Apercu Pro" w:cs="Calibri"/>
          <w:b/>
          <w:sz w:val="22"/>
          <w:szCs w:val="22"/>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Pr>
          <w:rStyle w:val="tm131"/>
          <w:rFonts w:ascii="Apercu Pro" w:eastAsiaTheme="majorEastAsia" w:hAnsi="Apercu Pro" w:cs="Calibri"/>
          <w:b w:val="0"/>
          <w:sz w:val="22"/>
          <w:szCs w:val="22"/>
          <w:lang w:val="en-GB"/>
        </w:rPr>
        <w:t xml:space="preserve">The </w:t>
      </w:r>
      <w:proofErr w:type="spellStart"/>
      <w:r>
        <w:rPr>
          <w:rStyle w:val="tm131"/>
          <w:rFonts w:ascii="Apercu Pro" w:eastAsiaTheme="majorEastAsia" w:hAnsi="Apercu Pro" w:cs="Calibri"/>
          <w:b w:val="0"/>
          <w:sz w:val="22"/>
          <w:szCs w:val="22"/>
          <w:lang w:val="en-GB"/>
        </w:rPr>
        <w:t>DomQuartier</w:t>
      </w:r>
      <w:proofErr w:type="spellEnd"/>
      <w:r>
        <w:rPr>
          <w:rStyle w:val="tm131"/>
          <w:rFonts w:ascii="Apercu Pro" w:eastAsiaTheme="majorEastAsia" w:hAnsi="Apercu Pro" w:cs="Calibri"/>
          <w:b w:val="0"/>
          <w:sz w:val="22"/>
          <w:szCs w:val="22"/>
          <w:lang w:val="en-GB"/>
        </w:rPr>
        <w:t xml:space="preserve"> </w:t>
      </w:r>
      <w:r w:rsidRPr="0084205F">
        <w:rPr>
          <w:rStyle w:val="tm131"/>
          <w:rFonts w:ascii="Apercu Pro" w:eastAsiaTheme="majorEastAsia" w:hAnsi="Apercu Pro" w:cs="Calibri"/>
          <w:b w:val="0"/>
          <w:sz w:val="22"/>
          <w:szCs w:val="22"/>
          <w:lang w:val="en-GB"/>
        </w:rPr>
        <w:t>celebrates its 10th anniversary</w:t>
      </w:r>
    </w:p>
    <w:p w14:paraId="0FDA4C4F" w14:textId="77777777" w:rsidR="0084205F" w:rsidRPr="0084205F" w:rsidRDefault="0084205F" w:rsidP="0084205F">
      <w:pPr>
        <w:pStyle w:val="Standard1"/>
        <w:rPr>
          <w:rStyle w:val="tm241"/>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Event highlights in 2024 </w:t>
      </w:r>
    </w:p>
    <w:p w14:paraId="44AE33D0" w14:textId="77777777" w:rsidR="0084205F" w:rsidRPr="0084205F" w:rsidRDefault="0084205F" w:rsidP="0084205F">
      <w:pPr>
        <w:pStyle w:val="Standard1"/>
        <w:rPr>
          <w:rStyle w:val="tm241"/>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Digitalisation of the building history </w:t>
      </w:r>
    </w:p>
    <w:p w14:paraId="6A06867B" w14:textId="77777777" w:rsidR="0084205F" w:rsidRPr="0084205F" w:rsidRDefault="0084205F" w:rsidP="0084205F">
      <w:pPr>
        <w:pStyle w:val="Standard1"/>
        <w:rPr>
          <w:rFonts w:ascii="Apercu Pro" w:hAnsi="Apercu Pro"/>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Music everywhere!</w:t>
      </w:r>
    </w:p>
    <w:p w14:paraId="1762074F"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6BF2762"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xml:space="preserve">Première in Salzburg: </w:t>
      </w:r>
    </w:p>
    <w:p w14:paraId="0E56B199"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xml:space="preserve">Special exhibition </w:t>
      </w:r>
      <w:r w:rsidRPr="0084205F">
        <w:rPr>
          <w:rStyle w:val="tm141"/>
          <w:rFonts w:ascii="Apercu Pro" w:hAnsi="Apercu Pro" w:cs="Calibri"/>
          <w:i/>
          <w:lang w:val="en-GB"/>
        </w:rPr>
        <w:t xml:space="preserve">The Colours of La </w:t>
      </w:r>
      <w:proofErr w:type="spellStart"/>
      <w:r w:rsidRPr="0084205F">
        <w:rPr>
          <w:rStyle w:val="tm141"/>
          <w:rFonts w:ascii="Apercu Pro" w:hAnsi="Apercu Pro" w:cs="Calibri"/>
          <w:i/>
          <w:lang w:val="en-GB"/>
        </w:rPr>
        <w:t>Serenissima</w:t>
      </w:r>
      <w:proofErr w:type="spellEnd"/>
      <w:r w:rsidRPr="0084205F">
        <w:rPr>
          <w:rStyle w:val="tm151"/>
          <w:rFonts w:ascii="Apercu Pro" w:eastAsiaTheme="majorEastAsia" w:hAnsi="Apercu Pro" w:cs="Calibri"/>
          <w:lang w:val="en-GB"/>
        </w:rPr>
        <w:t xml:space="preserve"> </w:t>
      </w:r>
      <w:r w:rsidRPr="0084205F">
        <w:rPr>
          <w:rStyle w:val="tm141"/>
          <w:rFonts w:ascii="Apercu Pro" w:hAnsi="Apercu Pro" w:cs="Calibri"/>
          <w:lang w:val="en-GB"/>
        </w:rPr>
        <w:t xml:space="preserve">– </w:t>
      </w:r>
      <w:proofErr w:type="spellStart"/>
      <w:r w:rsidRPr="0084205F">
        <w:rPr>
          <w:rStyle w:val="tm141"/>
          <w:rFonts w:ascii="Apercu Pro" w:hAnsi="Apercu Pro" w:cs="Calibri"/>
          <w:lang w:val="en-GB"/>
        </w:rPr>
        <w:t>Çiğdem</w:t>
      </w:r>
      <w:proofErr w:type="spellEnd"/>
      <w:r w:rsidRPr="0084205F">
        <w:rPr>
          <w:rStyle w:val="tm141"/>
          <w:rFonts w:ascii="Apercu Pro" w:hAnsi="Apercu Pro" w:cs="Calibri"/>
          <w:lang w:val="en-GB"/>
        </w:rPr>
        <w:t xml:space="preserve"> Özel</w:t>
      </w:r>
      <w:r w:rsidRPr="0084205F">
        <w:rPr>
          <w:rStyle w:val="tm151"/>
          <w:rFonts w:ascii="Apercu Pro" w:eastAsiaTheme="majorEastAsia" w:hAnsi="Apercu Pro" w:cs="Calibri"/>
          <w:lang w:val="en-GB"/>
        </w:rPr>
        <w:t xml:space="preserve"> </w:t>
      </w:r>
      <w:r w:rsidRPr="0084205F">
        <w:rPr>
          <w:rStyle w:val="tm141"/>
          <w:rFonts w:ascii="Apercu Pro" w:hAnsi="Apercu Pro" w:cs="Calibri"/>
          <w:lang w:val="en-GB"/>
        </w:rPr>
        <w:t>MA</w:t>
      </w:r>
    </w:p>
    <w:p w14:paraId="2EE7E9A3" w14:textId="77777777" w:rsidR="0084205F" w:rsidRPr="0084205F" w:rsidRDefault="0084205F" w:rsidP="0084205F">
      <w:pPr>
        <w:pStyle w:val="tm27"/>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241"/>
          <w:rFonts w:ascii="Apercu Pro" w:hAnsi="Apercu Pro" w:cs="Calibri"/>
          <w:lang w:val="en-GB"/>
        </w:rPr>
        <w:t xml:space="preserve">Special exhibition in the </w:t>
      </w:r>
      <w:proofErr w:type="spellStart"/>
      <w:r w:rsidRPr="0084205F">
        <w:rPr>
          <w:rStyle w:val="tm241"/>
          <w:rFonts w:ascii="Apercu Pro" w:hAnsi="Apercu Pro" w:cs="Calibri"/>
          <w:lang w:val="en-GB"/>
        </w:rPr>
        <w:t>Residenzgalerie</w:t>
      </w:r>
      <w:proofErr w:type="spellEnd"/>
      <w:r w:rsidRPr="0084205F">
        <w:rPr>
          <w:rStyle w:val="tm241"/>
          <w:rFonts w:ascii="Apercu Pro" w:hAnsi="Apercu Pro" w:cs="Calibri"/>
          <w:lang w:val="en-GB"/>
        </w:rPr>
        <w:t xml:space="preserve"> of works by leading lights of Venetian painting, from Titian through Tintoretto and Veronese to Canaletto (guest presentation by the Vienna </w:t>
      </w:r>
      <w:proofErr w:type="spellStart"/>
      <w:r w:rsidRPr="0084205F">
        <w:rPr>
          <w:rStyle w:val="tm241"/>
          <w:rFonts w:ascii="Apercu Pro" w:hAnsi="Apercu Pro" w:cs="Calibri"/>
          <w:lang w:val="en-GB"/>
        </w:rPr>
        <w:t>Kunsthistorisches</w:t>
      </w:r>
      <w:proofErr w:type="spellEnd"/>
      <w:r w:rsidRPr="0084205F">
        <w:rPr>
          <w:rStyle w:val="tm241"/>
          <w:rFonts w:ascii="Apercu Pro" w:hAnsi="Apercu Pro" w:cs="Calibri"/>
          <w:lang w:val="en-GB"/>
        </w:rPr>
        <w:t xml:space="preserve"> Museum) </w:t>
      </w:r>
    </w:p>
    <w:p w14:paraId="11FAEEC1"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62A6221A" w14:textId="77777777" w:rsidR="0084205F" w:rsidRPr="0084205F" w:rsidRDefault="0084205F" w:rsidP="0084205F">
      <w:pPr>
        <w:pStyle w:val="default"/>
        <w:rPr>
          <w:rFonts w:ascii="Apercu Pro" w:hAnsi="Apercu Pro" w:cs="Calibri"/>
          <w:lang w:val="en-GB"/>
        </w:rPr>
      </w:pPr>
      <w:r w:rsidRPr="0084205F">
        <w:rPr>
          <w:rStyle w:val="tm181"/>
          <w:rFonts w:ascii="Apercu Pro" w:hAnsi="Apercu Pro" w:cs="Calibri"/>
          <w:lang w:val="en-GB"/>
        </w:rPr>
        <w:t xml:space="preserve">The Cathedral Museum is 50 – </w:t>
      </w:r>
      <w:proofErr w:type="spellStart"/>
      <w:r w:rsidRPr="0084205F">
        <w:rPr>
          <w:rStyle w:val="tm181"/>
          <w:rFonts w:ascii="Apercu Pro" w:hAnsi="Apercu Pro" w:cs="Calibri"/>
          <w:lang w:val="en-GB"/>
        </w:rPr>
        <w:t>Dr.</w:t>
      </w:r>
      <w:proofErr w:type="spellEnd"/>
      <w:r w:rsidRPr="0084205F">
        <w:rPr>
          <w:rStyle w:val="tm181"/>
          <w:rFonts w:ascii="Apercu Pro" w:hAnsi="Apercu Pro" w:cs="Calibri"/>
          <w:lang w:val="en-GB"/>
        </w:rPr>
        <w:t xml:space="preserve"> Reinhard Gratz</w:t>
      </w:r>
    </w:p>
    <w:p w14:paraId="1A771DEF" w14:textId="77777777" w:rsidR="0084205F" w:rsidRPr="0084205F" w:rsidRDefault="0084205F" w:rsidP="0084205F">
      <w:pPr>
        <w:pStyle w:val="tm28"/>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History of the Cathedral Museum</w:t>
      </w:r>
    </w:p>
    <w:p w14:paraId="66C40F2C"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0A86F16A" w14:textId="77777777" w:rsidR="0084205F" w:rsidRPr="0084205F" w:rsidRDefault="0084205F" w:rsidP="0084205F">
      <w:pPr>
        <w:pStyle w:val="tm29"/>
        <w:rPr>
          <w:rFonts w:ascii="Apercu Pro" w:hAnsi="Apercu Pro" w:cs="Calibri"/>
          <w:lang w:val="en-GB"/>
        </w:rPr>
      </w:pPr>
      <w:r w:rsidRPr="0084205F">
        <w:rPr>
          <w:rStyle w:val="tm181"/>
          <w:rFonts w:ascii="Apercu Pro" w:hAnsi="Apercu Pro" w:cs="Calibri"/>
          <w:lang w:val="en-GB"/>
        </w:rPr>
        <w:t xml:space="preserve">Special exhibition </w:t>
      </w:r>
      <w:r w:rsidRPr="0084205F">
        <w:rPr>
          <w:rStyle w:val="tm181"/>
          <w:rFonts w:ascii="Apercu Pro" w:hAnsi="Apercu Pro" w:cs="Calibri"/>
          <w:i/>
          <w:lang w:val="en-GB"/>
        </w:rPr>
        <w:t>Sacred Places</w:t>
      </w:r>
      <w:r w:rsidRPr="0084205F">
        <w:rPr>
          <w:rStyle w:val="tm181"/>
          <w:rFonts w:ascii="Apercu Pro" w:hAnsi="Apercu Pro" w:cs="Calibri"/>
          <w:lang w:val="en-GB"/>
        </w:rPr>
        <w:t xml:space="preserve"> – </w:t>
      </w:r>
      <w:proofErr w:type="spellStart"/>
      <w:r w:rsidRPr="0084205F">
        <w:rPr>
          <w:rStyle w:val="tm181"/>
          <w:rFonts w:ascii="Apercu Pro" w:hAnsi="Apercu Pro" w:cs="Calibri"/>
          <w:lang w:val="en-GB"/>
        </w:rPr>
        <w:t>Dr.</w:t>
      </w:r>
      <w:proofErr w:type="spellEnd"/>
      <w:r w:rsidRPr="0084205F">
        <w:rPr>
          <w:rStyle w:val="tm181"/>
          <w:rFonts w:ascii="Apercu Pro" w:hAnsi="Apercu Pro" w:cs="Calibri"/>
          <w:lang w:val="en-GB"/>
        </w:rPr>
        <w:t xml:space="preserve"> Andrea Stockhammer</w:t>
      </w:r>
      <w:r w:rsidRPr="0084205F">
        <w:rPr>
          <w:rStyle w:val="tm241"/>
          <w:rFonts w:ascii="Apercu Pro" w:hAnsi="Apercu Pro" w:cs="Calibri"/>
          <w:lang w:val="en-GB"/>
        </w:rPr>
        <w:t xml:space="preserve"> </w:t>
      </w:r>
    </w:p>
    <w:p w14:paraId="75E82E98"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i/>
          <w:lang w:val="en-GB"/>
        </w:rPr>
        <w:t>Sacred Places – views by Hubert Sattler</w:t>
      </w:r>
      <w:r w:rsidRPr="0084205F">
        <w:rPr>
          <w:rStyle w:val="tm241"/>
          <w:rFonts w:ascii="Apercu Pro" w:hAnsi="Apercu Pro" w:cs="Calibri"/>
          <w:lang w:val="en-GB"/>
        </w:rPr>
        <w:t xml:space="preserve"> (Salzburg Museum – guest exhibition) </w:t>
      </w:r>
    </w:p>
    <w:p w14:paraId="67507B2C"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15922DDD"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Art and culture education - Mag. Andrea Löschnig</w:t>
      </w:r>
    </w:p>
    <w:p w14:paraId="23F639D3" w14:textId="77777777" w:rsidR="0084205F" w:rsidRPr="0084205F" w:rsidRDefault="0084205F" w:rsidP="0084205F">
      <w:pPr>
        <w:pStyle w:val="tm31"/>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Preview of the anniversary year</w:t>
      </w:r>
    </w:p>
    <w:p w14:paraId="38151285"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w:t>
      </w:r>
    </w:p>
    <w:p w14:paraId="1B743B01" w14:textId="77777777" w:rsidR="0084205F" w:rsidRPr="0084205F" w:rsidRDefault="0084205F" w:rsidP="0084205F">
      <w:pPr>
        <w:pStyle w:val="tm21"/>
        <w:rPr>
          <w:rFonts w:ascii="Apercu Pro" w:hAnsi="Apercu Pro"/>
        </w:rPr>
      </w:pPr>
      <w:r w:rsidRPr="0084205F">
        <w:rPr>
          <w:rStyle w:val="tm181"/>
          <w:rFonts w:ascii="Apercu Pro" w:hAnsi="Apercu Pro" w:cs="Calibri"/>
          <w:lang w:val="en-GB"/>
        </w:rPr>
        <w:t xml:space="preserve">Press contacts &amp; questions: </w:t>
      </w:r>
      <w:r w:rsidRPr="0084205F">
        <w:rPr>
          <w:rFonts w:ascii="Apercu Pro" w:hAnsi="Apercu Pro"/>
          <w:b/>
          <w:bCs/>
        </w:rPr>
        <w:br/>
      </w:r>
      <w:r w:rsidRPr="0084205F">
        <w:rPr>
          <w:rStyle w:val="tm241"/>
          <w:rFonts w:ascii="Apercu Pro" w:hAnsi="Apercu Pro" w:cs="Calibri"/>
          <w:lang w:val="en-GB"/>
        </w:rPr>
        <w:t xml:space="preserve">Helena Stiller, </w:t>
      </w:r>
      <w:hyperlink r:id="rId6" w:history="1">
        <w:r w:rsidRPr="0084205F">
          <w:rPr>
            <w:rStyle w:val="tm241"/>
            <w:rFonts w:ascii="Apercu Pro" w:hAnsi="Apercu Pro" w:cs="Calibri"/>
            <w:color w:val="0000FF"/>
            <w:u w:val="single"/>
            <w:lang w:val="en-GB"/>
          </w:rPr>
          <w:t>presse@domquartier.at</w:t>
        </w:r>
      </w:hyperlink>
      <w:r w:rsidRPr="0084205F">
        <w:rPr>
          <w:rStyle w:val="tm241"/>
          <w:rFonts w:ascii="Apercu Pro" w:hAnsi="Apercu Pro" w:cs="Calibri"/>
          <w:lang w:val="en-GB"/>
        </w:rPr>
        <w:t xml:space="preserve"> Tel.: +43 662 80 42 2108 </w:t>
      </w:r>
    </w:p>
    <w:p w14:paraId="5508622A" w14:textId="77777777" w:rsidR="0084205F" w:rsidRDefault="0084205F" w:rsidP="0084205F">
      <w:pPr>
        <w:pStyle w:val="default"/>
        <w:rPr>
          <w:rFonts w:ascii="Apercu Pro" w:hAnsi="Apercu Pro" w:cs="Calibri"/>
          <w:lang w:val="en-GB"/>
        </w:rPr>
      </w:pPr>
      <w:r w:rsidRPr="0084205F">
        <w:rPr>
          <w:rStyle w:val="tm321"/>
          <w:rFonts w:ascii="Apercu Pro" w:hAnsi="Apercu Pro" w:cs="Calibri"/>
          <w:lang w:val="en-GB"/>
        </w:rPr>
        <w:t xml:space="preserve">Mick Weinberger, </w:t>
      </w:r>
      <w:hyperlink r:id="rId7" w:history="1">
        <w:r w:rsidRPr="0084205F">
          <w:rPr>
            <w:rStyle w:val="tm241"/>
            <w:rFonts w:ascii="Apercu Pro" w:hAnsi="Apercu Pro" w:cs="Calibri"/>
            <w:color w:val="0000FF"/>
            <w:u w:val="single"/>
            <w:lang w:val="en-GB"/>
          </w:rPr>
          <w:t>domquartier@ikp.at</w:t>
        </w:r>
      </w:hyperlink>
      <w:r w:rsidRPr="0084205F">
        <w:rPr>
          <w:rStyle w:val="hyperlink1"/>
          <w:rFonts w:ascii="Apercu Pro" w:hAnsi="Apercu Pro"/>
          <w:lang w:val="en-GB"/>
        </w:rPr>
        <w:t xml:space="preserve"> </w:t>
      </w:r>
      <w:r w:rsidRPr="0084205F">
        <w:rPr>
          <w:rStyle w:val="tm321"/>
          <w:rFonts w:ascii="Apercu Pro" w:hAnsi="Apercu Pro" w:cs="Calibri"/>
          <w:lang w:val="en-GB"/>
        </w:rPr>
        <w:t xml:space="preserve">Tel.: </w:t>
      </w:r>
      <w:r w:rsidRPr="0084205F">
        <w:rPr>
          <w:rStyle w:val="hyperlink1"/>
          <w:rFonts w:ascii="Apercu Pro" w:hAnsi="Apercu Pro"/>
          <w:lang w:val="en-GB"/>
        </w:rPr>
        <w:t>+43 699 10 66 32 58</w:t>
      </w:r>
    </w:p>
    <w:p w14:paraId="3DAAC611" w14:textId="77777777" w:rsidR="0084205F" w:rsidRPr="0084205F" w:rsidRDefault="0084205F" w:rsidP="0084205F">
      <w:pPr>
        <w:pStyle w:val="default"/>
        <w:rPr>
          <w:rFonts w:ascii="Apercu Pro" w:hAnsi="Apercu Pro" w:cs="Calibri"/>
          <w:lang w:val="en-GB"/>
        </w:rPr>
      </w:pPr>
      <w:r w:rsidRPr="0084205F">
        <w:rPr>
          <w:rStyle w:val="tm131"/>
          <w:rFonts w:ascii="Apercu Pro" w:eastAsiaTheme="majorEastAsia" w:hAnsi="Apercu Pro" w:cs="Calibri"/>
          <w:sz w:val="30"/>
          <w:szCs w:val="30"/>
          <w:lang w:val="en-GB"/>
        </w:rPr>
        <w:lastRenderedPageBreak/>
        <w:t xml:space="preserve">The </w:t>
      </w:r>
      <w:proofErr w:type="spellStart"/>
      <w:r w:rsidRPr="0084205F">
        <w:rPr>
          <w:rStyle w:val="tm131"/>
          <w:rFonts w:ascii="Apercu Pro" w:eastAsiaTheme="majorEastAsia" w:hAnsi="Apercu Pro" w:cs="Calibri"/>
          <w:sz w:val="30"/>
          <w:szCs w:val="30"/>
          <w:lang w:val="en-GB"/>
        </w:rPr>
        <w:t>DomQuartier</w:t>
      </w:r>
      <w:proofErr w:type="spellEnd"/>
      <w:r w:rsidRPr="0084205F">
        <w:rPr>
          <w:rStyle w:val="tm131"/>
          <w:rFonts w:ascii="Apercu Pro" w:eastAsiaTheme="majorEastAsia" w:hAnsi="Apercu Pro" w:cs="Calibri"/>
          <w:sz w:val="30"/>
          <w:szCs w:val="30"/>
          <w:lang w:val="en-GB"/>
        </w:rPr>
        <w:t xml:space="preserve"> – heart of Salzburg's World Heritage Site – celebrates its 10th anniversary</w:t>
      </w:r>
    </w:p>
    <w:p w14:paraId="5B7D47BA"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70358455" w14:textId="77777777" w:rsidR="0084205F" w:rsidRPr="0084205F" w:rsidRDefault="0084205F" w:rsidP="0084205F">
      <w:pPr>
        <w:autoSpaceDE w:val="0"/>
        <w:autoSpaceDN w:val="0"/>
        <w:adjustRightInd w:val="0"/>
        <w:rPr>
          <w:rFonts w:ascii="Apercu Pro" w:hAnsi="Apercu Pro" w:cs="Calibri"/>
          <w:b/>
        </w:rPr>
      </w:pPr>
      <w:r w:rsidRPr="0084205F">
        <w:rPr>
          <w:rFonts w:ascii="Apercu Pro" w:hAnsi="Apercu Pro" w:cs="Calibri"/>
          <w:b/>
        </w:rPr>
        <w:t xml:space="preserve">10 </w:t>
      </w:r>
      <w:proofErr w:type="spellStart"/>
      <w:r w:rsidRPr="0084205F">
        <w:rPr>
          <w:rFonts w:ascii="Apercu Pro" w:hAnsi="Apercu Pro" w:cs="Calibri"/>
          <w:b/>
        </w:rPr>
        <w:t>years</w:t>
      </w:r>
      <w:proofErr w:type="spellEnd"/>
      <w:r w:rsidRPr="0084205F">
        <w:rPr>
          <w:rFonts w:ascii="Apercu Pro" w:hAnsi="Apercu Pro" w:cs="Calibri"/>
          <w:b/>
        </w:rPr>
        <w:t xml:space="preserve"> </w:t>
      </w:r>
      <w:proofErr w:type="spellStart"/>
      <w:r w:rsidRPr="0084205F">
        <w:rPr>
          <w:rFonts w:ascii="Apercu Pro" w:hAnsi="Apercu Pro" w:cs="Calibri"/>
          <w:b/>
        </w:rPr>
        <w:t>have</w:t>
      </w:r>
      <w:proofErr w:type="spellEnd"/>
      <w:r w:rsidRPr="0084205F">
        <w:rPr>
          <w:rFonts w:ascii="Apercu Pro" w:hAnsi="Apercu Pro" w:cs="Calibri"/>
          <w:b/>
        </w:rPr>
        <w:t xml:space="preserve"> </w:t>
      </w:r>
      <w:proofErr w:type="spellStart"/>
      <w:r w:rsidRPr="0084205F">
        <w:rPr>
          <w:rFonts w:ascii="Apercu Pro" w:hAnsi="Apercu Pro" w:cs="Calibri"/>
          <w:b/>
        </w:rPr>
        <w:t>passed</w:t>
      </w:r>
      <w:proofErr w:type="spellEnd"/>
      <w:r w:rsidRPr="0084205F">
        <w:rPr>
          <w:rFonts w:ascii="Apercu Pro" w:hAnsi="Apercu Pro" w:cs="Calibri"/>
          <w:b/>
        </w:rPr>
        <w:t xml:space="preserve"> </w:t>
      </w:r>
      <w:proofErr w:type="spellStart"/>
      <w:r w:rsidRPr="0084205F">
        <w:rPr>
          <w:rFonts w:ascii="Apercu Pro" w:hAnsi="Apercu Pro" w:cs="Calibri"/>
          <w:b/>
        </w:rPr>
        <w:t>since</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DomQuartier</w:t>
      </w:r>
      <w:proofErr w:type="spellEnd"/>
      <w:r w:rsidRPr="0084205F">
        <w:rPr>
          <w:rFonts w:ascii="Apercu Pro" w:hAnsi="Apercu Pro" w:cs="Calibri"/>
          <w:b/>
        </w:rPr>
        <w:t xml:space="preserve"> was </w:t>
      </w:r>
      <w:proofErr w:type="spellStart"/>
      <w:r w:rsidRPr="0084205F">
        <w:rPr>
          <w:rFonts w:ascii="Apercu Pro" w:hAnsi="Apercu Pro" w:cs="Calibri"/>
          <w:b/>
        </w:rPr>
        <w:t>founded</w:t>
      </w:r>
      <w:proofErr w:type="spellEnd"/>
      <w:r w:rsidRPr="0084205F">
        <w:rPr>
          <w:rFonts w:ascii="Apercu Pro" w:hAnsi="Apercu Pro" w:cs="Calibri"/>
          <w:b/>
        </w:rPr>
        <w:t xml:space="preserve">, </w:t>
      </w:r>
      <w:proofErr w:type="spellStart"/>
      <w:r w:rsidRPr="0084205F">
        <w:rPr>
          <w:rFonts w:ascii="Apercu Pro" w:hAnsi="Apercu Pro" w:cs="Calibri"/>
          <w:b/>
        </w:rPr>
        <w:t>bringing</w:t>
      </w:r>
      <w:proofErr w:type="spellEnd"/>
      <w:r w:rsidRPr="0084205F">
        <w:rPr>
          <w:rFonts w:ascii="Apercu Pro" w:hAnsi="Apercu Pro" w:cs="Calibri"/>
          <w:b/>
        </w:rPr>
        <w:t xml:space="preserve"> </w:t>
      </w:r>
      <w:proofErr w:type="spellStart"/>
      <w:r w:rsidRPr="0084205F">
        <w:rPr>
          <w:rFonts w:ascii="Apercu Pro" w:hAnsi="Apercu Pro" w:cs="Calibri"/>
          <w:b/>
        </w:rPr>
        <w:t>to</w:t>
      </w:r>
      <w:proofErr w:type="spellEnd"/>
      <w:r w:rsidRPr="0084205F">
        <w:rPr>
          <w:rFonts w:ascii="Apercu Pro" w:hAnsi="Apercu Pro" w:cs="Calibri"/>
          <w:b/>
        </w:rPr>
        <w:t xml:space="preserve"> </w:t>
      </w:r>
      <w:proofErr w:type="spellStart"/>
      <w:r w:rsidRPr="0084205F">
        <w:rPr>
          <w:rFonts w:ascii="Apercu Pro" w:hAnsi="Apercu Pro" w:cs="Calibri"/>
          <w:b/>
        </w:rPr>
        <w:t>life</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historic</w:t>
      </w:r>
      <w:proofErr w:type="spellEnd"/>
      <w:r w:rsidRPr="0084205F">
        <w:rPr>
          <w:rFonts w:ascii="Apercu Pro" w:hAnsi="Apercu Pro" w:cs="Calibri"/>
          <w:b/>
        </w:rPr>
        <w:t xml:space="preserve"> </w:t>
      </w:r>
      <w:proofErr w:type="spellStart"/>
      <w:r w:rsidRPr="0084205F">
        <w:rPr>
          <w:rFonts w:ascii="Apercu Pro" w:hAnsi="Apercu Pro" w:cs="Calibri"/>
          <w:b/>
        </w:rPr>
        <w:t>centre</w:t>
      </w:r>
      <w:proofErr w:type="spellEnd"/>
      <w:r w:rsidRPr="0084205F">
        <w:rPr>
          <w:rFonts w:ascii="Apercu Pro" w:hAnsi="Apercu Pro" w:cs="Calibri"/>
          <w:b/>
        </w:rPr>
        <w:t xml:space="preserve"> </w:t>
      </w:r>
      <w:proofErr w:type="spellStart"/>
      <w:r w:rsidRPr="0084205F">
        <w:rPr>
          <w:rFonts w:ascii="Apercu Pro" w:hAnsi="Apercu Pro" w:cs="Calibri"/>
          <w:b/>
        </w:rPr>
        <w:t>of</w:t>
      </w:r>
      <w:proofErr w:type="spellEnd"/>
      <w:r w:rsidRPr="0084205F">
        <w:rPr>
          <w:rFonts w:ascii="Apercu Pro" w:hAnsi="Apercu Pro" w:cs="Calibri"/>
          <w:b/>
        </w:rPr>
        <w:t xml:space="preserve"> </w:t>
      </w:r>
      <w:proofErr w:type="spellStart"/>
      <w:r w:rsidRPr="0084205F">
        <w:rPr>
          <w:rFonts w:ascii="Apercu Pro" w:hAnsi="Apercu Pro" w:cs="Calibri"/>
          <w:b/>
        </w:rPr>
        <w:t>political</w:t>
      </w:r>
      <w:proofErr w:type="spellEnd"/>
      <w:r w:rsidRPr="0084205F">
        <w:rPr>
          <w:rFonts w:ascii="Apercu Pro" w:hAnsi="Apercu Pro" w:cs="Calibri"/>
          <w:b/>
        </w:rPr>
        <w:t xml:space="preserve"> </w:t>
      </w:r>
      <w:proofErr w:type="spellStart"/>
      <w:r w:rsidRPr="0084205F">
        <w:rPr>
          <w:rFonts w:ascii="Apercu Pro" w:hAnsi="Apercu Pro" w:cs="Calibri"/>
          <w:b/>
        </w:rPr>
        <w:t>and</w:t>
      </w:r>
      <w:proofErr w:type="spellEnd"/>
      <w:r w:rsidRPr="0084205F">
        <w:rPr>
          <w:rFonts w:ascii="Apercu Pro" w:hAnsi="Apercu Pro" w:cs="Calibri"/>
          <w:b/>
        </w:rPr>
        <w:t xml:space="preserve"> </w:t>
      </w:r>
      <w:proofErr w:type="spellStart"/>
      <w:r w:rsidRPr="0084205F">
        <w:rPr>
          <w:rFonts w:ascii="Apercu Pro" w:hAnsi="Apercu Pro" w:cs="Calibri"/>
          <w:b/>
        </w:rPr>
        <w:t>ecclesiastical</w:t>
      </w:r>
      <w:proofErr w:type="spellEnd"/>
      <w:r w:rsidRPr="0084205F">
        <w:rPr>
          <w:rFonts w:ascii="Apercu Pro" w:hAnsi="Apercu Pro" w:cs="Calibri"/>
          <w:b/>
        </w:rPr>
        <w:t xml:space="preserve"> power in Salzburg in a </w:t>
      </w:r>
      <w:proofErr w:type="spellStart"/>
      <w:r w:rsidRPr="0084205F">
        <w:rPr>
          <w:rFonts w:ascii="Apercu Pro" w:hAnsi="Apercu Pro" w:cs="Calibri"/>
          <w:b/>
        </w:rPr>
        <w:t>way</w:t>
      </w:r>
      <w:proofErr w:type="spellEnd"/>
      <w:r w:rsidRPr="0084205F">
        <w:rPr>
          <w:rFonts w:ascii="Apercu Pro" w:hAnsi="Apercu Pro" w:cs="Calibri"/>
          <w:b/>
        </w:rPr>
        <w:t xml:space="preserve"> </w:t>
      </w:r>
      <w:proofErr w:type="spellStart"/>
      <w:r w:rsidRPr="0084205F">
        <w:rPr>
          <w:rFonts w:ascii="Apercu Pro" w:hAnsi="Apercu Pro" w:cs="Calibri"/>
          <w:b/>
        </w:rPr>
        <w:t>that</w:t>
      </w:r>
      <w:proofErr w:type="spellEnd"/>
      <w:r w:rsidRPr="0084205F">
        <w:rPr>
          <w:rFonts w:ascii="Apercu Pro" w:hAnsi="Apercu Pro" w:cs="Calibri"/>
          <w:b/>
        </w:rPr>
        <w:t xml:space="preserve"> </w:t>
      </w:r>
      <w:proofErr w:type="spellStart"/>
      <w:r w:rsidRPr="0084205F">
        <w:rPr>
          <w:rFonts w:ascii="Apercu Pro" w:hAnsi="Apercu Pro" w:cs="Calibri"/>
          <w:b/>
        </w:rPr>
        <w:t>allows</w:t>
      </w:r>
      <w:proofErr w:type="spellEnd"/>
      <w:r w:rsidRPr="0084205F">
        <w:rPr>
          <w:rFonts w:ascii="Apercu Pro" w:hAnsi="Apercu Pro" w:cs="Calibri"/>
          <w:b/>
        </w:rPr>
        <w:t xml:space="preserve"> </w:t>
      </w:r>
      <w:proofErr w:type="spellStart"/>
      <w:r w:rsidRPr="0084205F">
        <w:rPr>
          <w:rFonts w:ascii="Apercu Pro" w:hAnsi="Apercu Pro" w:cs="Calibri"/>
          <w:b/>
        </w:rPr>
        <w:t>visitors</w:t>
      </w:r>
      <w:proofErr w:type="spellEnd"/>
      <w:r w:rsidRPr="0084205F">
        <w:rPr>
          <w:rFonts w:ascii="Apercu Pro" w:hAnsi="Apercu Pro" w:cs="Calibri"/>
          <w:b/>
        </w:rPr>
        <w:t xml:space="preserve"> </w:t>
      </w:r>
      <w:proofErr w:type="spellStart"/>
      <w:r w:rsidRPr="0084205F">
        <w:rPr>
          <w:rFonts w:ascii="Apercu Pro" w:hAnsi="Apercu Pro" w:cs="Calibri"/>
          <w:b/>
        </w:rPr>
        <w:t>to</w:t>
      </w:r>
      <w:proofErr w:type="spellEnd"/>
      <w:r w:rsidRPr="0084205F">
        <w:rPr>
          <w:rFonts w:ascii="Apercu Pro" w:hAnsi="Apercu Pro" w:cs="Calibri"/>
          <w:b/>
        </w:rPr>
        <w:t xml:space="preserve"> </w:t>
      </w:r>
      <w:proofErr w:type="spellStart"/>
      <w:r w:rsidRPr="0084205F">
        <w:rPr>
          <w:rFonts w:ascii="Apercu Pro" w:hAnsi="Apercu Pro" w:cs="Calibri"/>
          <w:b/>
        </w:rPr>
        <w:t>see</w:t>
      </w:r>
      <w:proofErr w:type="spellEnd"/>
      <w:r w:rsidRPr="0084205F">
        <w:rPr>
          <w:rFonts w:ascii="Apercu Pro" w:hAnsi="Apercu Pro" w:cs="Calibri"/>
          <w:b/>
        </w:rPr>
        <w:t xml:space="preserve"> </w:t>
      </w:r>
      <w:proofErr w:type="spellStart"/>
      <w:r w:rsidRPr="0084205F">
        <w:rPr>
          <w:rFonts w:ascii="Apercu Pro" w:hAnsi="Apercu Pro" w:cs="Calibri"/>
          <w:b/>
        </w:rPr>
        <w:t>it</w:t>
      </w:r>
      <w:proofErr w:type="spellEnd"/>
      <w:r w:rsidRPr="0084205F">
        <w:rPr>
          <w:rFonts w:ascii="Apercu Pro" w:hAnsi="Apercu Pro" w:cs="Calibri"/>
          <w:b/>
        </w:rPr>
        <w:t xml:space="preserve"> </w:t>
      </w:r>
      <w:proofErr w:type="spellStart"/>
      <w:r w:rsidRPr="0084205F">
        <w:rPr>
          <w:rFonts w:ascii="Apercu Pro" w:hAnsi="Apercu Pro" w:cs="Calibri"/>
          <w:b/>
        </w:rPr>
        <w:t>through</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eyes</w:t>
      </w:r>
      <w:proofErr w:type="spellEnd"/>
      <w:r w:rsidRPr="0084205F">
        <w:rPr>
          <w:rFonts w:ascii="Apercu Pro" w:hAnsi="Apercu Pro" w:cs="Calibri"/>
          <w:b/>
        </w:rPr>
        <w:t xml:space="preserve"> </w:t>
      </w:r>
      <w:proofErr w:type="spellStart"/>
      <w:r w:rsidRPr="0084205F">
        <w:rPr>
          <w:rFonts w:ascii="Apercu Pro" w:hAnsi="Apercu Pro" w:cs="Calibri"/>
          <w:b/>
        </w:rPr>
        <w:t>of</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prince-archbishops</w:t>
      </w:r>
      <w:proofErr w:type="spellEnd"/>
      <w:r w:rsidRPr="0084205F">
        <w:rPr>
          <w:rFonts w:ascii="Apercu Pro" w:hAnsi="Apercu Pro" w:cs="Calibri"/>
          <w:b/>
        </w:rPr>
        <w:t xml:space="preserve">. Over </w:t>
      </w:r>
      <w:proofErr w:type="spellStart"/>
      <w:r w:rsidRPr="0084205F">
        <w:rPr>
          <w:rFonts w:ascii="Apercu Pro" w:hAnsi="Apercu Pro" w:cs="Calibri"/>
          <w:b/>
        </w:rPr>
        <w:t>centuries</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Residenz, </w:t>
      </w:r>
      <w:proofErr w:type="spellStart"/>
      <w:r w:rsidRPr="0084205F">
        <w:rPr>
          <w:rFonts w:ascii="Apercu Pro" w:hAnsi="Apercu Pro" w:cs="Calibri"/>
          <w:b/>
        </w:rPr>
        <w:t>Cathedral</w:t>
      </w:r>
      <w:proofErr w:type="spellEnd"/>
      <w:r w:rsidRPr="0084205F">
        <w:rPr>
          <w:rFonts w:ascii="Apercu Pro" w:hAnsi="Apercu Pro" w:cs="Calibri"/>
          <w:b/>
        </w:rPr>
        <w:t xml:space="preserve"> </w:t>
      </w:r>
      <w:proofErr w:type="spellStart"/>
      <w:r w:rsidRPr="0084205F">
        <w:rPr>
          <w:rFonts w:ascii="Apercu Pro" w:hAnsi="Apercu Pro" w:cs="Calibri"/>
          <w:b/>
        </w:rPr>
        <w:t>and</w:t>
      </w:r>
      <w:proofErr w:type="spellEnd"/>
      <w:r w:rsidRPr="0084205F">
        <w:rPr>
          <w:rFonts w:ascii="Apercu Pro" w:hAnsi="Apercu Pro" w:cs="Calibri"/>
          <w:b/>
        </w:rPr>
        <w:t xml:space="preserve"> </w:t>
      </w:r>
      <w:proofErr w:type="spellStart"/>
      <w:r w:rsidRPr="0084205F">
        <w:rPr>
          <w:rFonts w:ascii="Apercu Pro" w:hAnsi="Apercu Pro" w:cs="Calibri"/>
          <w:b/>
        </w:rPr>
        <w:t>Archabbey</w:t>
      </w:r>
      <w:proofErr w:type="spellEnd"/>
      <w:r w:rsidRPr="0084205F">
        <w:rPr>
          <w:rFonts w:ascii="Apercu Pro" w:hAnsi="Apercu Pro" w:cs="Calibri"/>
          <w:b/>
        </w:rPr>
        <w:t xml:space="preserve"> </w:t>
      </w:r>
      <w:proofErr w:type="spellStart"/>
      <w:r w:rsidRPr="0084205F">
        <w:rPr>
          <w:rFonts w:ascii="Apercu Pro" w:hAnsi="Apercu Pro" w:cs="Calibri"/>
          <w:b/>
        </w:rPr>
        <w:t>shaped</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Town </w:t>
      </w:r>
      <w:proofErr w:type="spellStart"/>
      <w:r w:rsidRPr="0084205F">
        <w:rPr>
          <w:rFonts w:ascii="Apercu Pro" w:hAnsi="Apercu Pro" w:cs="Calibri"/>
          <w:b/>
        </w:rPr>
        <w:t>and</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Province</w:t>
      </w:r>
      <w:proofErr w:type="spellEnd"/>
      <w:r w:rsidRPr="0084205F">
        <w:rPr>
          <w:rFonts w:ascii="Apercu Pro" w:hAnsi="Apercu Pro" w:cs="Calibri"/>
          <w:b/>
        </w:rPr>
        <w:t xml:space="preserve"> </w:t>
      </w:r>
      <w:proofErr w:type="spellStart"/>
      <w:r w:rsidRPr="0084205F">
        <w:rPr>
          <w:rFonts w:ascii="Apercu Pro" w:hAnsi="Apercu Pro" w:cs="Calibri"/>
          <w:b/>
        </w:rPr>
        <w:t>of</w:t>
      </w:r>
      <w:proofErr w:type="spellEnd"/>
      <w:r w:rsidRPr="0084205F">
        <w:rPr>
          <w:rFonts w:ascii="Apercu Pro" w:hAnsi="Apercu Pro" w:cs="Calibri"/>
          <w:b/>
        </w:rPr>
        <w:t xml:space="preserve"> Salzburg </w:t>
      </w:r>
      <w:proofErr w:type="spellStart"/>
      <w:r w:rsidRPr="0084205F">
        <w:rPr>
          <w:rFonts w:ascii="Apercu Pro" w:hAnsi="Apercu Pro" w:cs="Calibri"/>
          <w:b/>
        </w:rPr>
        <w:t>to</w:t>
      </w:r>
      <w:proofErr w:type="spellEnd"/>
      <w:r w:rsidRPr="0084205F">
        <w:rPr>
          <w:rFonts w:ascii="Apercu Pro" w:hAnsi="Apercu Pro" w:cs="Calibri"/>
          <w:b/>
        </w:rPr>
        <w:t xml:space="preserve"> </w:t>
      </w:r>
      <w:proofErr w:type="spellStart"/>
      <w:r w:rsidRPr="0084205F">
        <w:rPr>
          <w:rFonts w:ascii="Apercu Pro" w:hAnsi="Apercu Pro" w:cs="Calibri"/>
          <w:b/>
        </w:rPr>
        <w:t>form</w:t>
      </w:r>
      <w:proofErr w:type="spellEnd"/>
      <w:r w:rsidRPr="0084205F">
        <w:rPr>
          <w:rFonts w:ascii="Apercu Pro" w:hAnsi="Apercu Pro" w:cs="Calibri"/>
          <w:b/>
        </w:rPr>
        <w:t xml:space="preserve"> an </w:t>
      </w:r>
      <w:proofErr w:type="spellStart"/>
      <w:r w:rsidRPr="0084205F">
        <w:rPr>
          <w:rFonts w:ascii="Apercu Pro" w:hAnsi="Apercu Pro" w:cs="Calibri"/>
          <w:b/>
        </w:rPr>
        <w:t>emblematic</w:t>
      </w:r>
      <w:proofErr w:type="spellEnd"/>
      <w:r w:rsidRPr="0084205F">
        <w:rPr>
          <w:rFonts w:ascii="Apercu Pro" w:hAnsi="Apercu Pro" w:cs="Calibri"/>
          <w:b/>
        </w:rPr>
        <w:t xml:space="preserve"> </w:t>
      </w:r>
      <w:proofErr w:type="spellStart"/>
      <w:r w:rsidRPr="0084205F">
        <w:rPr>
          <w:rFonts w:ascii="Apercu Pro" w:hAnsi="Apercu Pro" w:cs="Calibri"/>
          <w:b/>
        </w:rPr>
        <w:t>unity</w:t>
      </w:r>
      <w:proofErr w:type="spellEnd"/>
      <w:r w:rsidRPr="0084205F">
        <w:rPr>
          <w:rFonts w:ascii="Apercu Pro" w:hAnsi="Apercu Pro" w:cs="Calibri"/>
          <w:b/>
        </w:rPr>
        <w:t xml:space="preserve"> </w:t>
      </w:r>
      <w:proofErr w:type="spellStart"/>
      <w:r w:rsidRPr="0084205F">
        <w:rPr>
          <w:rFonts w:ascii="Apercu Pro" w:hAnsi="Apercu Pro" w:cs="Calibri"/>
          <w:b/>
        </w:rPr>
        <w:t>reflected</w:t>
      </w:r>
      <w:proofErr w:type="spellEnd"/>
      <w:r w:rsidRPr="0084205F">
        <w:rPr>
          <w:rFonts w:ascii="Apercu Pro" w:hAnsi="Apercu Pro" w:cs="Calibri"/>
          <w:b/>
        </w:rPr>
        <w:t xml:space="preserve"> in </w:t>
      </w:r>
      <w:proofErr w:type="spellStart"/>
      <w:r w:rsidRPr="0084205F">
        <w:rPr>
          <w:rFonts w:ascii="Apercu Pro" w:hAnsi="Apercu Pro" w:cs="Calibri"/>
          <w:b/>
        </w:rPr>
        <w:t>its</w:t>
      </w:r>
      <w:proofErr w:type="spellEnd"/>
      <w:r w:rsidRPr="0084205F">
        <w:rPr>
          <w:rFonts w:ascii="Apercu Pro" w:hAnsi="Apercu Pro" w:cs="Calibri"/>
          <w:b/>
        </w:rPr>
        <w:t xml:space="preserve"> </w:t>
      </w:r>
      <w:proofErr w:type="spellStart"/>
      <w:r w:rsidRPr="0084205F">
        <w:rPr>
          <w:rFonts w:ascii="Apercu Pro" w:hAnsi="Apercu Pro" w:cs="Calibri"/>
          <w:b/>
        </w:rPr>
        <w:t>architecture</w:t>
      </w:r>
      <w:proofErr w:type="spellEnd"/>
      <w:r w:rsidRPr="0084205F">
        <w:rPr>
          <w:rFonts w:ascii="Apercu Pro" w:hAnsi="Apercu Pro" w:cs="Calibri"/>
          <w:b/>
        </w:rPr>
        <w:t>.</w:t>
      </w:r>
    </w:p>
    <w:p w14:paraId="5022A1F2" w14:textId="77777777" w:rsidR="0084205F" w:rsidRPr="0084205F" w:rsidRDefault="0084205F" w:rsidP="0084205F">
      <w:pPr>
        <w:autoSpaceDE w:val="0"/>
        <w:autoSpaceDN w:val="0"/>
        <w:adjustRightInd w:val="0"/>
        <w:rPr>
          <w:rFonts w:ascii="Apercu Pro" w:hAnsi="Apercu Pro" w:cs="Calibri"/>
        </w:rPr>
      </w:pPr>
      <w:r w:rsidRPr="0084205F">
        <w:rPr>
          <w:rStyle w:val="tm351"/>
          <w:rFonts w:ascii="Apercu Pro" w:hAnsi="Apercu Pro" w:cs="Calibri"/>
        </w:rPr>
        <w:t xml:space="preserve">Dr. Andrea Stockhammer, </w:t>
      </w:r>
      <w:proofErr w:type="spellStart"/>
      <w:r w:rsidRPr="0084205F">
        <w:rPr>
          <w:rStyle w:val="tm351"/>
          <w:rFonts w:ascii="Apercu Pro" w:hAnsi="Apercu Pro" w:cs="Calibri"/>
        </w:rPr>
        <w:t>Director</w:t>
      </w:r>
      <w:proofErr w:type="spellEnd"/>
      <w:r w:rsidRPr="0084205F">
        <w:rPr>
          <w:rStyle w:val="tm351"/>
          <w:rFonts w:ascii="Apercu Pro" w:hAnsi="Apercu Pro" w:cs="Calibri"/>
        </w:rPr>
        <w:t xml:space="preserve"> </w:t>
      </w:r>
      <w:proofErr w:type="spellStart"/>
      <w:r w:rsidRPr="0084205F">
        <w:rPr>
          <w:rStyle w:val="tm351"/>
          <w:rFonts w:ascii="Apercu Pro" w:hAnsi="Apercu Pro" w:cs="Calibri"/>
        </w:rPr>
        <w:t>of</w:t>
      </w:r>
      <w:proofErr w:type="spellEnd"/>
      <w:r w:rsidRPr="0084205F">
        <w:rPr>
          <w:rStyle w:val="tm351"/>
          <w:rFonts w:ascii="Apercu Pro" w:hAnsi="Apercu Pro" w:cs="Calibri"/>
        </w:rPr>
        <w:t xml:space="preserve"> </w:t>
      </w:r>
      <w:proofErr w:type="spellStart"/>
      <w:r w:rsidRPr="0084205F">
        <w:rPr>
          <w:rStyle w:val="tm351"/>
          <w:rFonts w:ascii="Apercu Pro" w:hAnsi="Apercu Pro" w:cs="Calibri"/>
        </w:rPr>
        <w:t>the</w:t>
      </w:r>
      <w:proofErr w:type="spellEnd"/>
      <w:r w:rsidRPr="0084205F">
        <w:rPr>
          <w:rStyle w:val="tm351"/>
          <w:rFonts w:ascii="Apercu Pro" w:hAnsi="Apercu Pro" w:cs="Calibri"/>
        </w:rPr>
        <w:t xml:space="preserve"> </w:t>
      </w:r>
      <w:proofErr w:type="spellStart"/>
      <w:r w:rsidRPr="0084205F">
        <w:rPr>
          <w:rStyle w:val="tm351"/>
          <w:rFonts w:ascii="Apercu Pro" w:hAnsi="Apercu Pro" w:cs="Calibri"/>
        </w:rPr>
        <w:t>DomQuartier</w:t>
      </w:r>
      <w:proofErr w:type="spellEnd"/>
      <w:r w:rsidRPr="0084205F">
        <w:rPr>
          <w:rStyle w:val="tm351"/>
          <w:rFonts w:ascii="Apercu Pro" w:hAnsi="Apercu Pro" w:cs="Calibri"/>
        </w:rPr>
        <w:t>: "</w:t>
      </w:r>
      <w:r w:rsidRPr="0084205F">
        <w:rPr>
          <w:rStyle w:val="tm181"/>
          <w:rFonts w:ascii="Apercu Pro" w:hAnsi="Apercu Pro" w:cs="Calibri"/>
          <w:i/>
          <w:iCs/>
        </w:rPr>
        <w:t xml:space="preserve">Today, </w:t>
      </w:r>
      <w:proofErr w:type="spellStart"/>
      <w:r w:rsidRPr="0084205F">
        <w:rPr>
          <w:rStyle w:val="tm181"/>
          <w:rFonts w:ascii="Apercu Pro" w:hAnsi="Apercu Pro" w:cs="Calibri"/>
          <w:i/>
          <w:iCs/>
        </w:rPr>
        <w:t>visitors</w:t>
      </w:r>
      <w:proofErr w:type="spellEnd"/>
      <w:r w:rsidRPr="0084205F">
        <w:rPr>
          <w:rStyle w:val="tm181"/>
          <w:rFonts w:ascii="Apercu Pro" w:hAnsi="Apercu Pro" w:cs="Calibri"/>
          <w:i/>
          <w:iCs/>
        </w:rPr>
        <w:t xml:space="preserve"> – </w:t>
      </w:r>
      <w:proofErr w:type="spellStart"/>
      <w:r w:rsidRPr="0084205F">
        <w:rPr>
          <w:rStyle w:val="tm181"/>
          <w:rFonts w:ascii="Apercu Pro" w:hAnsi="Apercu Pro" w:cs="Calibri"/>
          <w:i/>
          <w:iCs/>
        </w:rPr>
        <w:t>as</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once</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only</w:t>
      </w:r>
      <w:proofErr w:type="spellEnd"/>
      <w:r w:rsidRPr="0084205F">
        <w:rPr>
          <w:rStyle w:val="tm181"/>
          <w:rFonts w:ascii="Apercu Pro" w:hAnsi="Apercu Pro" w:cs="Calibri"/>
          <w:i/>
          <w:iCs/>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w:t>
      </w:r>
      <w:proofErr w:type="spellStart"/>
      <w:r w:rsidRPr="0084205F">
        <w:rPr>
          <w:rFonts w:ascii="Apercu Pro" w:hAnsi="Apercu Pro" w:cs="Calibri"/>
          <w:b/>
          <w:i/>
        </w:rPr>
        <w:t>prince-archbishop</w:t>
      </w:r>
      <w:proofErr w:type="spellEnd"/>
      <w:r w:rsidRPr="0084205F">
        <w:rPr>
          <w:rFonts w:ascii="Apercu Pro" w:hAnsi="Apercu Pro" w:cs="Calibri"/>
          <w:b/>
          <w:i/>
        </w:rPr>
        <w:t xml:space="preserve"> </w:t>
      </w:r>
      <w:proofErr w:type="spellStart"/>
      <w:r w:rsidRPr="0084205F">
        <w:rPr>
          <w:rFonts w:ascii="Apercu Pro" w:hAnsi="Apercu Pro" w:cs="Calibri"/>
          <w:b/>
          <w:i/>
        </w:rPr>
        <w:t>and</w:t>
      </w:r>
      <w:proofErr w:type="spellEnd"/>
      <w:r w:rsidRPr="0084205F">
        <w:rPr>
          <w:rFonts w:ascii="Apercu Pro" w:hAnsi="Apercu Pro" w:cs="Calibri"/>
          <w:b/>
          <w:i/>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w:t>
      </w:r>
      <w:proofErr w:type="spellStart"/>
      <w:r w:rsidRPr="0084205F">
        <w:rPr>
          <w:rFonts w:ascii="Apercu Pro" w:hAnsi="Apercu Pro" w:cs="Calibri"/>
          <w:b/>
          <w:i/>
        </w:rPr>
        <w:t>favoured</w:t>
      </w:r>
      <w:proofErr w:type="spellEnd"/>
      <w:r w:rsidRPr="0084205F">
        <w:rPr>
          <w:rFonts w:ascii="Apercu Pro" w:hAnsi="Apercu Pro" w:cs="Calibri"/>
          <w:b/>
          <w:i/>
        </w:rPr>
        <w:t xml:space="preserve"> </w:t>
      </w:r>
      <w:proofErr w:type="spellStart"/>
      <w:r w:rsidRPr="0084205F">
        <w:rPr>
          <w:rFonts w:ascii="Apercu Pro" w:hAnsi="Apercu Pro" w:cs="Calibri"/>
          <w:b/>
          <w:i/>
        </w:rPr>
        <w:t>few</w:t>
      </w:r>
      <w:proofErr w:type="spellEnd"/>
      <w:r w:rsidRPr="0084205F">
        <w:rPr>
          <w:rFonts w:ascii="Apercu Pro" w:hAnsi="Apercu Pro" w:cs="Calibri"/>
          <w:b/>
          <w:i/>
        </w:rPr>
        <w:t xml:space="preserve"> </w:t>
      </w:r>
      <w:r w:rsidRPr="0084205F">
        <w:rPr>
          <w:rStyle w:val="tm181"/>
          <w:rFonts w:ascii="Apercu Pro" w:hAnsi="Apercu Pro" w:cs="Calibri"/>
          <w:i/>
          <w:iCs/>
        </w:rPr>
        <w:t xml:space="preserve">– </w:t>
      </w:r>
      <w:proofErr w:type="spellStart"/>
      <w:r w:rsidRPr="0084205F">
        <w:rPr>
          <w:rStyle w:val="tm181"/>
          <w:rFonts w:ascii="Apercu Pro" w:hAnsi="Apercu Pro" w:cs="Calibri"/>
          <w:i/>
          <w:iCs/>
        </w:rPr>
        <w:t>can</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move</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freely</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between</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the</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domains</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from</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the</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secular</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splendour</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of</w:t>
      </w:r>
      <w:proofErr w:type="spellEnd"/>
      <w:r w:rsidRPr="0084205F">
        <w:rPr>
          <w:rStyle w:val="tm181"/>
          <w:rFonts w:ascii="Apercu Pro" w:hAnsi="Apercu Pro" w:cs="Calibri"/>
          <w:i/>
          <w:iCs/>
        </w:rPr>
        <w:t xml:space="preserve"> </w:t>
      </w:r>
      <w:proofErr w:type="spellStart"/>
      <w:r w:rsidRPr="0084205F">
        <w:rPr>
          <w:rStyle w:val="tm181"/>
          <w:rFonts w:ascii="Apercu Pro" w:hAnsi="Apercu Pro" w:cs="Calibri"/>
          <w:i/>
          <w:iCs/>
        </w:rPr>
        <w:t>the</w:t>
      </w:r>
      <w:proofErr w:type="spellEnd"/>
      <w:r w:rsidRPr="0084205F">
        <w:rPr>
          <w:rStyle w:val="tm181"/>
          <w:rFonts w:ascii="Apercu Pro" w:hAnsi="Apercu Pro" w:cs="Calibri"/>
          <w:i/>
          <w:iCs/>
        </w:rPr>
        <w:t xml:space="preserve"> Residenz </w:t>
      </w:r>
      <w:proofErr w:type="spellStart"/>
      <w:r w:rsidRPr="0084205F">
        <w:rPr>
          <w:rFonts w:ascii="Apercu Pro" w:hAnsi="Apercu Pro" w:cs="Calibri"/>
          <w:b/>
          <w:i/>
        </w:rPr>
        <w:t>with</w:t>
      </w:r>
      <w:proofErr w:type="spellEnd"/>
      <w:r w:rsidRPr="0084205F">
        <w:rPr>
          <w:rFonts w:ascii="Apercu Pro" w:hAnsi="Apercu Pro" w:cs="Calibri"/>
          <w:b/>
          <w:i/>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narrative </w:t>
      </w:r>
      <w:proofErr w:type="spellStart"/>
      <w:r w:rsidRPr="0084205F">
        <w:rPr>
          <w:rFonts w:ascii="Apercu Pro" w:hAnsi="Apercu Pro" w:cs="Calibri"/>
          <w:b/>
          <w:i/>
        </w:rPr>
        <w:t>paintings</w:t>
      </w:r>
      <w:proofErr w:type="spellEnd"/>
      <w:r w:rsidRPr="0084205F">
        <w:rPr>
          <w:rFonts w:ascii="Apercu Pro" w:hAnsi="Apercu Pro" w:cs="Calibri"/>
          <w:b/>
          <w:i/>
        </w:rPr>
        <w:t xml:space="preserve"> </w:t>
      </w:r>
      <w:proofErr w:type="spellStart"/>
      <w:r w:rsidRPr="0084205F">
        <w:rPr>
          <w:rFonts w:ascii="Apercu Pro" w:hAnsi="Apercu Pro" w:cs="Calibri"/>
          <w:b/>
          <w:i/>
        </w:rPr>
        <w:t>showing</w:t>
      </w:r>
      <w:proofErr w:type="spellEnd"/>
      <w:r w:rsidRPr="0084205F">
        <w:rPr>
          <w:rFonts w:ascii="Apercu Pro" w:hAnsi="Apercu Pro" w:cs="Calibri"/>
          <w:b/>
          <w:i/>
        </w:rPr>
        <w:t xml:space="preserve"> </w:t>
      </w:r>
      <w:proofErr w:type="spellStart"/>
      <w:r w:rsidRPr="0084205F">
        <w:rPr>
          <w:rFonts w:ascii="Apercu Pro" w:hAnsi="Apercu Pro" w:cs="Calibri"/>
          <w:b/>
          <w:i/>
        </w:rPr>
        <w:t>deeds</w:t>
      </w:r>
      <w:proofErr w:type="spellEnd"/>
      <w:r w:rsidRPr="0084205F">
        <w:rPr>
          <w:rFonts w:ascii="Apercu Pro" w:hAnsi="Apercu Pro" w:cs="Calibri"/>
          <w:b/>
          <w:i/>
        </w:rPr>
        <w:t xml:space="preserve"> </w:t>
      </w:r>
      <w:proofErr w:type="spellStart"/>
      <w:r w:rsidRPr="0084205F">
        <w:rPr>
          <w:rFonts w:ascii="Apercu Pro" w:hAnsi="Apercu Pro" w:cs="Calibri"/>
          <w:b/>
          <w:i/>
        </w:rPr>
        <w:t>of</w:t>
      </w:r>
      <w:proofErr w:type="spellEnd"/>
      <w:r w:rsidRPr="0084205F">
        <w:rPr>
          <w:rFonts w:ascii="Apercu Pro" w:hAnsi="Apercu Pro" w:cs="Calibri"/>
          <w:b/>
          <w:i/>
        </w:rPr>
        <w:t xml:space="preserve"> Alexander </w:t>
      </w:r>
      <w:proofErr w:type="spellStart"/>
      <w:r w:rsidRPr="0084205F">
        <w:rPr>
          <w:rFonts w:ascii="Apercu Pro" w:hAnsi="Apercu Pro" w:cs="Calibri"/>
          <w:b/>
          <w:i/>
        </w:rPr>
        <w:t>the</w:t>
      </w:r>
      <w:proofErr w:type="spellEnd"/>
      <w:r w:rsidRPr="0084205F">
        <w:rPr>
          <w:rFonts w:ascii="Apercu Pro" w:hAnsi="Apercu Pro" w:cs="Calibri"/>
          <w:b/>
          <w:i/>
        </w:rPr>
        <w:t xml:space="preserve"> Great, </w:t>
      </w:r>
      <w:proofErr w:type="spellStart"/>
      <w:r w:rsidRPr="0084205F">
        <w:rPr>
          <w:rFonts w:ascii="Apercu Pro" w:hAnsi="Apercu Pro" w:cs="Calibri"/>
          <w:b/>
          <w:i/>
        </w:rPr>
        <w:t>to</w:t>
      </w:r>
      <w:proofErr w:type="spellEnd"/>
      <w:r w:rsidRPr="0084205F">
        <w:rPr>
          <w:rFonts w:ascii="Apercu Pro" w:hAnsi="Apercu Pro" w:cs="Calibri"/>
          <w:b/>
          <w:i/>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w:t>
      </w:r>
      <w:proofErr w:type="spellStart"/>
      <w:r w:rsidRPr="0084205F">
        <w:rPr>
          <w:rFonts w:ascii="Apercu Pro" w:hAnsi="Apercu Pro" w:cs="Calibri"/>
          <w:b/>
          <w:i/>
        </w:rPr>
        <w:t>ecclesiastical</w:t>
      </w:r>
      <w:proofErr w:type="spellEnd"/>
      <w:r w:rsidRPr="0084205F">
        <w:rPr>
          <w:rFonts w:ascii="Apercu Pro" w:hAnsi="Apercu Pro" w:cs="Calibri"/>
          <w:b/>
          <w:i/>
        </w:rPr>
        <w:t xml:space="preserve"> </w:t>
      </w:r>
      <w:proofErr w:type="spellStart"/>
      <w:r w:rsidRPr="0084205F">
        <w:rPr>
          <w:rFonts w:ascii="Apercu Pro" w:hAnsi="Apercu Pro" w:cs="Calibri"/>
          <w:b/>
          <w:i/>
        </w:rPr>
        <w:t>sphere</w:t>
      </w:r>
      <w:proofErr w:type="spellEnd"/>
      <w:r w:rsidRPr="0084205F">
        <w:rPr>
          <w:rFonts w:ascii="Apercu Pro" w:hAnsi="Apercu Pro" w:cs="Calibri"/>
          <w:b/>
          <w:i/>
        </w:rPr>
        <w:t xml:space="preserve"> </w:t>
      </w:r>
      <w:proofErr w:type="spellStart"/>
      <w:r w:rsidRPr="0084205F">
        <w:rPr>
          <w:rFonts w:ascii="Apercu Pro" w:hAnsi="Apercu Pro" w:cs="Calibri"/>
          <w:b/>
          <w:i/>
        </w:rPr>
        <w:t>of</w:t>
      </w:r>
      <w:proofErr w:type="spellEnd"/>
      <w:r w:rsidRPr="0084205F">
        <w:rPr>
          <w:rFonts w:ascii="Apercu Pro" w:hAnsi="Apercu Pro" w:cs="Calibri"/>
          <w:b/>
          <w:i/>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w:t>
      </w:r>
      <w:proofErr w:type="spellStart"/>
      <w:r w:rsidRPr="0084205F">
        <w:rPr>
          <w:rFonts w:ascii="Apercu Pro" w:hAnsi="Apercu Pro" w:cs="Calibri"/>
          <w:b/>
          <w:i/>
        </w:rPr>
        <w:t>Cathedral</w:t>
      </w:r>
      <w:proofErr w:type="spellEnd"/>
      <w:r w:rsidRPr="0084205F">
        <w:rPr>
          <w:rFonts w:ascii="Apercu Pro" w:hAnsi="Apercu Pro" w:cs="Calibri"/>
          <w:b/>
          <w:i/>
        </w:rPr>
        <w:t xml:space="preserve"> </w:t>
      </w:r>
      <w:proofErr w:type="spellStart"/>
      <w:r w:rsidRPr="0084205F">
        <w:rPr>
          <w:rFonts w:ascii="Apercu Pro" w:hAnsi="Apercu Pro" w:cs="Calibri"/>
          <w:b/>
          <w:i/>
        </w:rPr>
        <w:t>and</w:t>
      </w:r>
      <w:proofErr w:type="spellEnd"/>
      <w:r w:rsidRPr="0084205F">
        <w:rPr>
          <w:rFonts w:ascii="Apercu Pro" w:hAnsi="Apercu Pro" w:cs="Calibri"/>
          <w:b/>
          <w:i/>
        </w:rPr>
        <w:t xml:space="preserve"> </w:t>
      </w:r>
      <w:proofErr w:type="spellStart"/>
      <w:r w:rsidRPr="0084205F">
        <w:rPr>
          <w:rFonts w:ascii="Apercu Pro" w:hAnsi="Apercu Pro" w:cs="Calibri"/>
          <w:b/>
          <w:i/>
        </w:rPr>
        <w:t>the</w:t>
      </w:r>
      <w:proofErr w:type="spellEnd"/>
      <w:r w:rsidRPr="0084205F">
        <w:rPr>
          <w:rFonts w:ascii="Apercu Pro" w:hAnsi="Apercu Pro" w:cs="Calibri"/>
          <w:b/>
          <w:i/>
        </w:rPr>
        <w:t xml:space="preserve"> </w:t>
      </w:r>
      <w:proofErr w:type="spellStart"/>
      <w:r w:rsidRPr="0084205F">
        <w:rPr>
          <w:rFonts w:ascii="Apercu Pro" w:hAnsi="Apercu Pro" w:cs="Calibri"/>
          <w:b/>
          <w:i/>
        </w:rPr>
        <w:t>Archabbey</w:t>
      </w:r>
      <w:proofErr w:type="spellEnd"/>
      <w:r w:rsidRPr="0084205F">
        <w:rPr>
          <w:rFonts w:ascii="Apercu Pro" w:hAnsi="Apercu Pro" w:cs="Calibri"/>
          <w:b/>
          <w:i/>
        </w:rPr>
        <w:t>.</w:t>
      </w:r>
    </w:p>
    <w:p w14:paraId="5BAB9E80" w14:textId="77777777" w:rsidR="0084205F" w:rsidRPr="0084205F" w:rsidRDefault="0084205F" w:rsidP="0084205F">
      <w:pPr>
        <w:pStyle w:val="tm29"/>
        <w:rPr>
          <w:rFonts w:ascii="Apercu Pro" w:hAnsi="Apercu Pro" w:cs="Calibri"/>
          <w:lang w:val="en-GB"/>
        </w:rPr>
      </w:pPr>
      <w:r w:rsidRPr="0084205F">
        <w:rPr>
          <w:rStyle w:val="tm181"/>
          <w:rFonts w:ascii="Apercu Pro" w:hAnsi="Apercu Pro" w:cs="Calibri"/>
          <w:i/>
          <w:iCs/>
          <w:lang w:val="en-GB"/>
        </w:rPr>
        <w:t xml:space="preserve">With the end of the ecclesiastical principality in 1803, the unity formed by Residenz, Cathedral and </w:t>
      </w:r>
      <w:proofErr w:type="spellStart"/>
      <w:r w:rsidRPr="0084205F">
        <w:rPr>
          <w:rStyle w:val="tm181"/>
          <w:rFonts w:ascii="Apercu Pro" w:hAnsi="Apercu Pro" w:cs="Calibri"/>
          <w:i/>
          <w:iCs/>
          <w:lang w:val="en-GB"/>
        </w:rPr>
        <w:t>Archabbey</w:t>
      </w:r>
      <w:proofErr w:type="spellEnd"/>
      <w:r w:rsidRPr="0084205F">
        <w:rPr>
          <w:rStyle w:val="tm181"/>
          <w:rFonts w:ascii="Apercu Pro" w:hAnsi="Apercu Pro" w:cs="Calibri"/>
          <w:i/>
          <w:iCs/>
          <w:lang w:val="en-GB"/>
        </w:rPr>
        <w:t xml:space="preserve"> became obsolete. More than 200 years later, the structural barriers that had appeared in the meantime were, in both senses, broken open, and a unique museum tour created."</w:t>
      </w:r>
    </w:p>
    <w:p w14:paraId="61EC6951" w14:textId="77777777" w:rsidR="0084205F" w:rsidRPr="0084205F" w:rsidRDefault="0084205F" w:rsidP="0084205F">
      <w:pPr>
        <w:autoSpaceDE w:val="0"/>
        <w:autoSpaceDN w:val="0"/>
        <w:adjustRightInd w:val="0"/>
        <w:rPr>
          <w:rFonts w:ascii="Apercu Pro" w:hAnsi="Apercu Pro" w:cs="Calibri"/>
        </w:rPr>
      </w:pPr>
    </w:p>
    <w:p w14:paraId="459139F1" w14:textId="77777777" w:rsidR="0084205F" w:rsidRPr="0084205F" w:rsidRDefault="0084205F" w:rsidP="0084205F">
      <w:pPr>
        <w:autoSpaceDE w:val="0"/>
        <w:autoSpaceDN w:val="0"/>
        <w:adjustRightInd w:val="0"/>
        <w:rPr>
          <w:rFonts w:ascii="Apercu Pro" w:hAnsi="Apercu Pro" w:cs="Calibri"/>
          <w:b/>
        </w:rPr>
      </w:pPr>
      <w:proofErr w:type="spellStart"/>
      <w:r w:rsidRPr="0084205F">
        <w:rPr>
          <w:rFonts w:ascii="Apercu Pro" w:hAnsi="Apercu Pro" w:cs="Calibri"/>
          <w:b/>
        </w:rPr>
        <w:t>We</w:t>
      </w:r>
      <w:proofErr w:type="spellEnd"/>
      <w:r w:rsidRPr="0084205F">
        <w:rPr>
          <w:rFonts w:ascii="Apercu Pro" w:hAnsi="Apercu Pro" w:cs="Calibri"/>
          <w:b/>
        </w:rPr>
        <w:t xml:space="preserve"> </w:t>
      </w:r>
      <w:proofErr w:type="spellStart"/>
      <w:r w:rsidRPr="0084205F">
        <w:rPr>
          <w:rFonts w:ascii="Apercu Pro" w:hAnsi="Apercu Pro" w:cs="Calibri"/>
          <w:b/>
        </w:rPr>
        <w:t>are</w:t>
      </w:r>
      <w:proofErr w:type="spellEnd"/>
      <w:r w:rsidRPr="0084205F">
        <w:rPr>
          <w:rFonts w:ascii="Apercu Pro" w:hAnsi="Apercu Pro" w:cs="Calibri"/>
          <w:b/>
        </w:rPr>
        <w:t xml:space="preserve"> </w:t>
      </w:r>
      <w:proofErr w:type="spellStart"/>
      <w:r w:rsidRPr="0084205F">
        <w:rPr>
          <w:rFonts w:ascii="Apercu Pro" w:hAnsi="Apercu Pro" w:cs="Calibri"/>
          <w:b/>
        </w:rPr>
        <w:t>the</w:t>
      </w:r>
      <w:proofErr w:type="spellEnd"/>
      <w:r w:rsidRPr="0084205F">
        <w:rPr>
          <w:rFonts w:ascii="Apercu Pro" w:hAnsi="Apercu Pro" w:cs="Calibri"/>
          <w:b/>
        </w:rPr>
        <w:t xml:space="preserve"> </w:t>
      </w:r>
      <w:proofErr w:type="spellStart"/>
      <w:r w:rsidRPr="0084205F">
        <w:rPr>
          <w:rFonts w:ascii="Apercu Pro" w:hAnsi="Apercu Pro" w:cs="Calibri"/>
          <w:b/>
        </w:rPr>
        <w:t>heart</w:t>
      </w:r>
      <w:proofErr w:type="spellEnd"/>
      <w:r w:rsidRPr="0084205F">
        <w:rPr>
          <w:rFonts w:ascii="Apercu Pro" w:hAnsi="Apercu Pro" w:cs="Calibri"/>
          <w:b/>
        </w:rPr>
        <w:t xml:space="preserve"> </w:t>
      </w:r>
      <w:proofErr w:type="spellStart"/>
      <w:r w:rsidRPr="0084205F">
        <w:rPr>
          <w:rFonts w:ascii="Apercu Pro" w:hAnsi="Apercu Pro" w:cs="Calibri"/>
          <w:b/>
        </w:rPr>
        <w:t>of</w:t>
      </w:r>
      <w:proofErr w:type="spellEnd"/>
      <w:r w:rsidRPr="0084205F">
        <w:rPr>
          <w:rFonts w:ascii="Apercu Pro" w:hAnsi="Apercu Pro" w:cs="Calibri"/>
          <w:b/>
        </w:rPr>
        <w:t xml:space="preserve"> </w:t>
      </w:r>
      <w:proofErr w:type="spellStart"/>
      <w:r w:rsidRPr="0084205F">
        <w:rPr>
          <w:rFonts w:ascii="Apercu Pro" w:hAnsi="Apercu Pro" w:cs="Calibri"/>
          <w:b/>
        </w:rPr>
        <w:t>Salzburg's</w:t>
      </w:r>
      <w:proofErr w:type="spellEnd"/>
      <w:r w:rsidRPr="0084205F">
        <w:rPr>
          <w:rFonts w:ascii="Apercu Pro" w:hAnsi="Apercu Pro" w:cs="Calibri"/>
          <w:b/>
        </w:rPr>
        <w:t xml:space="preserve"> World </w:t>
      </w:r>
      <w:proofErr w:type="spellStart"/>
      <w:r w:rsidRPr="0084205F">
        <w:rPr>
          <w:rFonts w:ascii="Apercu Pro" w:hAnsi="Apercu Pro" w:cs="Calibri"/>
          <w:b/>
        </w:rPr>
        <w:t>Heritage</w:t>
      </w:r>
      <w:proofErr w:type="spellEnd"/>
      <w:r w:rsidRPr="0084205F">
        <w:rPr>
          <w:rFonts w:ascii="Apercu Pro" w:hAnsi="Apercu Pro" w:cs="Calibri"/>
          <w:b/>
        </w:rPr>
        <w:t xml:space="preserve"> Site </w:t>
      </w:r>
    </w:p>
    <w:p w14:paraId="6F68B381" w14:textId="77777777" w:rsidR="0084205F" w:rsidRPr="0084205F" w:rsidRDefault="0084205F" w:rsidP="0084205F">
      <w:pPr>
        <w:pStyle w:val="tm21"/>
        <w:rPr>
          <w:rFonts w:ascii="Apercu Pro" w:hAnsi="Apercu Pro" w:cs="Calibri"/>
          <w:lang w:val="en-GB"/>
        </w:rPr>
      </w:pPr>
    </w:p>
    <w:p w14:paraId="1EBB5DB7" w14:textId="77777777" w:rsidR="0084205F" w:rsidRPr="0084205F" w:rsidRDefault="0084205F" w:rsidP="0084205F">
      <w:pPr>
        <w:pStyle w:val="tm21"/>
        <w:rPr>
          <w:rFonts w:ascii="Apercu Pro" w:hAnsi="Apercu Pro" w:cs="Calibri"/>
          <w:lang w:val="en-GB"/>
        </w:rPr>
      </w:pPr>
      <w:proofErr w:type="spellStart"/>
      <w:r w:rsidRPr="0084205F">
        <w:rPr>
          <w:rStyle w:val="tm151"/>
          <w:rFonts w:ascii="Apercu Pro" w:eastAsiaTheme="majorEastAsia" w:hAnsi="Apercu Pro" w:cs="Calibri"/>
          <w:i/>
          <w:iCs/>
          <w:lang w:val="en-GB"/>
        </w:rPr>
        <w:t>Dr.</w:t>
      </w:r>
      <w:proofErr w:type="spellEnd"/>
      <w:r w:rsidRPr="0084205F">
        <w:rPr>
          <w:rStyle w:val="tm151"/>
          <w:rFonts w:ascii="Apercu Pro" w:eastAsiaTheme="majorEastAsia" w:hAnsi="Apercu Pro" w:cs="Calibri"/>
          <w:i/>
          <w:iCs/>
          <w:lang w:val="en-GB"/>
        </w:rPr>
        <w:t xml:space="preserve"> Andrea Stockhammer: "Today's </w:t>
      </w:r>
      <w:proofErr w:type="spellStart"/>
      <w:r w:rsidRPr="0084205F">
        <w:rPr>
          <w:rStyle w:val="tm151"/>
          <w:rFonts w:ascii="Apercu Pro" w:eastAsiaTheme="majorEastAsia" w:hAnsi="Apercu Pro" w:cs="Calibri"/>
          <w:i/>
          <w:iCs/>
          <w:lang w:val="en-GB"/>
        </w:rPr>
        <w:t>DomQuartier</w:t>
      </w:r>
      <w:proofErr w:type="spellEnd"/>
      <w:r w:rsidRPr="0084205F">
        <w:rPr>
          <w:rStyle w:val="tm151"/>
          <w:rFonts w:ascii="Apercu Pro" w:eastAsiaTheme="majorEastAsia" w:hAnsi="Apercu Pro" w:cs="Calibri"/>
          <w:i/>
          <w:iCs/>
          <w:lang w:val="en-GB"/>
        </w:rPr>
        <w:t xml:space="preserve"> was and is vital in meeting criteria for World Heritage status: here was the centre of the ecclesiastical city state, which combined spiritual and secular power. The </w:t>
      </w:r>
      <w:proofErr w:type="spellStart"/>
      <w:r w:rsidRPr="0084205F">
        <w:rPr>
          <w:rStyle w:val="tm151"/>
          <w:rFonts w:ascii="Apercu Pro" w:eastAsiaTheme="majorEastAsia" w:hAnsi="Apercu Pro" w:cs="Calibri"/>
          <w:i/>
          <w:iCs/>
          <w:lang w:val="en-GB"/>
        </w:rPr>
        <w:t>DomQuartier</w:t>
      </w:r>
      <w:proofErr w:type="spellEnd"/>
      <w:r w:rsidRPr="0084205F">
        <w:rPr>
          <w:rStyle w:val="tm151"/>
          <w:rFonts w:ascii="Apercu Pro" w:eastAsiaTheme="majorEastAsia" w:hAnsi="Apercu Pro" w:cs="Calibri"/>
          <w:i/>
          <w:iCs/>
          <w:lang w:val="en-GB"/>
        </w:rPr>
        <w:t xml:space="preserve"> is the authentic place to experience the prestige demonstrated by the ecclesiastical principality in the Baroque age</w:t>
      </w:r>
      <w:proofErr w:type="gramStart"/>
      <w:r w:rsidRPr="0084205F">
        <w:rPr>
          <w:rStyle w:val="tm151"/>
          <w:rFonts w:ascii="Apercu Pro" w:eastAsiaTheme="majorEastAsia" w:hAnsi="Apercu Pro" w:cs="Calibri"/>
          <w:i/>
          <w:iCs/>
          <w:lang w:val="en-GB"/>
        </w:rPr>
        <w:t>.“</w:t>
      </w:r>
      <w:proofErr w:type="gramEnd"/>
      <w:r w:rsidRPr="0084205F">
        <w:rPr>
          <w:rStyle w:val="tm151"/>
          <w:rFonts w:ascii="Apercu Pro" w:eastAsiaTheme="majorEastAsia" w:hAnsi="Apercu Pro" w:cs="Calibri"/>
          <w:lang w:val="en-GB"/>
        </w:rPr>
        <w:t xml:space="preserve"> From the reign </w:t>
      </w:r>
      <w:proofErr w:type="gramStart"/>
      <w:r w:rsidRPr="0084205F">
        <w:rPr>
          <w:rStyle w:val="tm151"/>
          <w:rFonts w:ascii="Apercu Pro" w:eastAsiaTheme="majorEastAsia" w:hAnsi="Apercu Pro" w:cs="Calibri"/>
          <w:lang w:val="en-GB"/>
        </w:rPr>
        <w:t>of  Prince</w:t>
      </w:r>
      <w:proofErr w:type="gramEnd"/>
      <w:r w:rsidRPr="0084205F">
        <w:rPr>
          <w:rStyle w:val="tm151"/>
          <w:rFonts w:ascii="Apercu Pro" w:eastAsiaTheme="majorEastAsia" w:hAnsi="Apercu Pro" w:cs="Calibri"/>
          <w:lang w:val="en-GB"/>
        </w:rPr>
        <w:t xml:space="preserve">-Archbishop Wolf Dietrich von </w:t>
      </w:r>
      <w:proofErr w:type="spellStart"/>
      <w:r w:rsidRPr="0084205F">
        <w:rPr>
          <w:rStyle w:val="tm151"/>
          <w:rFonts w:ascii="Apercu Pro" w:eastAsiaTheme="majorEastAsia" w:hAnsi="Apercu Pro" w:cs="Calibri"/>
          <w:lang w:val="en-GB"/>
        </w:rPr>
        <w:t>Raitenau</w:t>
      </w:r>
      <w:proofErr w:type="spellEnd"/>
      <w:r w:rsidRPr="0084205F">
        <w:rPr>
          <w:rStyle w:val="tm151"/>
          <w:rFonts w:ascii="Apercu Pro" w:eastAsiaTheme="majorEastAsia" w:hAnsi="Apercu Pro" w:cs="Calibri"/>
          <w:lang w:val="en-GB"/>
        </w:rPr>
        <w:t xml:space="preserve"> onwards, all things Italianate became the fashion. The magnificent </w:t>
      </w:r>
      <w:proofErr w:type="gramStart"/>
      <w:r w:rsidRPr="0084205F">
        <w:rPr>
          <w:rStyle w:val="tm151"/>
          <w:rFonts w:ascii="Apercu Pro" w:eastAsiaTheme="majorEastAsia" w:hAnsi="Apercu Pro" w:cs="Calibri"/>
          <w:lang w:val="en-GB"/>
        </w:rPr>
        <w:t>state-rooms</w:t>
      </w:r>
      <w:proofErr w:type="gramEnd"/>
      <w:r w:rsidRPr="0084205F">
        <w:rPr>
          <w:rStyle w:val="tm151"/>
          <w:rFonts w:ascii="Apercu Pro" w:eastAsiaTheme="majorEastAsia" w:hAnsi="Apercu Pro" w:cs="Calibri"/>
          <w:lang w:val="en-GB"/>
        </w:rPr>
        <w:t xml:space="preserve"> were the scene of a distinguished cultural life, still perceptible to visitors, </w:t>
      </w:r>
      <w:r w:rsidRPr="0084205F">
        <w:rPr>
          <w:rStyle w:val="tm151"/>
          <w:rFonts w:ascii="Apercu Pro" w:eastAsiaTheme="majorEastAsia" w:hAnsi="Apercu Pro" w:cs="Calibri"/>
          <w:i/>
          <w:lang w:val="en-GB"/>
        </w:rPr>
        <w:t>"whether they absorb the ambience of the splendid rooms and the art-works, or whether they experience the full dimensions of this centre of power by attending concerts, festivities and all manner of events</w:t>
      </w:r>
      <w:r w:rsidRPr="0084205F">
        <w:rPr>
          <w:rStyle w:val="tm361"/>
          <w:rFonts w:ascii="Apercu Pro" w:hAnsi="Apercu Pro" w:cs="Calibri"/>
          <w:lang w:val="en-GB"/>
        </w:rPr>
        <w:t xml:space="preserve">. Anyone wishing to understand what shaped Salzburg over the centuries need only come to us. </w:t>
      </w:r>
      <w:proofErr w:type="gramStart"/>
      <w:r w:rsidRPr="0084205F">
        <w:rPr>
          <w:rStyle w:val="tm361"/>
          <w:rFonts w:ascii="Apercu Pro" w:hAnsi="Apercu Pro" w:cs="Calibri"/>
          <w:lang w:val="en-GB"/>
        </w:rPr>
        <w:t>Thus</w:t>
      </w:r>
      <w:proofErr w:type="gramEnd"/>
      <w:r w:rsidRPr="0084205F">
        <w:rPr>
          <w:rStyle w:val="tm361"/>
          <w:rFonts w:ascii="Apercu Pro" w:hAnsi="Apercu Pro" w:cs="Calibri"/>
          <w:lang w:val="en-GB"/>
        </w:rPr>
        <w:t xml:space="preserve"> the </w:t>
      </w:r>
      <w:proofErr w:type="spellStart"/>
      <w:r w:rsidRPr="0084205F">
        <w:rPr>
          <w:rStyle w:val="tm361"/>
          <w:rFonts w:ascii="Apercu Pro" w:hAnsi="Apercu Pro" w:cs="Calibri"/>
          <w:lang w:val="en-GB"/>
        </w:rPr>
        <w:t>DomQuartier</w:t>
      </w:r>
      <w:proofErr w:type="spellEnd"/>
      <w:r w:rsidRPr="0084205F">
        <w:rPr>
          <w:rStyle w:val="tm361"/>
          <w:rFonts w:ascii="Apercu Pro" w:hAnsi="Apercu Pro" w:cs="Calibri"/>
          <w:lang w:val="en-GB"/>
        </w:rPr>
        <w:t xml:space="preserve"> looks forward to participating in World Heritage Day: 18 April 2024“.</w:t>
      </w:r>
    </w:p>
    <w:p w14:paraId="15070715"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49A75CB0" w14:textId="77777777" w:rsidR="0084205F" w:rsidRDefault="0084205F" w:rsidP="0084205F">
      <w:pPr>
        <w:pStyle w:val="tm21"/>
        <w:rPr>
          <w:rStyle w:val="tm371"/>
          <w:rFonts w:ascii="Apercu Pro" w:hAnsi="Apercu Pro" w:cs="Calibri"/>
          <w:lang w:val="en-GB"/>
        </w:rPr>
      </w:pPr>
    </w:p>
    <w:p w14:paraId="349B9E49" w14:textId="77777777" w:rsidR="0084205F" w:rsidRDefault="0084205F" w:rsidP="0084205F">
      <w:pPr>
        <w:pStyle w:val="tm21"/>
        <w:rPr>
          <w:rStyle w:val="tm371"/>
          <w:rFonts w:ascii="Apercu Pro" w:hAnsi="Apercu Pro" w:cs="Calibri"/>
          <w:lang w:val="en-GB"/>
        </w:rPr>
      </w:pPr>
    </w:p>
    <w:p w14:paraId="511421E6" w14:textId="77777777" w:rsidR="0084205F" w:rsidRDefault="0084205F" w:rsidP="0084205F">
      <w:pPr>
        <w:pStyle w:val="tm21"/>
        <w:rPr>
          <w:rStyle w:val="tm371"/>
          <w:rFonts w:ascii="Apercu Pro" w:hAnsi="Apercu Pro" w:cs="Calibri"/>
          <w:lang w:val="en-GB"/>
        </w:rPr>
      </w:pPr>
    </w:p>
    <w:p w14:paraId="0C65440F" w14:textId="77777777" w:rsidR="0084205F" w:rsidRPr="0084205F" w:rsidRDefault="0084205F" w:rsidP="0084205F">
      <w:pPr>
        <w:pStyle w:val="tm21"/>
        <w:rPr>
          <w:rFonts w:ascii="Apercu Pro" w:hAnsi="Apercu Pro" w:cs="Calibri"/>
          <w:lang w:val="en-GB"/>
        </w:rPr>
      </w:pPr>
      <w:r w:rsidRPr="0084205F">
        <w:rPr>
          <w:rStyle w:val="tm371"/>
          <w:rFonts w:ascii="Apercu Pro" w:hAnsi="Apercu Pro" w:cs="Calibri"/>
          <w:lang w:val="en-GB"/>
        </w:rPr>
        <w:lastRenderedPageBreak/>
        <w:t xml:space="preserve">We are celebrating the 10th anniversary of the </w:t>
      </w:r>
      <w:proofErr w:type="spellStart"/>
      <w:r w:rsidRPr="0084205F">
        <w:rPr>
          <w:rStyle w:val="tm371"/>
          <w:rFonts w:ascii="Apercu Pro" w:hAnsi="Apercu Pro" w:cs="Calibri"/>
          <w:lang w:val="en-GB"/>
        </w:rPr>
        <w:t>DomQuartier</w:t>
      </w:r>
      <w:proofErr w:type="spellEnd"/>
      <w:r w:rsidRPr="0084205F">
        <w:rPr>
          <w:rStyle w:val="tm371"/>
          <w:rFonts w:ascii="Apercu Pro" w:hAnsi="Apercu Pro" w:cs="Calibri"/>
          <w:lang w:val="en-GB"/>
        </w:rPr>
        <w:t xml:space="preserve"> in various ways: </w:t>
      </w:r>
    </w:p>
    <w:p w14:paraId="23F09C36"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60A59643" w14:textId="77777777" w:rsidR="0084205F" w:rsidRDefault="0084205F" w:rsidP="0084205F">
      <w:pPr>
        <w:pStyle w:val="tm23"/>
        <w:rPr>
          <w:rStyle w:val="tm181"/>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Salzburg as the centre of an international network</w:t>
      </w:r>
    </w:p>
    <w:p w14:paraId="4B826F97" w14:textId="77777777" w:rsidR="0084205F" w:rsidRPr="0084205F" w:rsidRDefault="0084205F" w:rsidP="0084205F">
      <w:pPr>
        <w:pStyle w:val="tm23"/>
        <w:rPr>
          <w:rFonts w:ascii="Apercu Pro" w:hAnsi="Apercu Pro" w:cs="Calibri"/>
          <w:sz w:val="22"/>
          <w:szCs w:val="22"/>
          <w:lang w:val="en-GB"/>
        </w:rPr>
      </w:pPr>
      <w:proofErr w:type="spellStart"/>
      <w:r w:rsidRPr="0084205F">
        <w:rPr>
          <w:rFonts w:ascii="Apercu Pro" w:hAnsi="Apercu Pro" w:cs="Calibri"/>
          <w:sz w:val="22"/>
          <w:szCs w:val="22"/>
        </w:rPr>
        <w:t>Taking</w:t>
      </w:r>
      <w:proofErr w:type="spellEnd"/>
      <w:r w:rsidRPr="0084205F">
        <w:rPr>
          <w:rFonts w:ascii="Apercu Pro" w:hAnsi="Apercu Pro" w:cs="Calibri"/>
          <w:sz w:val="22"/>
          <w:szCs w:val="22"/>
        </w:rPr>
        <w:t xml:space="preserve"> Salzburg </w:t>
      </w:r>
      <w:proofErr w:type="spellStart"/>
      <w:r w:rsidRPr="0084205F">
        <w:rPr>
          <w:rFonts w:ascii="Apercu Pro" w:hAnsi="Apercu Pro" w:cs="Calibri"/>
          <w:sz w:val="22"/>
          <w:szCs w:val="22"/>
        </w:rPr>
        <w:t>as</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the</w:t>
      </w:r>
      <w:proofErr w:type="spellEnd"/>
      <w:r w:rsidRPr="0084205F">
        <w:rPr>
          <w:rFonts w:ascii="Apercu Pro" w:hAnsi="Apercu Pro" w:cs="Calibri"/>
          <w:sz w:val="22"/>
          <w:szCs w:val="22"/>
        </w:rPr>
        <w:t xml:space="preserve"> hub </w:t>
      </w:r>
      <w:proofErr w:type="spellStart"/>
      <w:r w:rsidRPr="0084205F">
        <w:rPr>
          <w:rFonts w:ascii="Apercu Pro" w:hAnsi="Apercu Pro" w:cs="Calibri"/>
          <w:sz w:val="22"/>
          <w:szCs w:val="22"/>
        </w:rPr>
        <w:t>of</w:t>
      </w:r>
      <w:proofErr w:type="spellEnd"/>
      <w:r w:rsidRPr="0084205F">
        <w:rPr>
          <w:rFonts w:ascii="Apercu Pro" w:hAnsi="Apercu Pro" w:cs="Calibri"/>
          <w:sz w:val="22"/>
          <w:szCs w:val="22"/>
        </w:rPr>
        <w:t xml:space="preserve"> a </w:t>
      </w:r>
      <w:proofErr w:type="spellStart"/>
      <w:r w:rsidRPr="0084205F">
        <w:rPr>
          <w:rFonts w:ascii="Apercu Pro" w:hAnsi="Apercu Pro" w:cs="Calibri"/>
          <w:sz w:val="22"/>
          <w:szCs w:val="22"/>
        </w:rPr>
        <w:t>network</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of</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the</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prince-archbishops</w:t>
      </w:r>
      <w:proofErr w:type="spellEnd"/>
      <w:r w:rsidRPr="0084205F">
        <w:rPr>
          <w:rFonts w:ascii="Apercu Pro" w:hAnsi="Apercu Pro" w:cs="Calibri"/>
          <w:sz w:val="22"/>
          <w:szCs w:val="22"/>
        </w:rPr>
        <w:t xml:space="preserve">' international </w:t>
      </w:r>
      <w:proofErr w:type="spellStart"/>
      <w:r w:rsidRPr="0084205F">
        <w:rPr>
          <w:rFonts w:ascii="Apercu Pro" w:hAnsi="Apercu Pro" w:cs="Calibri"/>
          <w:sz w:val="22"/>
          <w:szCs w:val="22"/>
        </w:rPr>
        <w:t>relations</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we</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narrate</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the</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underlying</w:t>
      </w:r>
      <w:proofErr w:type="spellEnd"/>
      <w:r w:rsidRPr="0084205F">
        <w:rPr>
          <w:rFonts w:ascii="Apercu Pro" w:hAnsi="Apercu Pro" w:cs="Calibri"/>
          <w:sz w:val="22"/>
          <w:szCs w:val="22"/>
        </w:rPr>
        <w:t xml:space="preserve"> (hi)</w:t>
      </w:r>
      <w:proofErr w:type="spellStart"/>
      <w:r w:rsidRPr="0084205F">
        <w:rPr>
          <w:rFonts w:ascii="Apercu Pro" w:hAnsi="Apercu Pro" w:cs="Calibri"/>
          <w:sz w:val="22"/>
          <w:szCs w:val="22"/>
        </w:rPr>
        <w:t>stories</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of</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success</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failure</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and</w:t>
      </w:r>
      <w:proofErr w:type="spellEnd"/>
      <w:r w:rsidRPr="0084205F">
        <w:rPr>
          <w:rFonts w:ascii="Apercu Pro" w:hAnsi="Apercu Pro" w:cs="Calibri"/>
          <w:sz w:val="22"/>
          <w:szCs w:val="22"/>
        </w:rPr>
        <w:t xml:space="preserve"> </w:t>
      </w:r>
      <w:proofErr w:type="spellStart"/>
      <w:r w:rsidRPr="0084205F">
        <w:rPr>
          <w:rFonts w:ascii="Apercu Pro" w:hAnsi="Apercu Pro" w:cs="Calibri"/>
          <w:sz w:val="22"/>
          <w:szCs w:val="22"/>
        </w:rPr>
        <w:t>adventure</w:t>
      </w:r>
      <w:proofErr w:type="spellEnd"/>
      <w:r w:rsidRPr="0084205F">
        <w:rPr>
          <w:rFonts w:ascii="Apercu Pro" w:hAnsi="Apercu Pro" w:cs="Calibri"/>
          <w:sz w:val="22"/>
          <w:szCs w:val="22"/>
        </w:rPr>
        <w:t xml:space="preserve">. </w:t>
      </w:r>
      <w:r w:rsidRPr="0084205F">
        <w:rPr>
          <w:rStyle w:val="tm241"/>
          <w:rFonts w:ascii="Apercu Pro" w:hAnsi="Apercu Pro" w:cs="Calibri"/>
          <w:lang w:val="en-GB"/>
        </w:rPr>
        <w:t>In a lecture series, experts talk about trading relations and cultural exchanges, about innovations and traditions in music, about the network around St Peter's Abbey, and much more.</w:t>
      </w:r>
    </w:p>
    <w:p w14:paraId="65FFD93B" w14:textId="77777777" w:rsidR="0084205F" w:rsidRPr="0084205F" w:rsidRDefault="0084205F" w:rsidP="0084205F">
      <w:pPr>
        <w:pStyle w:val="tm21"/>
        <w:rPr>
          <w:rFonts w:ascii="Apercu Pro" w:hAnsi="Apercu Pro" w:cs="Calibri"/>
          <w:sz w:val="22"/>
          <w:szCs w:val="22"/>
          <w:lang w:val="en-GB"/>
        </w:rPr>
      </w:pPr>
    </w:p>
    <w:p w14:paraId="233DA36C" w14:textId="77777777" w:rsidR="0084205F" w:rsidRPr="0084205F" w:rsidRDefault="0084205F" w:rsidP="0084205F">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 xml:space="preserve">The </w:t>
      </w:r>
      <w:proofErr w:type="spellStart"/>
      <w:r w:rsidRPr="0084205F">
        <w:rPr>
          <w:rStyle w:val="tm181"/>
          <w:rFonts w:ascii="Apercu Pro" w:hAnsi="Apercu Pro" w:cs="Calibri"/>
          <w:lang w:val="en-GB"/>
        </w:rPr>
        <w:t>DomQuartier</w:t>
      </w:r>
      <w:proofErr w:type="spellEnd"/>
      <w:r w:rsidRPr="0084205F">
        <w:rPr>
          <w:rStyle w:val="tm181"/>
          <w:rFonts w:ascii="Apercu Pro" w:hAnsi="Apercu Pro" w:cs="Calibri"/>
          <w:lang w:val="en-GB"/>
        </w:rPr>
        <w:t>, an exceptional museum complex</w:t>
      </w:r>
    </w:p>
    <w:p w14:paraId="0EB32ACC" w14:textId="77777777" w:rsidR="0084205F" w:rsidRPr="0084205F" w:rsidRDefault="0084205F" w:rsidP="0084205F">
      <w:pPr>
        <w:pStyle w:val="tm38"/>
        <w:rPr>
          <w:rFonts w:ascii="Apercu Pro" w:hAnsi="Apercu Pro" w:cs="Calibri"/>
          <w:sz w:val="22"/>
          <w:szCs w:val="22"/>
          <w:lang w:val="en-GB"/>
        </w:rPr>
      </w:pPr>
      <w:r w:rsidRPr="0084205F">
        <w:rPr>
          <w:rStyle w:val="tm241"/>
          <w:rFonts w:ascii="Apercu Pro" w:hAnsi="Apercu Pro" w:cs="Calibri"/>
          <w:lang w:val="en-GB"/>
        </w:rPr>
        <w:t xml:space="preserve">The unity consisting of a secular residence, a metropolitan church and an abbey is, to say the least, exceptional. Taken together, the three partners of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form an overall </w:t>
      </w:r>
      <w:proofErr w:type="gramStart"/>
      <w:r w:rsidRPr="0084205F">
        <w:rPr>
          <w:rStyle w:val="tm241"/>
          <w:rFonts w:ascii="Apercu Pro" w:hAnsi="Apercu Pro" w:cs="Calibri"/>
          <w:lang w:val="en-GB"/>
        </w:rPr>
        <w:t>picture which</w:t>
      </w:r>
      <w:proofErr w:type="gramEnd"/>
      <w:r w:rsidRPr="0084205F">
        <w:rPr>
          <w:rStyle w:val="tm241"/>
          <w:rFonts w:ascii="Apercu Pro" w:hAnsi="Apercu Pro" w:cs="Calibri"/>
          <w:lang w:val="en-GB"/>
        </w:rPr>
        <w:t xml:space="preserve"> is more than the sum of its parts. Taking specific objects, the art education programme, which deals with overlapping topics in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demonstrates to visitors all that links these three.  </w:t>
      </w:r>
    </w:p>
    <w:p w14:paraId="0A7D8F4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0DEF69D9" w14:textId="77777777" w:rsidR="0084205F" w:rsidRPr="0084205F" w:rsidRDefault="0084205F" w:rsidP="0084205F">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The centre of Salzburg Town and Province – </w:t>
      </w:r>
      <w:r w:rsidRPr="0084205F">
        <w:rPr>
          <w:rStyle w:val="tm181"/>
          <w:rFonts w:ascii="Apercu Pro" w:hAnsi="Apercu Pro" w:cs="Calibri"/>
          <w:lang w:val="en-GB"/>
        </w:rPr>
        <w:t>digital</w:t>
      </w:r>
    </w:p>
    <w:p w14:paraId="34BC5A63" w14:textId="77777777" w:rsidR="0084205F" w:rsidRPr="0084205F" w:rsidRDefault="0084205F" w:rsidP="0084205F">
      <w:pPr>
        <w:pStyle w:val="tm38"/>
        <w:rPr>
          <w:rFonts w:ascii="Apercu Pro" w:hAnsi="Apercu Pro" w:cs="Calibri"/>
          <w:lang w:val="en-GB"/>
        </w:rPr>
      </w:pPr>
      <w:proofErr w:type="gramStart"/>
      <w:r w:rsidRPr="0084205F">
        <w:rPr>
          <w:rStyle w:val="tm241"/>
          <w:rFonts w:ascii="Apercu Pro" w:hAnsi="Apercu Pro" w:cs="Calibri"/>
          <w:lang w:val="en-GB"/>
        </w:rPr>
        <w:t>We take seriously the task of providing up-to-date digital communication,  so – thanks to subsidies of € 100,000 from the Province of Salzburg and € 3,000 from the Chamber of Commerce – for this year's World Heritage Day we present an interactive 3D visualisation showing in vivid detail  the more than 1,000-year history of this centre of Salzburg Town and Province, continuing the history of the enormous creative drive that has time and again imposed new forms upon this centre of power.</w:t>
      </w:r>
      <w:proofErr w:type="gramEnd"/>
    </w:p>
    <w:p w14:paraId="38E4566A"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AD4012B" w14:textId="77777777" w:rsidR="0084205F" w:rsidRPr="0084205F" w:rsidRDefault="0084205F" w:rsidP="0084205F">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More than a museum": our intangible assets</w:t>
      </w:r>
    </w:p>
    <w:p w14:paraId="223D8E3D" w14:textId="77777777" w:rsidR="0084205F" w:rsidRPr="0084205F" w:rsidRDefault="0084205F" w:rsidP="0084205F">
      <w:pPr>
        <w:pStyle w:val="tm38"/>
        <w:rPr>
          <w:rFonts w:ascii="Apercu Pro" w:hAnsi="Apercu Pro" w:cs="Calibri"/>
          <w:lang w:val="en-GB"/>
        </w:rPr>
      </w:pPr>
      <w:r w:rsidRPr="0084205F">
        <w:rPr>
          <w:rStyle w:val="tm241"/>
          <w:rFonts w:ascii="Apercu Pro" w:hAnsi="Apercu Pro" w:cs="Calibri"/>
          <w:lang w:val="en-GB"/>
        </w:rPr>
        <w:t xml:space="preserve">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is a special kind of museum, keeping alive both tangible and intangible assets: </w:t>
      </w:r>
    </w:p>
    <w:p w14:paraId="2E8675C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776229C9"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181"/>
          <w:rFonts w:ascii="Apercu Pro" w:hAnsi="Apercu Pro" w:cs="Calibri"/>
          <w:lang w:val="en-GB"/>
        </w:rPr>
        <w:t xml:space="preserve">Salzburg </w:t>
      </w:r>
      <w:proofErr w:type="gramStart"/>
      <w:r w:rsidRPr="0084205F">
        <w:rPr>
          <w:rStyle w:val="tm181"/>
          <w:rFonts w:ascii="Apercu Pro" w:hAnsi="Apercu Pro" w:cs="Calibri"/>
          <w:lang w:val="en-GB"/>
        </w:rPr>
        <w:t>was awarded</w:t>
      </w:r>
      <w:proofErr w:type="gramEnd"/>
      <w:r w:rsidRPr="0084205F">
        <w:rPr>
          <w:rStyle w:val="tm181"/>
          <w:rFonts w:ascii="Apercu Pro" w:hAnsi="Apercu Pro" w:cs="Calibri"/>
          <w:lang w:val="en-GB"/>
        </w:rPr>
        <w:t xml:space="preserve"> World Heritage status partly for its importance in the history of music, and particularly for its connection with Wolfgang </w:t>
      </w:r>
      <w:proofErr w:type="spellStart"/>
      <w:r w:rsidRPr="0084205F">
        <w:rPr>
          <w:rStyle w:val="tm181"/>
          <w:rFonts w:ascii="Apercu Pro" w:hAnsi="Apercu Pro" w:cs="Calibri"/>
          <w:lang w:val="en-GB"/>
        </w:rPr>
        <w:t>Amadé</w:t>
      </w:r>
      <w:proofErr w:type="spellEnd"/>
      <w:r w:rsidRPr="0084205F">
        <w:rPr>
          <w:rStyle w:val="tm181"/>
          <w:rFonts w:ascii="Apercu Pro" w:hAnsi="Apercu Pro" w:cs="Calibri"/>
          <w:lang w:val="en-GB"/>
        </w:rPr>
        <w:t xml:space="preserve"> Mozart.</w:t>
      </w:r>
      <w:r w:rsidRPr="0084205F">
        <w:rPr>
          <w:rStyle w:val="tm241"/>
          <w:rFonts w:ascii="Apercu Pro" w:hAnsi="Apercu Pro" w:cs="Calibri"/>
          <w:lang w:val="en-GB"/>
        </w:rPr>
        <w:t xml:space="preserve"> Intangible assets are recognised only if, for instance, buildings are preserved to stand testimony – such as </w:t>
      </w:r>
      <w:proofErr w:type="gramStart"/>
      <w:r w:rsidRPr="0084205F">
        <w:rPr>
          <w:rStyle w:val="tm241"/>
          <w:rFonts w:ascii="Apercu Pro" w:hAnsi="Apercu Pro" w:cs="Calibri"/>
          <w:lang w:val="en-GB"/>
        </w:rPr>
        <w:t>Salzburg  Cathedral</w:t>
      </w:r>
      <w:proofErr w:type="gramEnd"/>
      <w:r w:rsidRPr="0084205F">
        <w:rPr>
          <w:rStyle w:val="tm241"/>
          <w:rFonts w:ascii="Apercu Pro" w:hAnsi="Apercu Pro" w:cs="Calibri"/>
          <w:lang w:val="en-GB"/>
        </w:rPr>
        <w:t xml:space="preserve"> and Residenz for the work of Mozart, who wrote compositions for these places and himself performed there. He appreciated the variety of occasions for which he </w:t>
      </w:r>
      <w:proofErr w:type="gramStart"/>
      <w:r w:rsidRPr="0084205F">
        <w:rPr>
          <w:rStyle w:val="tm241"/>
          <w:rFonts w:ascii="Apercu Pro" w:hAnsi="Apercu Pro" w:cs="Calibri"/>
          <w:lang w:val="en-GB"/>
        </w:rPr>
        <w:t>was commissioned</w:t>
      </w:r>
      <w:proofErr w:type="gramEnd"/>
      <w:r w:rsidRPr="0084205F">
        <w:rPr>
          <w:rStyle w:val="tm241"/>
          <w:rFonts w:ascii="Apercu Pro" w:hAnsi="Apercu Pro" w:cs="Calibri"/>
          <w:lang w:val="en-GB"/>
        </w:rPr>
        <w:t xml:space="preserve"> to provide the music. The rooms themselves </w:t>
      </w:r>
      <w:proofErr w:type="gramStart"/>
      <w:r w:rsidRPr="0084205F">
        <w:rPr>
          <w:rStyle w:val="tm241"/>
          <w:rFonts w:ascii="Apercu Pro" w:hAnsi="Apercu Pro" w:cs="Calibri"/>
          <w:lang w:val="en-GB"/>
        </w:rPr>
        <w:t>have been maintained</w:t>
      </w:r>
      <w:proofErr w:type="gramEnd"/>
      <w:r w:rsidRPr="0084205F">
        <w:rPr>
          <w:rStyle w:val="tm241"/>
          <w:rFonts w:ascii="Apercu Pro" w:hAnsi="Apercu Pro" w:cs="Calibri"/>
          <w:lang w:val="en-GB"/>
        </w:rPr>
        <w:t xml:space="preserve"> with such authenticity that they still have the acoustics of Mozart's era. Choice musical performances </w:t>
      </w:r>
      <w:proofErr w:type="gramStart"/>
      <w:r w:rsidRPr="0084205F">
        <w:rPr>
          <w:rStyle w:val="tm241"/>
          <w:rFonts w:ascii="Apercu Pro" w:hAnsi="Apercu Pro" w:cs="Calibri"/>
          <w:lang w:val="en-GB"/>
        </w:rPr>
        <w:t>In</w:t>
      </w:r>
      <w:proofErr w:type="gramEnd"/>
      <w:r w:rsidRPr="0084205F">
        <w:rPr>
          <w:rStyle w:val="tm241"/>
          <w:rFonts w:ascii="Apercu Pro" w:hAnsi="Apercu Pro" w:cs="Calibri"/>
          <w:lang w:val="en-GB"/>
        </w:rPr>
        <w:t xml:space="preserve"> this tradition are still held in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In 2024, some of these concerts will reflect the major exhibition of Venetian painting in the </w:t>
      </w:r>
      <w:proofErr w:type="spellStart"/>
      <w:r w:rsidRPr="0084205F">
        <w:rPr>
          <w:rStyle w:val="tm241"/>
          <w:rFonts w:ascii="Apercu Pro" w:hAnsi="Apercu Pro" w:cs="Calibri"/>
          <w:lang w:val="en-GB"/>
        </w:rPr>
        <w:t>Residenzgalerie</w:t>
      </w:r>
      <w:proofErr w:type="spellEnd"/>
      <w:r w:rsidRPr="0084205F">
        <w:rPr>
          <w:rStyle w:val="tm241"/>
          <w:rFonts w:ascii="Apercu Pro" w:hAnsi="Apercu Pro" w:cs="Calibri"/>
          <w:lang w:val="en-GB"/>
        </w:rPr>
        <w:t xml:space="preserve">. </w:t>
      </w:r>
    </w:p>
    <w:p w14:paraId="0BEA0EF1"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D4BDE09" w14:textId="77777777" w:rsidR="0084205F" w:rsidRPr="0084205F" w:rsidRDefault="0084205F" w:rsidP="0084205F">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Venice in Salzburg: a long-standing love affair</w:t>
      </w:r>
    </w:p>
    <w:p w14:paraId="5291D8BC" w14:textId="77777777" w:rsidR="0084205F" w:rsidRPr="0084205F" w:rsidRDefault="0084205F" w:rsidP="0084205F">
      <w:pPr>
        <w:pStyle w:val="tm38"/>
        <w:rPr>
          <w:rFonts w:ascii="Apercu Pro" w:hAnsi="Apercu Pro" w:cs="Calibri"/>
          <w:i/>
          <w:iCs/>
          <w:sz w:val="22"/>
          <w:szCs w:val="22"/>
          <w:lang w:val="en-GB"/>
        </w:rPr>
      </w:pPr>
      <w:proofErr w:type="spellStart"/>
      <w:r w:rsidRPr="0084205F">
        <w:rPr>
          <w:rStyle w:val="tm241"/>
          <w:rFonts w:ascii="Apercu Pro" w:hAnsi="Apercu Pro" w:cs="Calibri"/>
          <w:i/>
          <w:iCs/>
          <w:lang w:val="en-GB"/>
        </w:rPr>
        <w:t>Dr.</w:t>
      </w:r>
      <w:proofErr w:type="spellEnd"/>
      <w:r w:rsidRPr="0084205F">
        <w:rPr>
          <w:rStyle w:val="tm241"/>
          <w:rFonts w:ascii="Apercu Pro" w:hAnsi="Apercu Pro" w:cs="Calibri"/>
          <w:i/>
          <w:iCs/>
          <w:lang w:val="en-GB"/>
        </w:rPr>
        <w:t xml:space="preserve"> Andrea Stockhammer: "For centuries, Salzburg maintained intensive relations with Venice, and the Salzburg merchants had a powerful voice in the "</w:t>
      </w:r>
      <w:proofErr w:type="spellStart"/>
      <w:r w:rsidRPr="0084205F">
        <w:rPr>
          <w:rStyle w:val="tm241"/>
          <w:rFonts w:ascii="Apercu Pro" w:hAnsi="Apercu Pro" w:cs="Calibri"/>
          <w:i/>
          <w:iCs/>
          <w:lang w:val="en-GB"/>
        </w:rPr>
        <w:t>Fondaco</w:t>
      </w:r>
      <w:proofErr w:type="spellEnd"/>
      <w:r w:rsidRPr="0084205F">
        <w:rPr>
          <w:rStyle w:val="tm241"/>
          <w:rFonts w:ascii="Apercu Pro" w:hAnsi="Apercu Pro" w:cs="Calibri"/>
          <w:i/>
          <w:iCs/>
          <w:lang w:val="en-GB"/>
        </w:rPr>
        <w:t xml:space="preserve"> </w:t>
      </w:r>
      <w:proofErr w:type="spellStart"/>
      <w:r w:rsidRPr="0084205F">
        <w:rPr>
          <w:rStyle w:val="tm241"/>
          <w:rFonts w:ascii="Apercu Pro" w:hAnsi="Apercu Pro" w:cs="Calibri"/>
          <w:i/>
          <w:iCs/>
          <w:lang w:val="en-GB"/>
        </w:rPr>
        <w:t>dei</w:t>
      </w:r>
      <w:proofErr w:type="spellEnd"/>
      <w:r w:rsidRPr="0084205F">
        <w:rPr>
          <w:rStyle w:val="tm241"/>
          <w:rFonts w:ascii="Apercu Pro" w:hAnsi="Apercu Pro" w:cs="Calibri"/>
          <w:i/>
          <w:iCs/>
          <w:lang w:val="en-GB"/>
        </w:rPr>
        <w:t xml:space="preserve"> </w:t>
      </w:r>
      <w:proofErr w:type="spellStart"/>
      <w:r w:rsidRPr="0084205F">
        <w:rPr>
          <w:rStyle w:val="tm241"/>
          <w:rFonts w:ascii="Apercu Pro" w:hAnsi="Apercu Pro" w:cs="Calibri"/>
          <w:i/>
          <w:iCs/>
          <w:lang w:val="en-GB"/>
        </w:rPr>
        <w:t>Tedeschi</w:t>
      </w:r>
      <w:proofErr w:type="spellEnd"/>
      <w:r w:rsidRPr="0084205F">
        <w:rPr>
          <w:rStyle w:val="tm241"/>
          <w:rFonts w:ascii="Apercu Pro" w:hAnsi="Apercu Pro" w:cs="Calibri"/>
          <w:i/>
          <w:iCs/>
          <w:lang w:val="en-GB"/>
        </w:rPr>
        <w:t xml:space="preserve">" </w:t>
      </w:r>
      <w:r w:rsidRPr="0084205F">
        <w:rPr>
          <w:rStyle w:val="tm241"/>
          <w:rFonts w:ascii="Apercu Pro" w:hAnsi="Apercu Pro" w:cs="Calibri"/>
          <w:iCs/>
          <w:lang w:val="en-GB"/>
        </w:rPr>
        <w:t>[lit. "</w:t>
      </w:r>
      <w:proofErr w:type="gramStart"/>
      <w:r w:rsidRPr="0084205F">
        <w:rPr>
          <w:rStyle w:val="tm241"/>
          <w:rFonts w:ascii="Apercu Pro" w:hAnsi="Apercu Pro" w:cs="Calibri"/>
          <w:iCs/>
          <w:lang w:val="en-GB"/>
        </w:rPr>
        <w:t>warehouse</w:t>
      </w:r>
      <w:proofErr w:type="gramEnd"/>
      <w:r w:rsidRPr="0084205F">
        <w:rPr>
          <w:rStyle w:val="tm241"/>
          <w:rFonts w:ascii="Apercu Pro" w:hAnsi="Apercu Pro" w:cs="Calibri"/>
          <w:iCs/>
          <w:lang w:val="en-GB"/>
        </w:rPr>
        <w:t xml:space="preserve"> of the Germans"]</w:t>
      </w:r>
      <w:r w:rsidRPr="0084205F">
        <w:rPr>
          <w:rStyle w:val="tm241"/>
          <w:rFonts w:ascii="Apercu Pro" w:hAnsi="Apercu Pro" w:cs="Calibri"/>
          <w:i/>
          <w:iCs/>
          <w:lang w:val="en-GB"/>
        </w:rPr>
        <w:t xml:space="preserve">. Salt and silver </w:t>
      </w:r>
      <w:proofErr w:type="gramStart"/>
      <w:r w:rsidRPr="0084205F">
        <w:rPr>
          <w:rStyle w:val="tm241"/>
          <w:rFonts w:ascii="Apercu Pro" w:hAnsi="Apercu Pro" w:cs="Calibri"/>
          <w:i/>
          <w:iCs/>
          <w:lang w:val="en-GB"/>
        </w:rPr>
        <w:t>were brought</w:t>
      </w:r>
      <w:proofErr w:type="gramEnd"/>
      <w:r w:rsidRPr="0084205F">
        <w:rPr>
          <w:rStyle w:val="tm241"/>
          <w:rFonts w:ascii="Apercu Pro" w:hAnsi="Apercu Pro" w:cs="Calibri"/>
          <w:i/>
          <w:iCs/>
          <w:lang w:val="en-GB"/>
        </w:rPr>
        <w:t xml:space="preserve"> to Venice in return for spices and luxury goods. All manner of cultural relations developed, in the spheres of architecture, fine arts and music – reason enough to offer Venetian Renaissance painting a prominent presence in Salzburg. </w:t>
      </w:r>
      <w:proofErr w:type="gramStart"/>
      <w:r w:rsidRPr="0084205F">
        <w:rPr>
          <w:rStyle w:val="tm241"/>
          <w:rFonts w:ascii="Apercu Pro" w:hAnsi="Apercu Pro" w:cs="Calibri"/>
          <w:i/>
          <w:iCs/>
          <w:lang w:val="en-GB"/>
        </w:rPr>
        <w:t>From  21</w:t>
      </w:r>
      <w:proofErr w:type="gramEnd"/>
      <w:r w:rsidRPr="0084205F">
        <w:rPr>
          <w:rStyle w:val="tm241"/>
          <w:rFonts w:ascii="Apercu Pro" w:hAnsi="Apercu Pro" w:cs="Calibri"/>
          <w:i/>
          <w:iCs/>
          <w:lang w:val="en-GB"/>
        </w:rPr>
        <w:t xml:space="preserve"> June, the </w:t>
      </w:r>
      <w:proofErr w:type="spellStart"/>
      <w:r w:rsidRPr="0084205F">
        <w:rPr>
          <w:rStyle w:val="tm241"/>
          <w:rFonts w:ascii="Apercu Pro" w:hAnsi="Apercu Pro" w:cs="Calibri"/>
          <w:i/>
          <w:iCs/>
          <w:lang w:val="en-GB"/>
        </w:rPr>
        <w:t>Residenzgalerie</w:t>
      </w:r>
      <w:proofErr w:type="spellEnd"/>
      <w:r w:rsidRPr="0084205F">
        <w:rPr>
          <w:rStyle w:val="tm241"/>
          <w:rFonts w:ascii="Apercu Pro" w:hAnsi="Apercu Pro" w:cs="Calibri"/>
          <w:i/>
          <w:iCs/>
          <w:lang w:val="en-GB"/>
        </w:rPr>
        <w:t xml:space="preserve"> presents the first guest appearance of the Vienna </w:t>
      </w:r>
      <w:proofErr w:type="spellStart"/>
      <w:r w:rsidRPr="0084205F">
        <w:rPr>
          <w:rStyle w:val="tm241"/>
          <w:rFonts w:ascii="Apercu Pro" w:hAnsi="Apercu Pro" w:cs="Calibri"/>
          <w:i/>
          <w:iCs/>
          <w:lang w:val="en-GB"/>
        </w:rPr>
        <w:t>Kunsthistorisches</w:t>
      </w:r>
      <w:proofErr w:type="spellEnd"/>
      <w:r w:rsidRPr="0084205F">
        <w:rPr>
          <w:rStyle w:val="tm241"/>
          <w:rFonts w:ascii="Apercu Pro" w:hAnsi="Apercu Pro" w:cs="Calibri"/>
          <w:i/>
          <w:iCs/>
          <w:lang w:val="en-GB"/>
        </w:rPr>
        <w:t xml:space="preserve"> Museum in Salzburg, with works ranging from Titian through Tintoretto and Veronese to Canaletto. The major special exhibition </w:t>
      </w:r>
      <w:r w:rsidRPr="0084205F">
        <w:rPr>
          <w:rStyle w:val="tm241"/>
          <w:rFonts w:ascii="Apercu Pro" w:hAnsi="Apercu Pro" w:cs="Calibri"/>
          <w:iCs/>
          <w:lang w:val="en-GB"/>
        </w:rPr>
        <w:t xml:space="preserve">The Colours of La </w:t>
      </w:r>
      <w:proofErr w:type="spellStart"/>
      <w:r w:rsidRPr="0084205F">
        <w:rPr>
          <w:rStyle w:val="tm241"/>
          <w:rFonts w:ascii="Apercu Pro" w:hAnsi="Apercu Pro" w:cs="Calibri"/>
          <w:iCs/>
          <w:lang w:val="en-GB"/>
        </w:rPr>
        <w:t>Serenissima</w:t>
      </w:r>
      <w:proofErr w:type="spellEnd"/>
      <w:r w:rsidRPr="0084205F">
        <w:rPr>
          <w:rStyle w:val="tm241"/>
          <w:rFonts w:ascii="Apercu Pro" w:hAnsi="Apercu Pro" w:cs="Calibri"/>
          <w:i/>
          <w:iCs/>
          <w:lang w:val="en-GB"/>
        </w:rPr>
        <w:t xml:space="preserve"> relates the incredible success story of Venetian painting by Titian and his contemporaries, which echoes down the centuries."</w:t>
      </w:r>
    </w:p>
    <w:p w14:paraId="4034797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38259E68" w14:textId="77777777" w:rsidR="0084205F" w:rsidRPr="0084205F" w:rsidRDefault="0084205F" w:rsidP="0084205F">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proofErr w:type="gramStart"/>
      <w:r w:rsidRPr="0084205F">
        <w:rPr>
          <w:rStyle w:val="tm181"/>
          <w:rFonts w:ascii="Apercu Pro" w:hAnsi="Apercu Pro" w:cs="Calibri"/>
          <w:lang w:val="en-GB"/>
        </w:rPr>
        <w:t>450th</w:t>
      </w:r>
      <w:proofErr w:type="gramEnd"/>
      <w:r w:rsidRPr="0084205F">
        <w:rPr>
          <w:rStyle w:val="tm181"/>
          <w:rFonts w:ascii="Apercu Pro" w:hAnsi="Apercu Pro" w:cs="Calibri"/>
          <w:lang w:val="en-GB"/>
        </w:rPr>
        <w:t xml:space="preserve"> birthday of Prince-Archbishop Marcus </w:t>
      </w:r>
      <w:commentRangeStart w:id="0"/>
      <w:proofErr w:type="spellStart"/>
      <w:r w:rsidRPr="0084205F">
        <w:rPr>
          <w:rStyle w:val="tm181"/>
          <w:rFonts w:ascii="Apercu Pro" w:hAnsi="Apercu Pro" w:cs="Calibri"/>
          <w:lang w:val="en-GB"/>
        </w:rPr>
        <w:t>Sitticus</w:t>
      </w:r>
      <w:commentRangeEnd w:id="0"/>
      <w:proofErr w:type="spellEnd"/>
      <w:r w:rsidRPr="0084205F">
        <w:rPr>
          <w:rStyle w:val="Kommentarzeichen"/>
          <w:rFonts w:ascii="Apercu Pro" w:hAnsi="Apercu Pro" w:cs="Times New Roman"/>
          <w:color w:val="auto"/>
          <w:lang w:val="en-GB"/>
        </w:rPr>
        <w:commentReference w:id="0"/>
      </w:r>
      <w:r w:rsidRPr="0084205F">
        <w:rPr>
          <w:rStyle w:val="tm181"/>
          <w:rFonts w:ascii="Apercu Pro" w:hAnsi="Apercu Pro" w:cs="Calibri"/>
          <w:lang w:val="en-GB"/>
        </w:rPr>
        <w:t xml:space="preserve"> : </w:t>
      </w:r>
    </w:p>
    <w:p w14:paraId="163AC823" w14:textId="77777777" w:rsidR="0084205F" w:rsidRPr="0084205F" w:rsidRDefault="0084205F" w:rsidP="0084205F">
      <w:pPr>
        <w:pStyle w:val="tm38"/>
        <w:rPr>
          <w:rFonts w:ascii="Apercu Pro" w:hAnsi="Apercu Pro" w:cs="Calibri"/>
          <w:lang w:val="en-GB"/>
        </w:rPr>
      </w:pPr>
      <w:r w:rsidRPr="0084205F">
        <w:rPr>
          <w:rStyle w:val="tm181"/>
          <w:rFonts w:ascii="Apercu Pro" w:hAnsi="Apercu Pro" w:cs="Calibri"/>
          <w:lang w:val="en-GB"/>
        </w:rPr>
        <w:t xml:space="preserve">Venetian festivity in Salzburg on 31 August </w:t>
      </w:r>
    </w:p>
    <w:p w14:paraId="681C9DB6" w14:textId="77777777" w:rsidR="0084205F" w:rsidRPr="0084205F" w:rsidRDefault="0084205F" w:rsidP="0084205F">
      <w:pPr>
        <w:pStyle w:val="tm38"/>
        <w:rPr>
          <w:rFonts w:ascii="Apercu Pro" w:hAnsi="Apercu Pro" w:cs="Calibri"/>
          <w:lang w:val="en-GB"/>
        </w:rPr>
      </w:pPr>
      <w:proofErr w:type="gramStart"/>
      <w:r w:rsidRPr="0084205F">
        <w:rPr>
          <w:rStyle w:val="tm241"/>
          <w:rFonts w:ascii="Apercu Pro" w:hAnsi="Apercu Pro" w:cs="Calibri"/>
          <w:lang w:val="en-GB"/>
        </w:rPr>
        <w:t>2024</w:t>
      </w:r>
      <w:proofErr w:type="gramEnd"/>
      <w:r w:rsidRPr="0084205F">
        <w:rPr>
          <w:rStyle w:val="tm241"/>
          <w:rFonts w:ascii="Apercu Pro" w:hAnsi="Apercu Pro" w:cs="Calibri"/>
          <w:lang w:val="en-GB"/>
        </w:rPr>
        <w:t xml:space="preserve"> sees the 450th anniversary of the birth of Prince-Archbishop Marcus </w:t>
      </w:r>
      <w:proofErr w:type="spellStart"/>
      <w:r w:rsidRPr="0084205F">
        <w:rPr>
          <w:rStyle w:val="tm241"/>
          <w:rFonts w:ascii="Apercu Pro" w:hAnsi="Apercu Pro" w:cs="Calibri"/>
          <w:lang w:val="en-GB"/>
        </w:rPr>
        <w:t>Sitticus</w:t>
      </w:r>
      <w:proofErr w:type="spellEnd"/>
      <w:r w:rsidRPr="0084205F">
        <w:rPr>
          <w:rStyle w:val="tm241"/>
          <w:rFonts w:ascii="Apercu Pro" w:hAnsi="Apercu Pro" w:cs="Calibri"/>
          <w:lang w:val="en-GB"/>
        </w:rPr>
        <w:t xml:space="preserve">, who brought Italian theatre and Venetian-style public festivities to Salzburg. In this tradition,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will hold a Venetian celebration on 31 May – not only in the Residenz </w:t>
      </w:r>
      <w:proofErr w:type="gramStart"/>
      <w:r w:rsidRPr="0084205F">
        <w:rPr>
          <w:rStyle w:val="tm241"/>
          <w:rFonts w:ascii="Apercu Pro" w:hAnsi="Apercu Pro" w:cs="Calibri"/>
          <w:lang w:val="en-GB"/>
        </w:rPr>
        <w:t>and  the</w:t>
      </w:r>
      <w:proofErr w:type="gramEnd"/>
      <w:r w:rsidRPr="0084205F">
        <w:rPr>
          <w:rStyle w:val="tm241"/>
          <w:rFonts w:ascii="Apercu Pro" w:hAnsi="Apercu Pro" w:cs="Calibri"/>
          <w:lang w:val="en-GB"/>
        </w:rPr>
        <w:t xml:space="preserve"> inner courtyard, but inviting the entire town to participate. </w:t>
      </w:r>
    </w:p>
    <w:p w14:paraId="2CDB3565"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4FDF721E" w14:textId="2F7342E8" w:rsidR="0084205F" w:rsidRPr="0084205F" w:rsidRDefault="0084205F" w:rsidP="009478D6">
      <w:pPr>
        <w:pStyle w:val="tm23"/>
        <w:rPr>
          <w:rFonts w:ascii="Apercu Pro" w:hAnsi="Apercu Pro" w:cs="Calibri"/>
          <w:lang w:val="en-GB"/>
        </w:rPr>
      </w:pPr>
      <w:r w:rsidRPr="0084205F">
        <w:rPr>
          <w:rStyle w:val="tm191"/>
          <w:rFonts w:ascii="Apercu Pro" w:eastAsiaTheme="majorEastAsia" w:hAnsi="Apercu Pro" w:cs="Calibri"/>
          <w:lang w:val="en-GB"/>
        </w:rPr>
        <w:sym w:font="Symbol" w:char="F0B7"/>
      </w:r>
      <w:r w:rsidRPr="0084205F">
        <w:rPr>
          <w:rStyle w:val="tm191"/>
          <w:rFonts w:ascii="Apercu Pro" w:eastAsiaTheme="majorEastAsia" w:hAnsi="Apercu Pro" w:cs="Calibri"/>
          <w:lang w:val="en-GB"/>
        </w:rPr>
        <w:t xml:space="preserve"> </w:t>
      </w:r>
      <w:r w:rsidRPr="0084205F">
        <w:rPr>
          <w:rStyle w:val="tm181"/>
          <w:rFonts w:ascii="Apercu Pro" w:hAnsi="Apercu Pro" w:cs="Calibri"/>
          <w:lang w:val="en-GB"/>
        </w:rPr>
        <w:t xml:space="preserve">10th anniversary: Open Day on 11 May </w:t>
      </w:r>
      <w:r w:rsidR="009478D6">
        <w:rPr>
          <w:rStyle w:val="tm181"/>
          <w:rFonts w:ascii="Apercu Pro" w:hAnsi="Apercu Pro" w:cs="Calibri"/>
          <w:lang w:val="en-GB"/>
        </w:rPr>
        <w:br/>
      </w:r>
      <w:bookmarkStart w:id="1" w:name="_GoBack"/>
      <w:bookmarkEnd w:id="1"/>
      <w:r w:rsidR="009478D6" w:rsidRPr="009478D6">
        <w:rPr>
          <w:rStyle w:val="tm241"/>
          <w:rFonts w:ascii="Apercu Pro" w:hAnsi="Apercu Pro" w:cs="Calibri"/>
          <w:lang w:val="en-GB"/>
        </w:rPr>
        <w:t xml:space="preserve">To mark its 10th anniversary, the </w:t>
      </w:r>
      <w:proofErr w:type="spellStart"/>
      <w:r w:rsidR="009478D6" w:rsidRPr="009478D6">
        <w:rPr>
          <w:rStyle w:val="tm241"/>
          <w:rFonts w:ascii="Apercu Pro" w:hAnsi="Apercu Pro" w:cs="Calibri"/>
          <w:lang w:val="en-GB"/>
        </w:rPr>
        <w:t>DomQuartier</w:t>
      </w:r>
      <w:proofErr w:type="spellEnd"/>
      <w:r w:rsidR="009478D6" w:rsidRPr="009478D6">
        <w:rPr>
          <w:rStyle w:val="tm241"/>
          <w:rFonts w:ascii="Apercu Pro" w:hAnsi="Apercu Pro" w:cs="Calibri"/>
          <w:lang w:val="en-GB"/>
        </w:rPr>
        <w:t xml:space="preserve"> will be offering various experience stations and concerts throughout the day on 11 May, during which the only playable </w:t>
      </w:r>
      <w:proofErr w:type="spellStart"/>
      <w:r w:rsidR="009478D6" w:rsidRPr="009478D6">
        <w:rPr>
          <w:rStyle w:val="tm241"/>
          <w:rFonts w:ascii="Apercu Pro" w:hAnsi="Apercu Pro" w:cs="Calibri"/>
          <w:lang w:val="en-GB"/>
        </w:rPr>
        <w:t>claviorganum</w:t>
      </w:r>
      <w:proofErr w:type="spellEnd"/>
      <w:r w:rsidR="009478D6" w:rsidRPr="009478D6">
        <w:rPr>
          <w:rStyle w:val="tm241"/>
          <w:rFonts w:ascii="Apercu Pro" w:hAnsi="Apercu Pro" w:cs="Calibri"/>
          <w:lang w:val="en-GB"/>
        </w:rPr>
        <w:t xml:space="preserve"> in Europe will be brought to life. To round off the event, Alessandro </w:t>
      </w:r>
      <w:proofErr w:type="spellStart"/>
      <w:r w:rsidR="009478D6" w:rsidRPr="009478D6">
        <w:rPr>
          <w:rStyle w:val="tm241"/>
          <w:rFonts w:ascii="Apercu Pro" w:hAnsi="Apercu Pro" w:cs="Calibri"/>
          <w:lang w:val="en-GB"/>
        </w:rPr>
        <w:t>Gualtieri's</w:t>
      </w:r>
      <w:proofErr w:type="spellEnd"/>
      <w:r w:rsidR="009478D6" w:rsidRPr="009478D6">
        <w:rPr>
          <w:rStyle w:val="tm241"/>
          <w:rFonts w:ascii="Apercu Pro" w:hAnsi="Apercu Pro" w:cs="Calibri"/>
          <w:lang w:val="en-GB"/>
        </w:rPr>
        <w:t xml:space="preserve"> "</w:t>
      </w:r>
      <w:proofErr w:type="spellStart"/>
      <w:r w:rsidR="009478D6" w:rsidRPr="009478D6">
        <w:rPr>
          <w:rStyle w:val="tm241"/>
          <w:rFonts w:ascii="Apercu Pro" w:hAnsi="Apercu Pro" w:cs="Calibri"/>
          <w:lang w:val="en-GB"/>
        </w:rPr>
        <w:t>Missa</w:t>
      </w:r>
      <w:proofErr w:type="spellEnd"/>
      <w:r w:rsidR="009478D6" w:rsidRPr="009478D6">
        <w:rPr>
          <w:rStyle w:val="tm241"/>
          <w:rFonts w:ascii="Apercu Pro" w:hAnsi="Apercu Pro" w:cs="Calibri"/>
          <w:lang w:val="en-GB"/>
        </w:rPr>
        <w:t xml:space="preserve"> </w:t>
      </w:r>
      <w:proofErr w:type="spellStart"/>
      <w:r w:rsidR="009478D6" w:rsidRPr="009478D6">
        <w:rPr>
          <w:rStyle w:val="tm241"/>
          <w:rFonts w:ascii="Apercu Pro" w:hAnsi="Apercu Pro" w:cs="Calibri"/>
          <w:lang w:val="en-GB"/>
        </w:rPr>
        <w:t>sexti</w:t>
      </w:r>
      <w:proofErr w:type="spellEnd"/>
      <w:r w:rsidR="009478D6" w:rsidRPr="009478D6">
        <w:rPr>
          <w:rStyle w:val="tm241"/>
          <w:rFonts w:ascii="Apercu Pro" w:hAnsi="Apercu Pro" w:cs="Calibri"/>
          <w:lang w:val="en-GB"/>
        </w:rPr>
        <w:t xml:space="preserve"> </w:t>
      </w:r>
      <w:proofErr w:type="spellStart"/>
      <w:proofErr w:type="gramStart"/>
      <w:r w:rsidR="009478D6" w:rsidRPr="009478D6">
        <w:rPr>
          <w:rStyle w:val="tm241"/>
          <w:rFonts w:ascii="Apercu Pro" w:hAnsi="Apercu Pro" w:cs="Calibri"/>
          <w:lang w:val="en-GB"/>
        </w:rPr>
        <w:t>toni</w:t>
      </w:r>
      <w:proofErr w:type="spellEnd"/>
      <w:proofErr w:type="gramEnd"/>
      <w:r w:rsidR="009478D6" w:rsidRPr="009478D6">
        <w:rPr>
          <w:rStyle w:val="tm241"/>
          <w:rFonts w:ascii="Apercu Pro" w:hAnsi="Apercu Pro" w:cs="Calibri"/>
          <w:lang w:val="en-GB"/>
        </w:rPr>
        <w:t xml:space="preserve"> a due </w:t>
      </w:r>
      <w:proofErr w:type="spellStart"/>
      <w:r w:rsidR="009478D6" w:rsidRPr="009478D6">
        <w:rPr>
          <w:rStyle w:val="tm241"/>
          <w:rFonts w:ascii="Apercu Pro" w:hAnsi="Apercu Pro" w:cs="Calibri"/>
          <w:lang w:val="en-GB"/>
        </w:rPr>
        <w:t>cori</w:t>
      </w:r>
      <w:proofErr w:type="spellEnd"/>
      <w:r w:rsidR="009478D6" w:rsidRPr="009478D6">
        <w:rPr>
          <w:rStyle w:val="tm241"/>
          <w:rFonts w:ascii="Apercu Pro" w:hAnsi="Apercu Pro" w:cs="Calibri"/>
          <w:lang w:val="en-GB"/>
        </w:rPr>
        <w:t>" will be performed in the cathedral at 4 pm.</w:t>
      </w:r>
      <w:r w:rsidRPr="0084205F">
        <w:rPr>
          <w:rStyle w:val="tm151"/>
          <w:rFonts w:ascii="Apercu Pro" w:eastAsiaTheme="majorEastAsia" w:hAnsi="Apercu Pro" w:cs="Calibri"/>
          <w:lang w:val="en-GB"/>
        </w:rPr>
        <w:t> </w:t>
      </w:r>
    </w:p>
    <w:p w14:paraId="4A29D8D7" w14:textId="77777777" w:rsidR="0084205F" w:rsidRDefault="0084205F" w:rsidP="0084205F">
      <w:pPr>
        <w:pStyle w:val="tm21"/>
        <w:rPr>
          <w:rStyle w:val="tm401"/>
          <w:rFonts w:ascii="Apercu Pro" w:hAnsi="Apercu Pro" w:cs="Calibri"/>
          <w:lang w:val="en-GB"/>
        </w:rPr>
      </w:pPr>
    </w:p>
    <w:p w14:paraId="4270982E" w14:textId="77777777" w:rsidR="0084205F" w:rsidRPr="0084205F" w:rsidRDefault="0084205F" w:rsidP="0084205F">
      <w:pPr>
        <w:pStyle w:val="tm21"/>
        <w:rPr>
          <w:rFonts w:ascii="Apercu Pro" w:hAnsi="Apercu Pro" w:cs="Calibri"/>
          <w:lang w:val="en-GB"/>
        </w:rPr>
      </w:pPr>
      <w:r w:rsidRPr="0084205F">
        <w:rPr>
          <w:rStyle w:val="tm401"/>
          <w:rFonts w:ascii="Apercu Pro" w:hAnsi="Apercu Pro" w:cs="Calibri"/>
          <w:lang w:val="en-GB"/>
        </w:rPr>
        <w:t>Anniversary year: event highlights</w:t>
      </w:r>
      <w:r w:rsidRPr="0084205F">
        <w:rPr>
          <w:rStyle w:val="tm151"/>
          <w:rFonts w:ascii="Apercu Pro" w:eastAsiaTheme="majorEastAsia" w:hAnsi="Apercu Pro" w:cs="Calibri"/>
          <w:lang w:val="en-GB"/>
        </w:rPr>
        <w:t> </w:t>
      </w:r>
    </w:p>
    <w:p w14:paraId="748B0203"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March</w:t>
      </w:r>
    </w:p>
    <w:p w14:paraId="13D91D1C"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9 March 2024: Start of exhibition: </w:t>
      </w:r>
      <w:r w:rsidRPr="0084205F">
        <w:rPr>
          <w:rStyle w:val="tm241"/>
          <w:rFonts w:ascii="Apercu Pro" w:hAnsi="Apercu Pro" w:cs="Calibri"/>
          <w:i/>
          <w:lang w:val="en-GB"/>
        </w:rPr>
        <w:t xml:space="preserve">Sacred Places – Views by Hubert </w:t>
      </w:r>
      <w:proofErr w:type="gramStart"/>
      <w:r w:rsidRPr="0084205F">
        <w:rPr>
          <w:rStyle w:val="tm241"/>
          <w:rFonts w:ascii="Apercu Pro" w:hAnsi="Apercu Pro" w:cs="Calibri"/>
          <w:i/>
          <w:lang w:val="en-GB"/>
        </w:rPr>
        <w:t>Sattler</w:t>
      </w:r>
      <w:r w:rsidRPr="0084205F">
        <w:rPr>
          <w:rStyle w:val="tm241"/>
          <w:rFonts w:ascii="Apercu Pro" w:hAnsi="Apercu Pro" w:cs="Calibri"/>
          <w:lang w:val="en-GB"/>
        </w:rPr>
        <w:t xml:space="preserve">  (</w:t>
      </w:r>
      <w:proofErr w:type="gramEnd"/>
      <w:r w:rsidRPr="0084205F">
        <w:rPr>
          <w:rStyle w:val="tm241"/>
          <w:rFonts w:ascii="Apercu Pro" w:hAnsi="Apercu Pro" w:cs="Calibri"/>
          <w:lang w:val="en-GB"/>
        </w:rPr>
        <w:t>8 March 2024 – 6 January 2025), Salzburg Museum – guest exhibition</w:t>
      </w:r>
    </w:p>
    <w:p w14:paraId="0B3E83EE"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April</w:t>
      </w:r>
    </w:p>
    <w:p w14:paraId="7858033F"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6 April 2024: Anniversary of the founding of the Cathedral Museum: </w:t>
      </w:r>
      <w:r w:rsidRPr="0084205F">
        <w:rPr>
          <w:rStyle w:val="tm241"/>
          <w:rFonts w:ascii="Apercu Pro" w:hAnsi="Apercu Pro" w:cs="Calibri"/>
          <w:i/>
          <w:lang w:val="en-GB"/>
        </w:rPr>
        <w:t>The Cathedral Museum is 50</w:t>
      </w:r>
      <w:r w:rsidRPr="0084205F">
        <w:rPr>
          <w:rStyle w:val="tm241"/>
          <w:rFonts w:ascii="Apercu Pro" w:hAnsi="Apercu Pro" w:cs="Calibri"/>
          <w:lang w:val="en-GB"/>
        </w:rPr>
        <w:t>, day of action</w:t>
      </w:r>
    </w:p>
    <w:p w14:paraId="63817428"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18 April 2024: World Heritage Day, presentation of the digital 3D demonstration of the building history of the </w:t>
      </w:r>
      <w:proofErr w:type="spellStart"/>
      <w:r w:rsidRPr="0084205F">
        <w:rPr>
          <w:rStyle w:val="tm241"/>
          <w:rFonts w:ascii="Apercu Pro" w:hAnsi="Apercu Pro" w:cs="Calibri"/>
          <w:lang w:val="en-GB"/>
        </w:rPr>
        <w:t>DomQuartier</w:t>
      </w:r>
      <w:proofErr w:type="spellEnd"/>
    </w:p>
    <w:p w14:paraId="78520E80"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May</w:t>
      </w:r>
    </w:p>
    <w:p w14:paraId="7F033AE2"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11 May 2024: 10th anniversary of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Open Day (programme at the end of the press folder)</w:t>
      </w:r>
    </w:p>
    <w:p w14:paraId="39F6F001"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17 May 2024: Anniversary day of the founding of the </w:t>
      </w:r>
      <w:proofErr w:type="spellStart"/>
      <w:r w:rsidRPr="0084205F">
        <w:rPr>
          <w:rStyle w:val="tm241"/>
          <w:rFonts w:ascii="Apercu Pro" w:hAnsi="Apercu Pro" w:cs="Calibri"/>
          <w:lang w:val="en-GB"/>
        </w:rPr>
        <w:t>DomQuartier</w:t>
      </w:r>
      <w:proofErr w:type="spellEnd"/>
      <w:r w:rsidRPr="0084205F">
        <w:rPr>
          <w:rStyle w:val="tm241"/>
          <w:rFonts w:ascii="Apercu Pro" w:hAnsi="Apercu Pro" w:cs="Calibri"/>
          <w:lang w:val="en-GB"/>
        </w:rPr>
        <w:t xml:space="preserve">, </w:t>
      </w:r>
      <w:proofErr w:type="spellStart"/>
      <w:r w:rsidRPr="0084205F">
        <w:rPr>
          <w:rStyle w:val="tm241"/>
          <w:rFonts w:ascii="Apercu Pro" w:hAnsi="Apercu Pro" w:cs="Calibri"/>
          <w:i/>
          <w:lang w:val="en-GB"/>
        </w:rPr>
        <w:t>DomQuartier</w:t>
      </w:r>
      <w:proofErr w:type="spellEnd"/>
      <w:r w:rsidRPr="0084205F">
        <w:rPr>
          <w:rStyle w:val="tm241"/>
          <w:rFonts w:ascii="Apercu Pro" w:hAnsi="Apercu Pro" w:cs="Calibri"/>
          <w:i/>
          <w:lang w:val="en-GB"/>
        </w:rPr>
        <w:t xml:space="preserve"> 10th anniversary</w:t>
      </w:r>
      <w:r w:rsidRPr="0084205F">
        <w:rPr>
          <w:rStyle w:val="tm241"/>
          <w:rFonts w:ascii="Apercu Pro" w:hAnsi="Apercu Pro" w:cs="Calibri"/>
          <w:lang w:val="en-GB"/>
        </w:rPr>
        <w:t>, ceremony for invited guests</w:t>
      </w:r>
    </w:p>
    <w:p w14:paraId="51623299"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June</w:t>
      </w:r>
    </w:p>
    <w:p w14:paraId="3F3C086D"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21 June 2024: Start of the exhibition </w:t>
      </w:r>
      <w:r w:rsidRPr="0084205F">
        <w:rPr>
          <w:rStyle w:val="tm241"/>
          <w:rFonts w:ascii="Apercu Pro" w:hAnsi="Apercu Pro" w:cs="Calibri"/>
          <w:i/>
          <w:lang w:val="en-GB"/>
        </w:rPr>
        <w:t xml:space="preserve">The Colours of La </w:t>
      </w:r>
      <w:proofErr w:type="spellStart"/>
      <w:r w:rsidRPr="0084205F">
        <w:rPr>
          <w:rStyle w:val="tm241"/>
          <w:rFonts w:ascii="Apercu Pro" w:hAnsi="Apercu Pro" w:cs="Calibri"/>
          <w:i/>
          <w:lang w:val="en-GB"/>
        </w:rPr>
        <w:t>Serenissima</w:t>
      </w:r>
      <w:proofErr w:type="spellEnd"/>
      <w:r w:rsidRPr="0084205F">
        <w:rPr>
          <w:rStyle w:val="tm241"/>
          <w:rFonts w:ascii="Apercu Pro" w:hAnsi="Apercu Pro" w:cs="Calibri"/>
          <w:i/>
          <w:lang w:val="en-GB"/>
        </w:rPr>
        <w:t>: Venetian Masterworks from Titian to Canaletto</w:t>
      </w:r>
      <w:r w:rsidRPr="0084205F">
        <w:rPr>
          <w:rStyle w:val="tm241"/>
          <w:rFonts w:ascii="Apercu Pro" w:hAnsi="Apercu Pro" w:cs="Calibri"/>
          <w:lang w:val="en-GB"/>
        </w:rPr>
        <w:t xml:space="preserve"> (21 June 2024 – 24 January 2025</w:t>
      </w:r>
      <w:proofErr w:type="gramStart"/>
      <w:r w:rsidRPr="0084205F">
        <w:rPr>
          <w:rStyle w:val="tm241"/>
          <w:rFonts w:ascii="Apercu Pro" w:hAnsi="Apercu Pro" w:cs="Calibri"/>
          <w:lang w:val="en-GB"/>
        </w:rPr>
        <w:t>)</w:t>
      </w:r>
      <w:proofErr w:type="gramEnd"/>
      <w:r w:rsidRPr="0084205F">
        <w:rPr>
          <w:rFonts w:ascii="Apercu Pro" w:hAnsi="Apercu Pro" w:cs="Calibri"/>
          <w:sz w:val="22"/>
          <w:szCs w:val="22"/>
          <w:lang w:val="en-GB"/>
        </w:rPr>
        <w:br/>
      </w:r>
      <w:r w:rsidRPr="0084205F">
        <w:rPr>
          <w:rStyle w:val="tm241"/>
          <w:rFonts w:ascii="Apercu Pro" w:hAnsi="Apercu Pro" w:cs="Calibri"/>
          <w:lang w:val="en-GB"/>
        </w:rPr>
        <w:t xml:space="preserve">Guest presentation by the Vienna </w:t>
      </w:r>
      <w:proofErr w:type="spellStart"/>
      <w:r w:rsidRPr="0084205F">
        <w:rPr>
          <w:rStyle w:val="tm241"/>
          <w:rFonts w:ascii="Apercu Pro" w:hAnsi="Apercu Pro" w:cs="Calibri"/>
          <w:lang w:val="en-GB"/>
        </w:rPr>
        <w:t>Kunsthistorisches</w:t>
      </w:r>
      <w:proofErr w:type="spellEnd"/>
      <w:r w:rsidRPr="0084205F">
        <w:rPr>
          <w:rStyle w:val="tm241"/>
          <w:rFonts w:ascii="Apercu Pro" w:hAnsi="Apercu Pro" w:cs="Calibri"/>
          <w:lang w:val="en-GB"/>
        </w:rPr>
        <w:t xml:space="preserve"> Museum </w:t>
      </w:r>
    </w:p>
    <w:p w14:paraId="7D1C0633"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July</w:t>
      </w:r>
    </w:p>
    <w:p w14:paraId="3726D31B"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20 July 2024: Gala for the opening of the Summer Festival</w:t>
      </w:r>
    </w:p>
    <w:p w14:paraId="677D80F5" w14:textId="77777777" w:rsidR="0084205F" w:rsidRPr="0084205F" w:rsidRDefault="0084205F" w:rsidP="0084205F">
      <w:pPr>
        <w:pStyle w:val="tm21"/>
        <w:rPr>
          <w:rStyle w:val="tm141"/>
          <w:rFonts w:ascii="Apercu Pro" w:hAnsi="Apercu Pro" w:cs="Calibri"/>
          <w:lang w:val="en-GB"/>
        </w:rPr>
      </w:pPr>
      <w:r w:rsidRPr="0084205F">
        <w:rPr>
          <w:rStyle w:val="tm141"/>
          <w:rFonts w:ascii="Apercu Pro" w:hAnsi="Apercu Pro" w:cs="Calibri"/>
          <w:lang w:val="en-GB"/>
        </w:rPr>
        <w:t> </w:t>
      </w:r>
    </w:p>
    <w:p w14:paraId="54C92227"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August</w:t>
      </w:r>
    </w:p>
    <w:p w14:paraId="43300244"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31 August 2024: Venetian celebration for the exhibition </w:t>
      </w:r>
      <w:r w:rsidRPr="0084205F">
        <w:rPr>
          <w:rStyle w:val="tm241"/>
          <w:rFonts w:ascii="Apercu Pro" w:hAnsi="Apercu Pro" w:cs="Calibri"/>
          <w:i/>
          <w:lang w:val="en-GB"/>
        </w:rPr>
        <w:t xml:space="preserve">The Colours of La </w:t>
      </w:r>
      <w:proofErr w:type="spellStart"/>
      <w:r w:rsidRPr="0084205F">
        <w:rPr>
          <w:rStyle w:val="tm241"/>
          <w:rFonts w:ascii="Apercu Pro" w:hAnsi="Apercu Pro" w:cs="Calibri"/>
          <w:i/>
          <w:lang w:val="en-GB"/>
        </w:rPr>
        <w:t>Serenissima</w:t>
      </w:r>
      <w:proofErr w:type="spellEnd"/>
      <w:r w:rsidRPr="0084205F">
        <w:rPr>
          <w:rStyle w:val="tm241"/>
          <w:rFonts w:ascii="Apercu Pro" w:hAnsi="Apercu Pro" w:cs="Calibri"/>
          <w:lang w:val="en-GB"/>
        </w:rPr>
        <w:t xml:space="preserve"> and the anniversary of the </w:t>
      </w:r>
      <w:proofErr w:type="spellStart"/>
      <w:r w:rsidRPr="0084205F">
        <w:rPr>
          <w:rStyle w:val="tm241"/>
          <w:rFonts w:ascii="Apercu Pro" w:hAnsi="Apercu Pro" w:cs="Calibri"/>
          <w:lang w:val="en-GB"/>
        </w:rPr>
        <w:t>DomQuartier</w:t>
      </w:r>
      <w:proofErr w:type="spellEnd"/>
    </w:p>
    <w:p w14:paraId="23D3CB36"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September</w:t>
      </w:r>
    </w:p>
    <w:p w14:paraId="0F27AEA9"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24 September 2024: </w:t>
      </w:r>
      <w:proofErr w:type="spellStart"/>
      <w:r w:rsidRPr="0084205F">
        <w:rPr>
          <w:rStyle w:val="tm241"/>
          <w:rFonts w:ascii="Apercu Pro" w:hAnsi="Apercu Pro" w:cs="Calibri"/>
          <w:lang w:val="en-GB"/>
        </w:rPr>
        <w:t>Rupertitag</w:t>
      </w:r>
      <w:proofErr w:type="spellEnd"/>
      <w:r w:rsidRPr="0084205F">
        <w:rPr>
          <w:rStyle w:val="tm241"/>
          <w:rFonts w:ascii="Apercu Pro" w:hAnsi="Apercu Pro" w:cs="Calibri"/>
          <w:lang w:val="en-GB"/>
        </w:rPr>
        <w:t xml:space="preserve"> [St Rupert's Day], presentation of the restored St Rupert Cross to mark the 50th anniversary of the Cathedral Museum</w:t>
      </w:r>
    </w:p>
    <w:p w14:paraId="00644D49"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November</w:t>
      </w:r>
    </w:p>
    <w:p w14:paraId="22F58C5D"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 xml:space="preserve">7 and 8 November 2024: Public convention devoted to the relations between Salzburg and Venice, in connection with the exhibition </w:t>
      </w:r>
      <w:r w:rsidRPr="0084205F">
        <w:rPr>
          <w:rStyle w:val="tm241"/>
          <w:rFonts w:ascii="Apercu Pro" w:hAnsi="Apercu Pro" w:cs="Calibri"/>
          <w:i/>
          <w:lang w:val="en-GB"/>
        </w:rPr>
        <w:t xml:space="preserve">The Colours of La </w:t>
      </w:r>
      <w:proofErr w:type="spellStart"/>
      <w:r w:rsidRPr="0084205F">
        <w:rPr>
          <w:rStyle w:val="tm241"/>
          <w:rFonts w:ascii="Apercu Pro" w:hAnsi="Apercu Pro" w:cs="Calibri"/>
          <w:i/>
          <w:lang w:val="en-GB"/>
        </w:rPr>
        <w:t>Serenissima</w:t>
      </w:r>
      <w:proofErr w:type="spellEnd"/>
      <w:r w:rsidRPr="0084205F">
        <w:rPr>
          <w:rStyle w:val="tm241"/>
          <w:rFonts w:ascii="Apercu Pro" w:hAnsi="Apercu Pro" w:cs="Calibri"/>
          <w:lang w:val="en-GB"/>
        </w:rPr>
        <w:t xml:space="preserve"> (with a concert on the evening of 7 November).</w:t>
      </w:r>
    </w:p>
    <w:p w14:paraId="41169105" w14:textId="77777777" w:rsidR="0084205F" w:rsidRPr="0084205F" w:rsidRDefault="0084205F" w:rsidP="0084205F">
      <w:pPr>
        <w:pStyle w:val="tm21"/>
        <w:rPr>
          <w:rFonts w:ascii="Apercu Pro" w:hAnsi="Apercu Pro" w:cs="Calibri"/>
          <w:lang w:val="en-GB"/>
        </w:rPr>
      </w:pPr>
      <w:r w:rsidRPr="0084205F">
        <w:rPr>
          <w:rStyle w:val="tm411"/>
          <w:rFonts w:ascii="Apercu Pro" w:hAnsi="Apercu Pro" w:cs="Calibri"/>
          <w:lang w:val="en-GB"/>
        </w:rPr>
        <w:t> </w:t>
      </w:r>
    </w:p>
    <w:p w14:paraId="19C64EC0" w14:textId="77777777" w:rsidR="0084205F" w:rsidRPr="0084205F" w:rsidRDefault="0084205F" w:rsidP="0084205F">
      <w:pPr>
        <w:pStyle w:val="tm21"/>
        <w:rPr>
          <w:rFonts w:ascii="Apercu Pro" w:hAnsi="Apercu Pro" w:cs="Calibri"/>
          <w:lang w:val="en-GB"/>
        </w:rPr>
      </w:pPr>
      <w:r w:rsidRPr="0084205F">
        <w:rPr>
          <w:rStyle w:val="tm401"/>
          <w:rFonts w:ascii="Apercu Pro" w:hAnsi="Apercu Pro" w:cs="Calibri"/>
          <w:lang w:val="en-GB"/>
        </w:rPr>
        <w:t xml:space="preserve">Music everywhere! </w:t>
      </w:r>
    </w:p>
    <w:p w14:paraId="67C7DEBC"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79B8BAF8"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Encounter with </w:t>
      </w:r>
      <w:proofErr w:type="spellStart"/>
      <w:r w:rsidRPr="0084205F">
        <w:rPr>
          <w:rStyle w:val="tm141"/>
          <w:rFonts w:ascii="Apercu Pro" w:hAnsi="Apercu Pro" w:cs="Calibri"/>
          <w:lang w:val="en-GB"/>
        </w:rPr>
        <w:t>Mozart&amp;Co</w:t>
      </w:r>
      <w:proofErr w:type="spellEnd"/>
    </w:p>
    <w:p w14:paraId="3EE9B2C8"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The </w:t>
      </w:r>
      <w:proofErr w:type="spellStart"/>
      <w:r w:rsidRPr="0084205F">
        <w:rPr>
          <w:rStyle w:val="tm151"/>
          <w:rFonts w:ascii="Apercu Pro" w:eastAsiaTheme="majorEastAsia" w:hAnsi="Apercu Pro" w:cs="Calibri"/>
          <w:lang w:val="en-GB"/>
        </w:rPr>
        <w:t>DomQuartier</w:t>
      </w:r>
      <w:proofErr w:type="spellEnd"/>
      <w:r w:rsidRPr="0084205F">
        <w:rPr>
          <w:rStyle w:val="tm151"/>
          <w:rFonts w:ascii="Apercu Pro" w:eastAsiaTheme="majorEastAsia" w:hAnsi="Apercu Pro" w:cs="Calibri"/>
          <w:lang w:val="en-GB"/>
        </w:rPr>
        <w:t xml:space="preserve"> includes rooms with special significance in the history of music. As an employee of the archiepiscopal court, Mozart himself performed his own works in some of the </w:t>
      </w:r>
      <w:proofErr w:type="gramStart"/>
      <w:r w:rsidRPr="0084205F">
        <w:rPr>
          <w:rStyle w:val="tm151"/>
          <w:rFonts w:ascii="Apercu Pro" w:eastAsiaTheme="majorEastAsia" w:hAnsi="Apercu Pro" w:cs="Calibri"/>
          <w:lang w:val="en-GB"/>
        </w:rPr>
        <w:t>state-rooms</w:t>
      </w:r>
      <w:proofErr w:type="gramEnd"/>
      <w:r w:rsidRPr="0084205F">
        <w:rPr>
          <w:rStyle w:val="tm151"/>
          <w:rFonts w:ascii="Apercu Pro" w:eastAsiaTheme="majorEastAsia" w:hAnsi="Apercu Pro" w:cs="Calibri"/>
          <w:lang w:val="en-GB"/>
        </w:rPr>
        <w:t xml:space="preserve">. </w:t>
      </w:r>
      <w:proofErr w:type="gramStart"/>
      <w:r w:rsidRPr="0084205F">
        <w:rPr>
          <w:rStyle w:val="tm151"/>
          <w:rFonts w:ascii="Apercu Pro" w:eastAsiaTheme="majorEastAsia" w:hAnsi="Apercu Pro" w:cs="Calibri"/>
          <w:lang w:val="en-GB"/>
        </w:rPr>
        <w:t>Thus</w:t>
      </w:r>
      <w:proofErr w:type="gramEnd"/>
      <w:r w:rsidRPr="0084205F">
        <w:rPr>
          <w:rStyle w:val="tm151"/>
          <w:rFonts w:ascii="Apercu Pro" w:eastAsiaTheme="majorEastAsia" w:hAnsi="Apercu Pro" w:cs="Calibri"/>
          <w:lang w:val="en-GB"/>
        </w:rPr>
        <w:t xml:space="preserve"> the </w:t>
      </w:r>
      <w:proofErr w:type="spellStart"/>
      <w:r w:rsidRPr="0084205F">
        <w:rPr>
          <w:rStyle w:val="tm151"/>
          <w:rFonts w:ascii="Apercu Pro" w:eastAsiaTheme="majorEastAsia" w:hAnsi="Apercu Pro" w:cs="Calibri"/>
          <w:lang w:val="en-GB"/>
        </w:rPr>
        <w:t>DomQuartier</w:t>
      </w:r>
      <w:proofErr w:type="spellEnd"/>
      <w:r w:rsidRPr="0084205F">
        <w:rPr>
          <w:rStyle w:val="tm151"/>
          <w:rFonts w:ascii="Apercu Pro" w:eastAsiaTheme="majorEastAsia" w:hAnsi="Apercu Pro" w:cs="Calibri"/>
          <w:lang w:val="en-GB"/>
        </w:rPr>
        <w:t xml:space="preserve"> is one of Salzburg's principal scenes authentically associated with Mozart.</w:t>
      </w:r>
    </w:p>
    <w:p w14:paraId="267C71B5"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0F22F86F" w14:textId="77777777" w:rsidR="0084205F" w:rsidRPr="0084205F" w:rsidRDefault="0084205F" w:rsidP="0084205F">
      <w:pPr>
        <w:pStyle w:val="tm21"/>
        <w:rPr>
          <w:rStyle w:val="tm151"/>
          <w:rFonts w:ascii="Apercu Pro" w:eastAsiaTheme="majorEastAsia" w:hAnsi="Apercu Pro" w:cs="Calibri"/>
          <w:lang w:val="en-GB"/>
        </w:rPr>
      </w:pPr>
      <w:r w:rsidRPr="0084205F">
        <w:rPr>
          <w:rStyle w:val="tm151"/>
          <w:rFonts w:ascii="Apercu Pro" w:eastAsiaTheme="majorEastAsia" w:hAnsi="Apercu Pro" w:cs="Calibri"/>
          <w:lang w:val="en-GB"/>
        </w:rPr>
        <w:t xml:space="preserve">We aim to present this notable musical legacy vividly and comprehensively, bringing to life the musical scene at the archiepiscopal court in both audio and – thanks to modern multimedia technology – video form. Initially, a </w:t>
      </w:r>
      <w:r w:rsidRPr="0084205F">
        <w:rPr>
          <w:rStyle w:val="tm141"/>
          <w:rFonts w:ascii="Apercu Pro" w:hAnsi="Apercu Pro" w:cs="Calibri"/>
          <w:lang w:val="en-GB"/>
        </w:rPr>
        <w:t>Music-Web-App</w:t>
      </w:r>
      <w:r w:rsidRPr="0084205F">
        <w:rPr>
          <w:rStyle w:val="tm151"/>
          <w:rFonts w:ascii="Apercu Pro" w:eastAsiaTheme="majorEastAsia" w:hAnsi="Apercu Pro" w:cs="Calibri"/>
          <w:lang w:val="en-GB"/>
        </w:rPr>
        <w:t xml:space="preserve"> (downloadable via the </w:t>
      </w:r>
      <w:proofErr w:type="spellStart"/>
      <w:r w:rsidRPr="0084205F">
        <w:rPr>
          <w:rStyle w:val="tm151"/>
          <w:rFonts w:ascii="Apercu Pro" w:eastAsiaTheme="majorEastAsia" w:hAnsi="Apercu Pro" w:cs="Calibri"/>
          <w:lang w:val="en-GB"/>
        </w:rPr>
        <w:t>DomQuartier</w:t>
      </w:r>
      <w:proofErr w:type="spellEnd"/>
      <w:r w:rsidRPr="0084205F">
        <w:rPr>
          <w:rStyle w:val="tm151"/>
          <w:rFonts w:ascii="Apercu Pro" w:eastAsiaTheme="majorEastAsia" w:hAnsi="Apercu Pro" w:cs="Calibri"/>
          <w:lang w:val="en-GB"/>
        </w:rPr>
        <w:t xml:space="preserve"> website or QR code on site) will offer immersion in the musical world of the court.</w:t>
      </w:r>
    </w:p>
    <w:p w14:paraId="4BA17F55"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w:t>
      </w:r>
    </w:p>
    <w:p w14:paraId="0D9EC4E3"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Live music on site – musical highlights </w:t>
      </w:r>
      <w:r w:rsidRPr="0084205F">
        <w:rPr>
          <w:rStyle w:val="tm151"/>
          <w:rFonts w:ascii="Apercu Pro" w:eastAsiaTheme="majorEastAsia" w:hAnsi="Apercu Pro" w:cs="Calibri"/>
          <w:lang w:val="en-GB"/>
        </w:rPr>
        <w:t>(details at the end of the press folder)</w:t>
      </w:r>
    </w:p>
    <w:p w14:paraId="1EF3E640"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0DD4D80E"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w:t>
      </w:r>
    </w:p>
    <w:p w14:paraId="39714A68" w14:textId="77777777" w:rsidR="0084205F" w:rsidRPr="0084205F" w:rsidRDefault="0084205F" w:rsidP="0084205F">
      <w:pPr>
        <w:pStyle w:val="tm21"/>
        <w:rPr>
          <w:rFonts w:ascii="Apercu Pro" w:hAnsi="Apercu Pro" w:cs="Calibri"/>
          <w:sz w:val="24"/>
          <w:szCs w:val="24"/>
          <w:lang w:val="en-GB"/>
        </w:rPr>
      </w:pPr>
      <w:r w:rsidRPr="0084205F">
        <w:rPr>
          <w:rStyle w:val="tm401"/>
          <w:rFonts w:ascii="Apercu Pro" w:hAnsi="Apercu Pro" w:cs="Calibri"/>
          <w:sz w:val="24"/>
          <w:szCs w:val="24"/>
          <w:u w:val="single"/>
          <w:lang w:val="en-GB"/>
        </w:rPr>
        <w:t>Special exhibition</w:t>
      </w:r>
    </w:p>
    <w:p w14:paraId="4A404FE6" w14:textId="77777777" w:rsidR="0084205F" w:rsidRPr="0084205F" w:rsidRDefault="0084205F" w:rsidP="0084205F">
      <w:pPr>
        <w:pStyle w:val="tm21"/>
        <w:rPr>
          <w:rFonts w:ascii="Apercu Pro" w:hAnsi="Apercu Pro" w:cs="Calibri"/>
          <w:sz w:val="32"/>
          <w:szCs w:val="32"/>
          <w:lang w:val="en-GB"/>
        </w:rPr>
      </w:pPr>
      <w:r w:rsidRPr="0084205F">
        <w:rPr>
          <w:rStyle w:val="tm431"/>
          <w:rFonts w:ascii="Apercu Pro" w:hAnsi="Apercu Pro" w:cs="Calibri"/>
          <w:sz w:val="32"/>
          <w:szCs w:val="32"/>
          <w:lang w:val="en-GB"/>
        </w:rPr>
        <w:t xml:space="preserve">The Colours of La </w:t>
      </w:r>
      <w:proofErr w:type="spellStart"/>
      <w:r w:rsidRPr="0084205F">
        <w:rPr>
          <w:rStyle w:val="tm431"/>
          <w:rFonts w:ascii="Apercu Pro" w:hAnsi="Apercu Pro" w:cs="Calibri"/>
          <w:sz w:val="32"/>
          <w:szCs w:val="32"/>
          <w:lang w:val="en-GB"/>
        </w:rPr>
        <w:t>Serenissima</w:t>
      </w:r>
      <w:proofErr w:type="spellEnd"/>
      <w:r w:rsidRPr="0084205F">
        <w:rPr>
          <w:rStyle w:val="tm431"/>
          <w:rFonts w:ascii="Apercu Pro" w:hAnsi="Apercu Pro" w:cs="Calibri"/>
          <w:sz w:val="32"/>
          <w:szCs w:val="32"/>
          <w:lang w:val="en-GB"/>
        </w:rPr>
        <w:t xml:space="preserve"> – Venetian Masterworks </w:t>
      </w:r>
      <w:proofErr w:type="gramStart"/>
      <w:r w:rsidRPr="0084205F">
        <w:rPr>
          <w:rStyle w:val="tm431"/>
          <w:rFonts w:ascii="Apercu Pro" w:hAnsi="Apercu Pro" w:cs="Calibri"/>
          <w:sz w:val="32"/>
          <w:szCs w:val="32"/>
          <w:lang w:val="en-GB"/>
        </w:rPr>
        <w:t>from  Titian</w:t>
      </w:r>
      <w:proofErr w:type="gramEnd"/>
      <w:r w:rsidRPr="0084205F">
        <w:rPr>
          <w:rStyle w:val="tm431"/>
          <w:rFonts w:ascii="Apercu Pro" w:hAnsi="Apercu Pro" w:cs="Calibri"/>
          <w:sz w:val="32"/>
          <w:szCs w:val="32"/>
          <w:lang w:val="en-GB"/>
        </w:rPr>
        <w:t xml:space="preserve"> to Canaletto </w:t>
      </w:r>
    </w:p>
    <w:p w14:paraId="2045F569"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  </w:t>
      </w:r>
    </w:p>
    <w:p w14:paraId="36E4823B"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In its 10th anniversary year, the </w:t>
      </w:r>
      <w:proofErr w:type="spellStart"/>
      <w:r w:rsidRPr="0084205F">
        <w:rPr>
          <w:rStyle w:val="tm141"/>
          <w:rFonts w:ascii="Apercu Pro" w:hAnsi="Apercu Pro" w:cs="Calibri"/>
          <w:lang w:val="en-GB"/>
        </w:rPr>
        <w:t>DomQuartier</w:t>
      </w:r>
      <w:proofErr w:type="spellEnd"/>
      <w:r w:rsidRPr="0084205F">
        <w:rPr>
          <w:rStyle w:val="tm141"/>
          <w:rFonts w:ascii="Apercu Pro" w:hAnsi="Apercu Pro" w:cs="Calibri"/>
          <w:lang w:val="en-GB"/>
        </w:rPr>
        <w:t xml:space="preserve"> presents the Vienna </w:t>
      </w:r>
      <w:proofErr w:type="spellStart"/>
      <w:r w:rsidRPr="0084205F">
        <w:rPr>
          <w:rStyle w:val="tm141"/>
          <w:rFonts w:ascii="Apercu Pro" w:hAnsi="Apercu Pro" w:cs="Calibri"/>
          <w:lang w:val="en-GB"/>
        </w:rPr>
        <w:t>Kunsthistorisches</w:t>
      </w:r>
      <w:proofErr w:type="spellEnd"/>
      <w:r w:rsidRPr="0084205F">
        <w:rPr>
          <w:rStyle w:val="tm141"/>
          <w:rFonts w:ascii="Apercu Pro" w:hAnsi="Apercu Pro" w:cs="Calibri"/>
          <w:lang w:val="en-GB"/>
        </w:rPr>
        <w:t xml:space="preserve"> Museum's first guest appearance in Salzburg from 21 June 2024 until 6 January 2025 in the </w:t>
      </w:r>
      <w:proofErr w:type="spellStart"/>
      <w:r w:rsidRPr="0084205F">
        <w:rPr>
          <w:rStyle w:val="tm141"/>
          <w:rFonts w:ascii="Apercu Pro" w:hAnsi="Apercu Pro" w:cs="Calibri"/>
          <w:lang w:val="en-GB"/>
        </w:rPr>
        <w:t>Residenzgalerie</w:t>
      </w:r>
      <w:proofErr w:type="spellEnd"/>
      <w:r w:rsidRPr="0084205F">
        <w:rPr>
          <w:rStyle w:val="tm141"/>
          <w:rFonts w:ascii="Apercu Pro" w:hAnsi="Apercu Pro" w:cs="Calibri"/>
          <w:lang w:val="en-GB"/>
        </w:rPr>
        <w:t xml:space="preserve">. </w:t>
      </w:r>
      <w:r w:rsidRPr="0084205F">
        <w:rPr>
          <w:rStyle w:val="tm441"/>
          <w:rFonts w:ascii="Apercu Pro" w:hAnsi="Apercu Pro" w:cs="Calibri"/>
          <w:lang w:val="en-GB"/>
        </w:rPr>
        <w:t xml:space="preserve">The Colours of La </w:t>
      </w:r>
      <w:proofErr w:type="spellStart"/>
      <w:r w:rsidRPr="0084205F">
        <w:rPr>
          <w:rStyle w:val="tm441"/>
          <w:rFonts w:ascii="Apercu Pro" w:hAnsi="Apercu Pro" w:cs="Calibri"/>
          <w:lang w:val="en-GB"/>
        </w:rPr>
        <w:t>Serenissima</w:t>
      </w:r>
      <w:proofErr w:type="spellEnd"/>
      <w:r w:rsidRPr="0084205F">
        <w:rPr>
          <w:rStyle w:val="tm441"/>
          <w:rFonts w:ascii="Apercu Pro" w:hAnsi="Apercu Pro" w:cs="Calibri"/>
          <w:lang w:val="en-GB"/>
        </w:rPr>
        <w:t xml:space="preserve"> </w:t>
      </w:r>
      <w:r w:rsidRPr="0084205F">
        <w:rPr>
          <w:rStyle w:val="tm441"/>
          <w:rFonts w:ascii="Apercu Pro" w:hAnsi="Apercu Pro" w:cs="Calibri"/>
          <w:i w:val="0"/>
          <w:lang w:val="en-GB"/>
        </w:rPr>
        <w:t xml:space="preserve">is the first exhibition under the management of Andrea Stockhammer, the new director of the </w:t>
      </w:r>
      <w:proofErr w:type="spellStart"/>
      <w:r w:rsidRPr="0084205F">
        <w:rPr>
          <w:rStyle w:val="tm441"/>
          <w:rFonts w:ascii="Apercu Pro" w:hAnsi="Apercu Pro" w:cs="Calibri"/>
          <w:i w:val="0"/>
          <w:lang w:val="en-GB"/>
        </w:rPr>
        <w:t>DomQuartier</w:t>
      </w:r>
      <w:proofErr w:type="spellEnd"/>
      <w:r w:rsidRPr="0084205F">
        <w:rPr>
          <w:rStyle w:val="tm141"/>
          <w:rFonts w:ascii="Apercu Pro" w:hAnsi="Apercu Pro" w:cs="Calibri"/>
          <w:lang w:val="en-GB"/>
        </w:rPr>
        <w:t xml:space="preserve">. Curator </w:t>
      </w:r>
      <w:proofErr w:type="spellStart"/>
      <w:r w:rsidRPr="0084205F">
        <w:rPr>
          <w:rStyle w:val="tm441"/>
          <w:rFonts w:ascii="Apercu Pro" w:hAnsi="Apercu Pro" w:cs="Calibri"/>
          <w:lang w:val="en-GB"/>
        </w:rPr>
        <w:t>Çiğdem</w:t>
      </w:r>
      <w:proofErr w:type="spellEnd"/>
      <w:r w:rsidRPr="0084205F">
        <w:rPr>
          <w:rStyle w:val="tm441"/>
          <w:rFonts w:ascii="Apercu Pro" w:hAnsi="Apercu Pro" w:cs="Calibri"/>
          <w:lang w:val="en-GB"/>
        </w:rPr>
        <w:t xml:space="preserve"> Özel MA </w:t>
      </w:r>
      <w:r w:rsidRPr="0084205F">
        <w:rPr>
          <w:rStyle w:val="tm441"/>
          <w:rFonts w:ascii="Apercu Pro" w:hAnsi="Apercu Pro" w:cs="Calibri"/>
          <w:i w:val="0"/>
          <w:lang w:val="en-GB"/>
        </w:rPr>
        <w:t>describes the extensive exhibition of Venetian masterworks from Titian to Canaletto as "the spectacular success story of Renaissance painting in Venice"</w:t>
      </w:r>
      <w:r w:rsidRPr="0084205F">
        <w:rPr>
          <w:rStyle w:val="tm151"/>
          <w:rFonts w:ascii="Apercu Pro" w:eastAsiaTheme="majorEastAsia" w:hAnsi="Apercu Pro" w:cs="Calibri"/>
          <w:i/>
          <w:iCs/>
          <w:lang w:val="en-GB"/>
        </w:rPr>
        <w:t>.</w:t>
      </w:r>
      <w:r w:rsidRPr="0084205F">
        <w:rPr>
          <w:rStyle w:val="tm151"/>
          <w:rFonts w:ascii="Apercu Pro" w:eastAsiaTheme="majorEastAsia" w:hAnsi="Apercu Pro" w:cs="Calibri"/>
          <w:i/>
          <w:lang w:val="en-GB"/>
        </w:rPr>
        <w:t xml:space="preserve"> </w:t>
      </w:r>
      <w:r w:rsidRPr="0084205F">
        <w:rPr>
          <w:rStyle w:val="tm151"/>
          <w:rFonts w:ascii="Apercu Pro" w:eastAsiaTheme="majorEastAsia" w:hAnsi="Apercu Pro" w:cs="Calibri"/>
          <w:lang w:val="en-GB"/>
        </w:rPr>
        <w:t xml:space="preserve">It shows the use of costly pigments and a new, unconstrained style of painting, as well as some astonishing continuity. Centuries later, the works of Venetian masters (and female artists) still commanded attention in the culture of European painting and collection. The history of the former imperial collections is the best evidence of this, illustrated by outstanding works ranging from Titian through Tintoretto and Veronese to Canaletto. An overall view, with examples from other genres, gives a multi-faceted picture of Venetian art production possible only in a special exhibition aside from the traditional collection structures of the </w:t>
      </w:r>
      <w:proofErr w:type="spellStart"/>
      <w:r w:rsidRPr="0084205F">
        <w:rPr>
          <w:rStyle w:val="tm151"/>
          <w:rFonts w:ascii="Apercu Pro" w:eastAsiaTheme="majorEastAsia" w:hAnsi="Apercu Pro" w:cs="Calibri"/>
          <w:lang w:val="en-GB"/>
        </w:rPr>
        <w:t>Kunsthistorisches</w:t>
      </w:r>
      <w:proofErr w:type="spellEnd"/>
      <w:r w:rsidRPr="0084205F">
        <w:rPr>
          <w:rStyle w:val="tm151"/>
          <w:rFonts w:ascii="Apercu Pro" w:eastAsiaTheme="majorEastAsia" w:hAnsi="Apercu Pro" w:cs="Calibri"/>
          <w:lang w:val="en-GB"/>
        </w:rPr>
        <w:t xml:space="preserve"> Museum.</w:t>
      </w:r>
    </w:p>
    <w:p w14:paraId="7764D70A" w14:textId="77777777" w:rsidR="0084205F" w:rsidRPr="0084205F" w:rsidRDefault="009478D6" w:rsidP="0084205F">
      <w:pPr>
        <w:pStyle w:val="tm46"/>
        <w:rPr>
          <w:rFonts w:ascii="Apercu Pro" w:hAnsi="Apercu Pro" w:cs="Calibri"/>
          <w:lang w:val="en-GB"/>
        </w:rPr>
      </w:pPr>
      <w:r>
        <w:rPr>
          <w:rFonts w:ascii="Apercu Pro" w:hAnsi="Apercu Pro" w:cs="Calibri"/>
          <w:sz w:val="22"/>
          <w:szCs w:val="22"/>
          <w:lang w:val="en-GB"/>
        </w:rPr>
        <w:fldChar w:fldCharType="begin"/>
      </w:r>
      <w:r>
        <w:rPr>
          <w:rFonts w:ascii="Apercu Pro" w:hAnsi="Apercu Pro" w:cs="Calibri"/>
          <w:sz w:val="22"/>
          <w:szCs w:val="22"/>
          <w:lang w:val="en-GB"/>
        </w:rPr>
        <w:instrText xml:space="preserve"> </w:instrText>
      </w:r>
      <w:r>
        <w:rPr>
          <w:rFonts w:ascii="Apercu Pro" w:hAnsi="Apercu Pro" w:cs="Calibri"/>
          <w:sz w:val="22"/>
          <w:szCs w:val="22"/>
          <w:lang w:val="en-GB"/>
        </w:rPr>
        <w:instrText>INCLUDEPICTURE  "P:\\..\\..\\abt\\q\\579\\AppData\\Local\\Temp\\~tmw2\\2ca</w:instrText>
      </w:r>
      <w:r>
        <w:rPr>
          <w:rFonts w:ascii="Apercu Pro" w:hAnsi="Apercu Pro" w:cs="Calibri"/>
          <w:sz w:val="22"/>
          <w:szCs w:val="22"/>
          <w:lang w:val="en-GB"/>
        </w:rPr>
        <w:instrText>03f79.tmp\\img00001.PNG" \* MERGEFORMATINET</w:instrText>
      </w:r>
      <w:r>
        <w:rPr>
          <w:rFonts w:ascii="Apercu Pro" w:hAnsi="Apercu Pro" w:cs="Calibri"/>
          <w:sz w:val="22"/>
          <w:szCs w:val="22"/>
          <w:lang w:val="en-GB"/>
        </w:rPr>
        <w:instrText xml:space="preserve"> </w:instrText>
      </w:r>
      <w:r>
        <w:rPr>
          <w:rFonts w:ascii="Apercu Pro" w:hAnsi="Apercu Pro" w:cs="Calibri"/>
          <w:sz w:val="22"/>
          <w:szCs w:val="22"/>
          <w:lang w:val="en-GB"/>
        </w:rPr>
        <w:fldChar w:fldCharType="separate"/>
      </w:r>
      <w:r>
        <w:rPr>
          <w:rFonts w:ascii="Apercu Pro" w:hAnsi="Apercu Pro" w:cs="Calibri"/>
          <w:sz w:val="22"/>
          <w:szCs w:val="22"/>
          <w:lang w:val="en-GB"/>
        </w:rPr>
        <w:pict w14:anchorId="3963A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8.25pt;height:173.25pt">
            <v:imagedata r:id="rId10" r:href="rId11"/>
          </v:shape>
        </w:pict>
      </w:r>
      <w:r>
        <w:rPr>
          <w:rFonts w:ascii="Apercu Pro" w:hAnsi="Apercu Pro" w:cs="Calibri"/>
          <w:sz w:val="22"/>
          <w:szCs w:val="22"/>
          <w:lang w:val="en-GB"/>
        </w:rPr>
        <w:fldChar w:fldCharType="end"/>
      </w:r>
    </w:p>
    <w:p w14:paraId="729A9104" w14:textId="77777777" w:rsidR="0084205F" w:rsidRPr="0084205F" w:rsidRDefault="0084205F" w:rsidP="0084205F">
      <w:pPr>
        <w:pStyle w:val="tm46"/>
        <w:rPr>
          <w:rFonts w:ascii="Apercu Pro" w:hAnsi="Apercu Pro" w:cs="Calibri"/>
          <w:lang w:val="en-GB"/>
        </w:rPr>
      </w:pPr>
      <w:r w:rsidRPr="0084205F">
        <w:rPr>
          <w:rStyle w:val="tm421"/>
          <w:rFonts w:ascii="Apercu Pro" w:hAnsi="Apercu Pro" w:cs="Calibri"/>
          <w:lang w:val="en-GB"/>
        </w:rPr>
        <w:t>Masterworks from the Kunsthistorisches Museum's collection of Venetian painting: Paolo Veronese (1528-1588),</w:t>
      </w:r>
    </w:p>
    <w:p w14:paraId="2EBA465B" w14:textId="77777777" w:rsidR="0084205F" w:rsidRPr="0084205F" w:rsidRDefault="0084205F" w:rsidP="0084205F">
      <w:pPr>
        <w:pStyle w:val="tm46"/>
        <w:rPr>
          <w:rFonts w:ascii="Apercu Pro" w:hAnsi="Apercu Pro" w:cs="Calibri"/>
          <w:lang w:val="en-GB"/>
        </w:rPr>
      </w:pPr>
      <w:r w:rsidRPr="0084205F">
        <w:rPr>
          <w:rStyle w:val="tm421"/>
          <w:rFonts w:ascii="Apercu Pro" w:hAnsi="Apercu Pro" w:cs="Calibri"/>
          <w:lang w:val="en-GB"/>
        </w:rPr>
        <w:t xml:space="preserve">Judith with the Head of Holofernes, </w:t>
      </w:r>
      <w:r w:rsidRPr="0084205F">
        <w:rPr>
          <w:rStyle w:val="tm421"/>
          <w:rFonts w:ascii="Apercu Pro" w:hAnsi="Apercu Pro" w:cs="Calibri"/>
          <w:i/>
          <w:lang w:val="en-GB"/>
        </w:rPr>
        <w:t>c</w:t>
      </w:r>
      <w:r w:rsidRPr="0084205F">
        <w:rPr>
          <w:rStyle w:val="tm421"/>
          <w:rFonts w:ascii="Apercu Pro" w:hAnsi="Apercu Pro" w:cs="Calibri"/>
          <w:lang w:val="en-GB"/>
        </w:rPr>
        <w:t xml:space="preserve"> 1582 (KHM, Gemäldegalerie, Inv. GG 34 © KHM-Museumsverband)</w:t>
      </w:r>
    </w:p>
    <w:p w14:paraId="3B29ED4C" w14:textId="77777777" w:rsidR="0084205F" w:rsidRPr="0084205F" w:rsidRDefault="0084205F" w:rsidP="0084205F">
      <w:pPr>
        <w:pStyle w:val="tm46"/>
        <w:rPr>
          <w:rFonts w:ascii="Apercu Pro" w:hAnsi="Apercu Pro" w:cs="Calibri"/>
          <w:lang w:val="en-GB"/>
        </w:rPr>
      </w:pPr>
      <w:r w:rsidRPr="0084205F">
        <w:rPr>
          <w:rStyle w:val="tm151"/>
          <w:rFonts w:ascii="Apercu Pro" w:eastAsiaTheme="majorEastAsia" w:hAnsi="Apercu Pro" w:cs="Calibri"/>
          <w:lang w:val="en-GB"/>
        </w:rPr>
        <w:t> </w:t>
      </w:r>
    </w:p>
    <w:p w14:paraId="52814716"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Venetian art from the Renaissance to the Rococo, and its characteristics</w:t>
      </w:r>
    </w:p>
    <w:p w14:paraId="449105F6" w14:textId="77777777" w:rsidR="0084205F" w:rsidRPr="0084205F" w:rsidRDefault="0084205F" w:rsidP="0084205F">
      <w:pPr>
        <w:autoSpaceDE w:val="0"/>
        <w:autoSpaceDN w:val="0"/>
        <w:adjustRightInd w:val="0"/>
        <w:rPr>
          <w:rFonts w:ascii="Apercu Pro" w:hAnsi="Apercu Pro" w:cs="Calibri"/>
          <w:i/>
        </w:rPr>
      </w:pPr>
      <w:r w:rsidRPr="0084205F">
        <w:rPr>
          <w:rStyle w:val="tm361"/>
          <w:rFonts w:ascii="Apercu Pro" w:hAnsi="Apercu Pro" w:cs="Calibri"/>
        </w:rPr>
        <w:t>Curator Çiğdem Özel</w:t>
      </w:r>
      <w:r w:rsidRPr="0084205F">
        <w:rPr>
          <w:rStyle w:val="tm151"/>
          <w:rFonts w:ascii="Apercu Pro" w:hAnsi="Apercu Pro" w:cs="Calibri"/>
          <w:i/>
          <w:iCs/>
        </w:rPr>
        <w:t xml:space="preserve">: "The title </w:t>
      </w:r>
      <w:r w:rsidRPr="0084205F">
        <w:rPr>
          <w:rStyle w:val="tm151"/>
          <w:rFonts w:ascii="Apercu Pro" w:hAnsi="Apercu Pro" w:cs="Calibri"/>
          <w:iCs/>
        </w:rPr>
        <w:t>The Colours of La Serenissima</w:t>
      </w:r>
      <w:r w:rsidRPr="0084205F">
        <w:rPr>
          <w:rStyle w:val="tm151"/>
          <w:rFonts w:ascii="Apercu Pro" w:hAnsi="Apercu Pro" w:cs="Calibri"/>
          <w:i/>
          <w:iCs/>
        </w:rPr>
        <w:t xml:space="preserve"> is a play on words, referring on the one hand to the </w:t>
      </w:r>
      <w:r w:rsidRPr="0084205F">
        <w:rPr>
          <w:rFonts w:ascii="Apercu Pro" w:hAnsi="Apercu Pro" w:cs="Calibri"/>
          <w:i/>
        </w:rPr>
        <w:t>particular use of colour in Venetian painting, and on the other to the actual colours in which the town presents itself to visitors in its mood lighting and the opulence of its luxury items.</w:t>
      </w:r>
    </w:p>
    <w:p w14:paraId="0A9E8896"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i/>
          <w:iCs/>
          <w:lang w:val="en-GB"/>
        </w:rPr>
        <w:t>The comprehensive exhibition focuses on various aspects of Venice: portraits of elegant Venetian ladies and gentlemen reflect the self-perception of a successful trading power, and evocative landscape painting invites contemplation. New types of representation in religious painting bring the saints and biblical figures up close, enhancing the emotional effect on the viewer."</w:t>
      </w:r>
    </w:p>
    <w:p w14:paraId="7EEA8A47"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06C7B0F2" w14:textId="77777777" w:rsidR="0084205F" w:rsidRPr="0084205F" w:rsidRDefault="0084205F" w:rsidP="0084205F">
      <w:pPr>
        <w:pStyle w:val="StandardWeb"/>
        <w:spacing w:before="0" w:beforeAutospacing="0" w:after="0" w:afterAutospacing="0"/>
        <w:rPr>
          <w:rFonts w:ascii="Apercu Pro" w:hAnsi="Apercu Pro" w:cs="Calibri"/>
          <w:lang w:val="en-GB"/>
        </w:rPr>
      </w:pPr>
      <w:r w:rsidRPr="0084205F">
        <w:rPr>
          <w:rStyle w:val="Fett"/>
          <w:rFonts w:ascii="Apercu Pro" w:hAnsi="Apercu Pro" w:cs="Calibri"/>
          <w:lang w:val="en-GB"/>
        </w:rPr>
        <w:t>Success lasting into the 18th century</w:t>
      </w:r>
    </w:p>
    <w:p w14:paraId="35DBDDCD" w14:textId="77777777" w:rsidR="0084205F" w:rsidRPr="0084205F" w:rsidRDefault="0084205F" w:rsidP="0084205F">
      <w:pPr>
        <w:pStyle w:val="StandardWeb"/>
        <w:spacing w:before="0" w:beforeAutospacing="0" w:after="0" w:afterAutospacing="0"/>
        <w:rPr>
          <w:rFonts w:ascii="Apercu Pro" w:hAnsi="Apercu Pro" w:cs="Calibri"/>
          <w:lang w:val="en-GB"/>
        </w:rPr>
      </w:pPr>
      <w:r w:rsidRPr="0084205F">
        <w:rPr>
          <w:rFonts w:ascii="Apercu Pro" w:hAnsi="Apercu Pro" w:cs="Calibri"/>
          <w:lang w:val="en-GB"/>
        </w:rPr>
        <w:t xml:space="preserve">The success of the Venetian Renaissance was one of the most lasting in European art. A prosperous social class of citizens had emerged in the town, keen to show off their wealth and status by means of art-works. With such favourable conditions, “la Serenissima” (as Venice was called) attracted many artists from the region. The style of Titian and his colleagues soon influenced the conception of Venetian painting beyond the borders of Venice itself. Well into the 18th century, artists drew inspiration from the </w:t>
      </w:r>
      <w:r w:rsidRPr="0084205F">
        <w:rPr>
          <w:rStyle w:val="Hervorhebung"/>
          <w:rFonts w:ascii="Apercu Pro" w:hAnsi="Apercu Pro" w:cs="Calibri"/>
          <w:lang w:val="en-GB"/>
        </w:rPr>
        <w:t>colorito alla veneziana</w:t>
      </w:r>
      <w:r w:rsidRPr="0084205F">
        <w:rPr>
          <w:rFonts w:ascii="Apercu Pro" w:hAnsi="Apercu Pro" w:cs="Calibri"/>
          <w:lang w:val="en-GB"/>
        </w:rPr>
        <w:t xml:space="preserve">, and art collectors strove to acquire 16th-century Venetian paintings in order to be </w:t>
      </w:r>
      <w:r w:rsidRPr="0084205F">
        <w:rPr>
          <w:rStyle w:val="Hervorhebung"/>
          <w:rFonts w:ascii="Apercu Pro" w:hAnsi="Apercu Pro" w:cs="Calibri"/>
          <w:lang w:val="en-GB"/>
        </w:rPr>
        <w:t>en vogue</w:t>
      </w:r>
      <w:r w:rsidRPr="0084205F">
        <w:rPr>
          <w:rFonts w:ascii="Apercu Pro" w:hAnsi="Apercu Pro" w:cs="Calibri"/>
          <w:lang w:val="en-GB"/>
        </w:rPr>
        <w:t>.</w:t>
      </w:r>
    </w:p>
    <w:p w14:paraId="4ED8C98E" w14:textId="77777777" w:rsidR="0084205F" w:rsidRPr="0084205F" w:rsidRDefault="0084205F" w:rsidP="0084205F">
      <w:pPr>
        <w:pStyle w:val="tm21"/>
        <w:rPr>
          <w:rStyle w:val="tm141"/>
          <w:rFonts w:ascii="Apercu Pro" w:hAnsi="Apercu Pro" w:cs="Calibri"/>
          <w:lang w:val="en-GB"/>
        </w:rPr>
      </w:pPr>
    </w:p>
    <w:p w14:paraId="6DB91C62" w14:textId="77777777" w:rsidR="0084205F" w:rsidRPr="0084205F" w:rsidRDefault="0084205F" w:rsidP="0084205F">
      <w:pPr>
        <w:pStyle w:val="tm21"/>
        <w:rPr>
          <w:rStyle w:val="tm141"/>
          <w:rFonts w:ascii="Apercu Pro" w:hAnsi="Apercu Pro" w:cs="Calibri"/>
          <w:lang w:val="en-GB"/>
        </w:rPr>
      </w:pPr>
      <w:r w:rsidRPr="0084205F">
        <w:rPr>
          <w:rStyle w:val="tm141"/>
          <w:rFonts w:ascii="Apercu Pro" w:hAnsi="Apercu Pro" w:cs="Calibri"/>
          <w:lang w:val="en-GB"/>
        </w:rPr>
        <w:t>The grounds for success: the wealth of Venice and its rise to becoming the commercial hub in the Mediterranean</w:t>
      </w:r>
    </w:p>
    <w:p w14:paraId="7182C699" w14:textId="77777777" w:rsidR="0084205F" w:rsidRPr="0084205F" w:rsidRDefault="0084205F" w:rsidP="0084205F">
      <w:pPr>
        <w:pStyle w:val="tm21"/>
        <w:rPr>
          <w:rFonts w:ascii="Apercu Pro" w:hAnsi="Apercu Pro" w:cs="Calibri"/>
          <w:lang w:val="en-GB"/>
        </w:rPr>
      </w:pPr>
      <w:r w:rsidRPr="0084205F">
        <w:rPr>
          <w:rFonts w:ascii="Apercu Pro" w:hAnsi="Apercu Pro" w:cs="Calibri"/>
          <w:sz w:val="22"/>
          <w:szCs w:val="22"/>
          <w:lang w:val="en-GB"/>
        </w:rPr>
        <w:t xml:space="preserve">Until well into the 16th century, Venice was one of the principal trading ports. Palaces and art treasures still testify to the town's former wealth. Ruled by the Doges, Venice had been expanding into the eastern Mediterranean since the Middle Ages. The harbour saw imports of many luxury goods, including silk, carpets and special pigments which, along with costly textiles, glass vessels and printed books, were resold in the north. With the expansion of the Ottoman Empire, however, Venice lost more and more eastern Mediterranean territories, although in the 16th-century wars it managed to defend its territories in mainland Italy, and the Venetian patriciate turned its attention more towards this land empire, the </w:t>
      </w:r>
      <w:r w:rsidRPr="0084205F">
        <w:rPr>
          <w:rStyle w:val="Hervorhebung"/>
          <w:rFonts w:ascii="Apercu Pro" w:hAnsi="Apercu Pro" w:cs="Calibri"/>
          <w:sz w:val="22"/>
          <w:szCs w:val="22"/>
          <w:lang w:val="en-GB"/>
        </w:rPr>
        <w:t>terrafirma</w:t>
      </w:r>
      <w:r w:rsidRPr="0084205F">
        <w:rPr>
          <w:rFonts w:ascii="Apercu Pro" w:hAnsi="Apercu Pro" w:cs="Calibri"/>
          <w:sz w:val="22"/>
          <w:szCs w:val="22"/>
          <w:lang w:val="en-GB"/>
        </w:rPr>
        <w:t xml:space="preserve">. These developments had a direct effect on Venetian painting – whether in the use of costly pigments or perhaps in the portraits of </w:t>
      </w:r>
      <w:r w:rsidRPr="0084205F">
        <w:rPr>
          <w:rStyle w:val="tm151"/>
          <w:rFonts w:ascii="Apercu Pro" w:eastAsiaTheme="majorEastAsia" w:hAnsi="Apercu Pro" w:cs="Calibri"/>
          <w:lang w:val="en-GB"/>
        </w:rPr>
        <w:t xml:space="preserve"> Venetian citizens in all their finery.</w:t>
      </w:r>
    </w:p>
    <w:p w14:paraId="4109C41B"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EB528A2" w14:textId="77777777" w:rsidR="0084205F" w:rsidRPr="0084205F" w:rsidRDefault="0084205F" w:rsidP="0084205F">
      <w:pPr>
        <w:pStyle w:val="tm21"/>
        <w:rPr>
          <w:rFonts w:ascii="Apercu Pro" w:hAnsi="Apercu Pro" w:cs="Calibri"/>
          <w:b/>
          <w:bCs/>
          <w:sz w:val="36"/>
          <w:szCs w:val="36"/>
          <w:lang w:val="en-GB"/>
        </w:rPr>
      </w:pPr>
      <w:r w:rsidRPr="0084205F">
        <w:rPr>
          <w:rStyle w:val="tm431"/>
          <w:rFonts w:ascii="Apercu Pro" w:hAnsi="Apercu Pro" w:cs="Calibri"/>
          <w:lang w:val="en-GB"/>
        </w:rPr>
        <w:t xml:space="preserve">The Colours of La Serenissima – </w:t>
      </w:r>
      <w:r>
        <w:rPr>
          <w:rStyle w:val="tm431"/>
          <w:rFonts w:ascii="Apercu Pro" w:hAnsi="Apercu Pro" w:cs="Calibri"/>
          <w:lang w:val="en-GB"/>
        </w:rPr>
        <w:br/>
      </w:r>
      <w:r w:rsidRPr="0084205F">
        <w:rPr>
          <w:rStyle w:val="tm431"/>
          <w:rFonts w:ascii="Apercu Pro" w:hAnsi="Apercu Pro" w:cs="Calibri"/>
          <w:lang w:val="en-GB"/>
        </w:rPr>
        <w:t xml:space="preserve">Venetian Masterworks from  Titian to Canaletto </w:t>
      </w:r>
    </w:p>
    <w:p w14:paraId="76E4AD1C"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21 June 2024 – 6 January 2025</w:t>
      </w:r>
    </w:p>
    <w:p w14:paraId="3DD1F858"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DomQuartier Salzburg, Residenzgalerie</w:t>
      </w:r>
    </w:p>
    <w:p w14:paraId="3B311479"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www.domquartier.at</w:t>
      </w:r>
    </w:p>
    <w:p w14:paraId="64EB2AE4" w14:textId="77777777" w:rsidR="0084205F" w:rsidRPr="0084205F" w:rsidRDefault="0084205F" w:rsidP="0084205F">
      <w:pPr>
        <w:pStyle w:val="tm47"/>
        <w:rPr>
          <w:rFonts w:ascii="Apercu Pro" w:hAnsi="Apercu Pro"/>
          <w:lang w:val="en-GB"/>
        </w:rPr>
      </w:pPr>
      <w:r w:rsidRPr="0084205F">
        <w:rPr>
          <w:rStyle w:val="tm481"/>
          <w:rFonts w:ascii="Apercu Pro" w:hAnsi="Apercu Pro"/>
          <w:lang w:val="en-GB"/>
        </w:rPr>
        <w:t> </w:t>
      </w:r>
    </w:p>
    <w:p w14:paraId="2CD94ADD" w14:textId="77777777" w:rsidR="0084205F" w:rsidRDefault="0084205F" w:rsidP="0084205F">
      <w:pPr>
        <w:pStyle w:val="tm47"/>
        <w:rPr>
          <w:rStyle w:val="tm431"/>
          <w:rFonts w:ascii="Apercu Pro" w:hAnsi="Apercu Pro"/>
          <w:lang w:val="en-GB"/>
        </w:rPr>
      </w:pPr>
    </w:p>
    <w:p w14:paraId="2719D88D" w14:textId="77777777" w:rsidR="0084205F" w:rsidRDefault="0084205F" w:rsidP="0084205F">
      <w:pPr>
        <w:pStyle w:val="tm47"/>
        <w:rPr>
          <w:rStyle w:val="tm431"/>
          <w:rFonts w:ascii="Apercu Pro" w:hAnsi="Apercu Pro"/>
          <w:lang w:val="en-GB"/>
        </w:rPr>
      </w:pPr>
    </w:p>
    <w:p w14:paraId="25957204" w14:textId="77777777" w:rsidR="0084205F" w:rsidRDefault="0084205F" w:rsidP="0084205F">
      <w:pPr>
        <w:pStyle w:val="tm47"/>
        <w:rPr>
          <w:rStyle w:val="tm431"/>
          <w:rFonts w:ascii="Apercu Pro" w:hAnsi="Apercu Pro"/>
          <w:lang w:val="en-GB"/>
        </w:rPr>
      </w:pPr>
    </w:p>
    <w:p w14:paraId="7143C04B" w14:textId="77777777" w:rsidR="0084205F" w:rsidRDefault="0084205F" w:rsidP="0084205F">
      <w:pPr>
        <w:pStyle w:val="tm47"/>
        <w:rPr>
          <w:rStyle w:val="tm431"/>
          <w:rFonts w:ascii="Apercu Pro" w:hAnsi="Apercu Pro"/>
          <w:lang w:val="en-GB"/>
        </w:rPr>
      </w:pPr>
    </w:p>
    <w:p w14:paraId="4F34E9F7" w14:textId="77777777" w:rsidR="0084205F" w:rsidRDefault="0084205F" w:rsidP="0084205F">
      <w:pPr>
        <w:pStyle w:val="tm47"/>
        <w:rPr>
          <w:rStyle w:val="tm431"/>
          <w:rFonts w:ascii="Apercu Pro" w:hAnsi="Apercu Pro"/>
          <w:lang w:val="en-GB"/>
        </w:rPr>
      </w:pPr>
    </w:p>
    <w:p w14:paraId="3C009826" w14:textId="77777777" w:rsidR="0084205F" w:rsidRDefault="0084205F" w:rsidP="0084205F">
      <w:pPr>
        <w:pStyle w:val="tm47"/>
        <w:rPr>
          <w:rStyle w:val="tm431"/>
          <w:rFonts w:ascii="Apercu Pro" w:hAnsi="Apercu Pro"/>
          <w:lang w:val="en-GB"/>
        </w:rPr>
      </w:pPr>
    </w:p>
    <w:p w14:paraId="7DD9C776" w14:textId="77777777" w:rsidR="0084205F" w:rsidRDefault="0084205F" w:rsidP="0084205F">
      <w:pPr>
        <w:pStyle w:val="tm47"/>
        <w:rPr>
          <w:rStyle w:val="tm431"/>
          <w:rFonts w:ascii="Apercu Pro" w:hAnsi="Apercu Pro"/>
          <w:lang w:val="en-GB"/>
        </w:rPr>
      </w:pPr>
    </w:p>
    <w:p w14:paraId="26C5FC05" w14:textId="77777777" w:rsidR="0084205F" w:rsidRPr="0084205F" w:rsidRDefault="0084205F" w:rsidP="0084205F">
      <w:pPr>
        <w:pStyle w:val="tm47"/>
        <w:rPr>
          <w:rStyle w:val="tm491"/>
          <w:rFonts w:ascii="Apercu Pro" w:hAnsi="Apercu Pro"/>
          <w:lang w:val="en-GB"/>
        </w:rPr>
      </w:pPr>
      <w:r w:rsidRPr="0084205F">
        <w:rPr>
          <w:rStyle w:val="tm431"/>
          <w:rFonts w:ascii="Apercu Pro" w:hAnsi="Apercu Pro"/>
          <w:lang w:val="en-GB"/>
        </w:rPr>
        <w:t>50th anniversary of the Cathedral Museum</w:t>
      </w:r>
      <w:r w:rsidRPr="0084205F">
        <w:rPr>
          <w:rStyle w:val="tm491"/>
          <w:rFonts w:ascii="Apercu Pro" w:hAnsi="Apercu Pro"/>
          <w:lang w:val="en-GB"/>
        </w:rPr>
        <w:t> </w:t>
      </w:r>
    </w:p>
    <w:p w14:paraId="146212ED" w14:textId="77777777" w:rsidR="0084205F" w:rsidRPr="0084205F" w:rsidRDefault="0084205F" w:rsidP="0084205F">
      <w:pPr>
        <w:pStyle w:val="tm47"/>
        <w:rPr>
          <w:rFonts w:ascii="Apercu Pro" w:hAnsi="Apercu Pro"/>
          <w:lang w:val="en-GB"/>
        </w:rPr>
      </w:pPr>
      <w:r w:rsidRPr="0084205F">
        <w:rPr>
          <w:rStyle w:val="tm481"/>
          <w:rFonts w:ascii="Apercu Pro" w:hAnsi="Apercu Pro"/>
          <w:i/>
          <w:iCs/>
          <w:lang w:val="en-GB"/>
        </w:rPr>
        <w:t>Dr. Reinhard Gratz, Director of the Cathedral Museum:</w:t>
      </w:r>
      <w:r w:rsidRPr="0084205F">
        <w:rPr>
          <w:rStyle w:val="tm501"/>
          <w:rFonts w:ascii="Apercu Pro" w:hAnsi="Apercu Pro"/>
          <w:i/>
          <w:iCs/>
          <w:lang w:val="en-GB"/>
        </w:rPr>
        <w:t xml:space="preserve"> "On 6 April 2024, the Cathedral Museum</w:t>
      </w:r>
      <w:r w:rsidRPr="0084205F">
        <w:rPr>
          <w:rStyle w:val="tm481"/>
          <w:rFonts w:ascii="Apercu Pro" w:hAnsi="Apercu Pro"/>
          <w:i/>
          <w:iCs/>
          <w:lang w:val="en-GB"/>
        </w:rPr>
        <w:t xml:space="preserve"> will be 50 years old. The name is more than justified: it is the only diocesan museum in Austria that is actually in a cathedral. The semi-sacred premises in the oratories are the ideal setting for an ecclesiastical museum."</w:t>
      </w:r>
    </w:p>
    <w:p w14:paraId="117CD00A"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xml:space="preserve">In 1974, on the initiative of the Cathedral chapter, Salzburger Cathedral was granted a museum to mark its 1200th anniversary. The South Oratory was chosen for the display of the Cathedral treasure and ecclesiastical art from the diocese, and with the consent of  St Peter's Abbey,  a Cabinet of Curiosities was newly equipped and established in the south arcade to replace the historic </w:t>
      </w:r>
      <w:r w:rsidRPr="0084205F">
        <w:rPr>
          <w:rStyle w:val="tm511"/>
          <w:rFonts w:ascii="Apercu Pro" w:hAnsi="Apercu Pro"/>
          <w:i/>
          <w:lang w:val="en-GB"/>
        </w:rPr>
        <w:t>kunstkammer</w:t>
      </w:r>
      <w:r w:rsidRPr="0084205F">
        <w:rPr>
          <w:rStyle w:val="tm511"/>
          <w:rFonts w:ascii="Apercu Pro" w:hAnsi="Apercu Pro"/>
          <w:lang w:val="en-GB"/>
        </w:rPr>
        <w:t>,</w:t>
      </w:r>
      <w:r w:rsidRPr="0084205F">
        <w:rPr>
          <w:rStyle w:val="tm511"/>
          <w:rFonts w:ascii="Apercu Pro" w:hAnsi="Apercu Pro"/>
          <w:i/>
          <w:lang w:val="en-GB"/>
        </w:rPr>
        <w:t xml:space="preserve"> </w:t>
      </w:r>
      <w:r w:rsidRPr="0084205F">
        <w:rPr>
          <w:rStyle w:val="tm511"/>
          <w:rFonts w:ascii="Apercu Pro" w:hAnsi="Apercu Pro"/>
          <w:lang w:val="en-GB"/>
        </w:rPr>
        <w:t xml:space="preserve">and connected with the Museum. </w:t>
      </w:r>
    </w:p>
    <w:p w14:paraId="7C45BD1C"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w:t>
      </w:r>
    </w:p>
    <w:p w14:paraId="1A74E531" w14:textId="77777777" w:rsidR="0084205F" w:rsidRPr="0084205F" w:rsidRDefault="0084205F" w:rsidP="0084205F">
      <w:pPr>
        <w:pStyle w:val="tm52"/>
        <w:rPr>
          <w:rFonts w:ascii="Apercu Pro" w:hAnsi="Apercu Pro"/>
          <w:lang w:val="en-GB"/>
        </w:rPr>
      </w:pPr>
      <w:r w:rsidRPr="0084205F">
        <w:rPr>
          <w:rStyle w:val="tm531"/>
          <w:rFonts w:ascii="Apercu Pro" w:hAnsi="Apercu Pro"/>
          <w:lang w:val="en-GB"/>
        </w:rPr>
        <w:sym w:font="Symbol" w:char="F0B7"/>
      </w:r>
      <w:r w:rsidRPr="0084205F">
        <w:rPr>
          <w:rStyle w:val="tm531"/>
          <w:rFonts w:ascii="Apercu Pro" w:hAnsi="Apercu Pro"/>
          <w:lang w:val="en-GB"/>
        </w:rPr>
        <w:t xml:space="preserve"> </w:t>
      </w:r>
      <w:r w:rsidRPr="0084205F">
        <w:rPr>
          <w:rStyle w:val="tm511"/>
          <w:rFonts w:ascii="Apercu Pro" w:hAnsi="Apercu Pro"/>
          <w:lang w:val="en-GB"/>
        </w:rPr>
        <w:t xml:space="preserve">Since 1890, repeated efforts had been made to establish a diocesan museum in Salzburg. After World War II, the Cathedral oratories had been successfully used as exhibition spaces, e.g. for Toni Schneider-Manzell's </w:t>
      </w:r>
      <w:r w:rsidRPr="0084205F">
        <w:rPr>
          <w:rStyle w:val="tm511"/>
          <w:rFonts w:ascii="Apercu Pro" w:hAnsi="Apercu Pro"/>
          <w:i/>
          <w:lang w:val="en-GB"/>
        </w:rPr>
        <w:t>Biennale of contemporary Christian Art</w:t>
      </w:r>
      <w:r w:rsidRPr="0084205F">
        <w:rPr>
          <w:rStyle w:val="tm511"/>
          <w:rFonts w:ascii="Apercu Pro" w:hAnsi="Apercu Pro"/>
          <w:lang w:val="en-GB"/>
        </w:rPr>
        <w:t xml:space="preserve"> (1958–1964) or </w:t>
      </w:r>
      <w:r w:rsidRPr="0084205F">
        <w:rPr>
          <w:rStyle w:val="tm511"/>
          <w:rFonts w:ascii="Apercu Pro" w:hAnsi="Apercu Pro"/>
          <w:i/>
          <w:lang w:val="en-GB"/>
        </w:rPr>
        <w:t>Salzburg's Old Treasure Chamber</w:t>
      </w:r>
      <w:r w:rsidRPr="0084205F">
        <w:rPr>
          <w:rStyle w:val="tm511"/>
          <w:rFonts w:ascii="Apercu Pro" w:hAnsi="Apercu Pro"/>
          <w:lang w:val="en-GB"/>
        </w:rPr>
        <w:t xml:space="preserve"> (1967), curated by Johannes Neuhardt, founding director of the Cathedral Museum. </w:t>
      </w:r>
    </w:p>
    <w:p w14:paraId="118952C2" w14:textId="77777777" w:rsidR="0084205F" w:rsidRPr="0084205F" w:rsidRDefault="0084205F" w:rsidP="0084205F">
      <w:pPr>
        <w:pStyle w:val="tm52"/>
        <w:rPr>
          <w:rFonts w:ascii="Apercu Pro" w:hAnsi="Apercu Pro"/>
          <w:lang w:val="en-GB"/>
        </w:rPr>
      </w:pPr>
      <w:r w:rsidRPr="0084205F">
        <w:rPr>
          <w:rStyle w:val="tm531"/>
          <w:rFonts w:ascii="Apercu Pro" w:hAnsi="Apercu Pro"/>
          <w:lang w:val="en-GB"/>
        </w:rPr>
        <w:sym w:font="Symbol" w:char="F0B7"/>
      </w:r>
      <w:r w:rsidRPr="0084205F">
        <w:rPr>
          <w:rStyle w:val="tm531"/>
          <w:rFonts w:ascii="Apercu Pro" w:hAnsi="Apercu Pro"/>
          <w:lang w:val="en-GB"/>
        </w:rPr>
        <w:t xml:space="preserve"> </w:t>
      </w:r>
      <w:r w:rsidRPr="0084205F">
        <w:rPr>
          <w:rStyle w:val="tm511"/>
          <w:rFonts w:ascii="Apercu Pro" w:hAnsi="Apercu Pro"/>
          <w:lang w:val="en-GB"/>
        </w:rPr>
        <w:t xml:space="preserve">Special exhibitions on themes of art and church history were held in the new Cathedral Museum, and from 1980 also in the Lange Galerie of St. Peter's. To mark the 1200th anniversary of the Archbishopric, the North Oratory was adapted in 1998 as the Museum's room for special exhibitions, and the west gallery as a link between the two oratories  for Museum visitors. </w:t>
      </w:r>
    </w:p>
    <w:p w14:paraId="5C389AAA" w14:textId="77777777" w:rsidR="0084205F" w:rsidRPr="0084205F" w:rsidRDefault="0084205F" w:rsidP="0084205F">
      <w:pPr>
        <w:pStyle w:val="tm52"/>
        <w:rPr>
          <w:rFonts w:ascii="Apercu Pro" w:hAnsi="Apercu Pro"/>
          <w:lang w:val="en-GB"/>
        </w:rPr>
      </w:pPr>
      <w:r w:rsidRPr="0084205F">
        <w:rPr>
          <w:rStyle w:val="tm531"/>
          <w:rFonts w:ascii="Apercu Pro" w:hAnsi="Apercu Pro"/>
          <w:lang w:val="en-GB"/>
        </w:rPr>
        <w:sym w:font="Symbol" w:char="F0B7"/>
      </w:r>
      <w:r w:rsidRPr="0084205F">
        <w:rPr>
          <w:rStyle w:val="tm531"/>
          <w:rFonts w:ascii="Apercu Pro" w:hAnsi="Apercu Pro"/>
          <w:lang w:val="en-GB"/>
        </w:rPr>
        <w:t xml:space="preserve"> The integration into the </w:t>
      </w:r>
      <w:r w:rsidRPr="0084205F">
        <w:rPr>
          <w:rStyle w:val="tm511"/>
          <w:rFonts w:ascii="Apercu Pro" w:hAnsi="Apercu Pro"/>
          <w:lang w:val="en-GB"/>
        </w:rPr>
        <w:t xml:space="preserve">DomQuartier, ten years ago, introduced a new phase with significant adjustments: from seasonal opening hours to year-round operation, from the North Oratory as part of the Museum to special exhibition room for all partners in the DomQuartier. </w:t>
      </w:r>
    </w:p>
    <w:p w14:paraId="029262D3" w14:textId="77777777" w:rsidR="0084205F" w:rsidRPr="0084205F" w:rsidRDefault="0084205F" w:rsidP="0084205F">
      <w:pPr>
        <w:pStyle w:val="tm54"/>
        <w:rPr>
          <w:rFonts w:ascii="Apercu Pro" w:hAnsi="Apercu Pro" w:cs="Calibri"/>
          <w:lang w:val="en-GB"/>
        </w:rPr>
      </w:pPr>
      <w:r w:rsidRPr="0084205F">
        <w:rPr>
          <w:rStyle w:val="tm511"/>
          <w:rFonts w:ascii="Apercu Pro" w:hAnsi="Apercu Pro" w:cs="Calibri"/>
          <w:lang w:val="en-GB"/>
        </w:rPr>
        <w:t> </w:t>
      </w:r>
    </w:p>
    <w:p w14:paraId="44E5DDD1" w14:textId="77777777" w:rsidR="0084205F" w:rsidRPr="0084205F" w:rsidRDefault="0084205F" w:rsidP="0084205F">
      <w:pPr>
        <w:pStyle w:val="tm54"/>
        <w:rPr>
          <w:rFonts w:ascii="Apercu Pro" w:hAnsi="Apercu Pro" w:cs="Calibri"/>
          <w:lang w:val="en-GB"/>
        </w:rPr>
      </w:pPr>
      <w:r w:rsidRPr="0084205F">
        <w:rPr>
          <w:rStyle w:val="tm511"/>
          <w:rFonts w:ascii="Apercu Pro" w:hAnsi="Apercu Pro" w:cs="Calibri"/>
          <w:i/>
          <w:iCs/>
          <w:lang w:val="en-GB"/>
        </w:rPr>
        <w:t>Dr. Reinhard Gratz:</w:t>
      </w:r>
      <w:r w:rsidRPr="0084205F">
        <w:rPr>
          <w:rStyle w:val="tm481"/>
          <w:rFonts w:ascii="Apercu Pro" w:hAnsi="Apercu Pro" w:cs="Calibri"/>
          <w:i/>
          <w:iCs/>
          <w:lang w:val="en-GB"/>
        </w:rPr>
        <w:t xml:space="preserve"> "</w:t>
      </w:r>
      <w:r w:rsidRPr="0084205F">
        <w:rPr>
          <w:rStyle w:val="tm481"/>
          <w:rFonts w:ascii="Apercu Pro" w:hAnsi="Apercu Pro" w:cs="Calibri"/>
          <w:b w:val="0"/>
          <w:i/>
          <w:iCs/>
          <w:lang w:val="en-GB"/>
        </w:rPr>
        <w:t>The Cathedral Museum</w:t>
      </w:r>
      <w:r w:rsidRPr="0084205F">
        <w:rPr>
          <w:rStyle w:val="tm511"/>
          <w:rFonts w:ascii="Apercu Pro" w:hAnsi="Apercu Pro" w:cs="Calibri"/>
          <w:i/>
          <w:iCs/>
          <w:lang w:val="en-GB"/>
        </w:rPr>
        <w:t xml:space="preserve"> with its exhibitions is an essential part of the narrative of the DomQuartier tour. With reference to the dual function of the prince-archbishops, it represents the episcopal, ecclesiastical aspect, the Cathedral treasure recalling Salzburg's incomparable history and influence as metropolitan see since 798. Vienna, for example, did not become an  archbishopric until 924 years later. The Cathedral treasure illustrates this distinguished tradition – a lasting tradition, since some of the most valuable liturgical utensils displayed are still used in the Pontifical High Mass, and are thus not merely exhibits."</w:t>
      </w:r>
    </w:p>
    <w:p w14:paraId="417B785D"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w:t>
      </w:r>
    </w:p>
    <w:p w14:paraId="38C565AC"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xml:space="preserve">The Cabinet of Curiosities, on the other hand, relates to the princes. The collection is correspondingly diverse, comprising a wide variety of categories – from what may have been the cross of allegiance used by the Hungarian kings around 1100 and the legate's cross (over 500 years old), which is still borne before the archbishop, through the </w:t>
      </w:r>
      <w:r w:rsidRPr="0084205F">
        <w:rPr>
          <w:rStyle w:val="tm511"/>
          <w:rFonts w:ascii="Apercu Pro" w:hAnsi="Apercu Pro"/>
          <w:i/>
          <w:lang w:val="en-GB"/>
        </w:rPr>
        <w:t>Temptation of St Anthony</w:t>
      </w:r>
      <w:r w:rsidRPr="0084205F">
        <w:rPr>
          <w:rStyle w:val="tm511"/>
          <w:rFonts w:ascii="Apercu Pro" w:hAnsi="Apercu Pro"/>
          <w:lang w:val="en-GB"/>
        </w:rPr>
        <w:t xml:space="preserve"> by a follower of Hieronymus Bosch (</w:t>
      </w:r>
      <w:r w:rsidRPr="0084205F">
        <w:rPr>
          <w:rStyle w:val="tm511"/>
          <w:rFonts w:ascii="Apercu Pro" w:hAnsi="Apercu Pro"/>
          <w:i/>
          <w:lang w:val="en-GB"/>
        </w:rPr>
        <w:t>c</w:t>
      </w:r>
      <w:r w:rsidRPr="0084205F">
        <w:rPr>
          <w:rStyle w:val="tm511"/>
          <w:rFonts w:ascii="Apercu Pro" w:hAnsi="Apercu Pro"/>
          <w:lang w:val="en-GB"/>
        </w:rPr>
        <w:t xml:space="preserve"> 1500) or the Madonna from the circle of Michael Pacher to the amazing little ivory towers from the mid-17th century. </w:t>
      </w:r>
    </w:p>
    <w:p w14:paraId="07DA41D1"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w:t>
      </w:r>
    </w:p>
    <w:p w14:paraId="5B1BA998" w14:textId="77777777" w:rsidR="0084205F" w:rsidRPr="0084205F" w:rsidRDefault="0084205F" w:rsidP="0084205F">
      <w:pPr>
        <w:pStyle w:val="tm47"/>
        <w:rPr>
          <w:rFonts w:ascii="Apercu Pro" w:hAnsi="Apercu Pro"/>
          <w:lang w:val="en-GB"/>
        </w:rPr>
      </w:pPr>
      <w:r w:rsidRPr="0084205F">
        <w:rPr>
          <w:rStyle w:val="tm511"/>
          <w:rFonts w:ascii="Apercu Pro" w:hAnsi="Apercu Pro"/>
          <w:lang w:val="en-GB"/>
        </w:rPr>
        <w:t> </w:t>
      </w:r>
    </w:p>
    <w:p w14:paraId="4F460EAD" w14:textId="77777777" w:rsidR="0084205F" w:rsidRPr="0084205F" w:rsidRDefault="0084205F" w:rsidP="0084205F">
      <w:pPr>
        <w:pStyle w:val="tm21"/>
        <w:rPr>
          <w:rStyle w:val="tm141"/>
          <w:rFonts w:ascii="Apercu Pro" w:hAnsi="Apercu Pro" w:cs="Calibri"/>
          <w:lang w:val="en-GB"/>
        </w:rPr>
      </w:pPr>
    </w:p>
    <w:p w14:paraId="4DADD040" w14:textId="77777777" w:rsidR="0084205F" w:rsidRPr="0084205F" w:rsidRDefault="0084205F" w:rsidP="0084205F">
      <w:pPr>
        <w:pStyle w:val="tm21"/>
        <w:rPr>
          <w:rStyle w:val="tm141"/>
          <w:rFonts w:ascii="Apercu Pro" w:hAnsi="Apercu Pro" w:cs="Calibri"/>
          <w:lang w:val="en-GB"/>
        </w:rPr>
      </w:pPr>
    </w:p>
    <w:p w14:paraId="201AF314" w14:textId="77777777" w:rsidR="0084205F" w:rsidRPr="0084205F" w:rsidRDefault="0084205F" w:rsidP="0084205F">
      <w:pPr>
        <w:pStyle w:val="tm21"/>
        <w:rPr>
          <w:rStyle w:val="tm141"/>
          <w:rFonts w:ascii="Apercu Pro" w:hAnsi="Apercu Pro" w:cs="Calibri"/>
          <w:lang w:val="en-GB"/>
        </w:rPr>
      </w:pPr>
    </w:p>
    <w:p w14:paraId="44EC1936" w14:textId="77777777" w:rsidR="0084205F" w:rsidRPr="0084205F" w:rsidRDefault="0084205F" w:rsidP="0084205F">
      <w:pPr>
        <w:pStyle w:val="tm21"/>
        <w:rPr>
          <w:rStyle w:val="tm141"/>
          <w:rFonts w:ascii="Apercu Pro" w:hAnsi="Apercu Pro" w:cs="Calibri"/>
          <w:lang w:val="en-GB"/>
        </w:rPr>
      </w:pPr>
    </w:p>
    <w:p w14:paraId="30900961" w14:textId="77777777" w:rsidR="0084205F" w:rsidRPr="0084205F" w:rsidRDefault="0084205F" w:rsidP="0084205F">
      <w:pPr>
        <w:pStyle w:val="tm21"/>
        <w:rPr>
          <w:rStyle w:val="tm141"/>
          <w:rFonts w:ascii="Apercu Pro" w:hAnsi="Apercu Pro" w:cs="Calibri"/>
          <w:lang w:val="en-GB"/>
        </w:rPr>
      </w:pPr>
    </w:p>
    <w:p w14:paraId="20C4A322" w14:textId="77777777" w:rsidR="0084205F" w:rsidRPr="0084205F" w:rsidRDefault="0084205F" w:rsidP="0084205F">
      <w:pPr>
        <w:pStyle w:val="tm21"/>
        <w:rPr>
          <w:rStyle w:val="tm141"/>
          <w:rFonts w:ascii="Apercu Pro" w:hAnsi="Apercu Pro" w:cs="Calibri"/>
          <w:lang w:val="en-GB"/>
        </w:rPr>
      </w:pPr>
    </w:p>
    <w:p w14:paraId="32B32179" w14:textId="77777777" w:rsidR="0084205F" w:rsidRPr="0084205F" w:rsidRDefault="0084205F" w:rsidP="0084205F">
      <w:pPr>
        <w:pStyle w:val="tm21"/>
        <w:rPr>
          <w:rStyle w:val="tm141"/>
          <w:rFonts w:ascii="Apercu Pro" w:hAnsi="Apercu Pro" w:cs="Calibri"/>
          <w:lang w:val="en-GB"/>
        </w:rPr>
      </w:pPr>
    </w:p>
    <w:p w14:paraId="1D17FBCC" w14:textId="77777777" w:rsidR="0084205F" w:rsidRPr="0084205F" w:rsidRDefault="0084205F" w:rsidP="0084205F">
      <w:pPr>
        <w:pStyle w:val="tm21"/>
        <w:rPr>
          <w:rStyle w:val="tm141"/>
          <w:rFonts w:ascii="Apercu Pro" w:hAnsi="Apercu Pro" w:cs="Calibri"/>
          <w:lang w:val="en-GB"/>
        </w:rPr>
      </w:pPr>
    </w:p>
    <w:p w14:paraId="3C23769C" w14:textId="77777777" w:rsidR="0084205F" w:rsidRPr="0084205F" w:rsidRDefault="0084205F" w:rsidP="0084205F">
      <w:pPr>
        <w:pStyle w:val="tm21"/>
        <w:rPr>
          <w:rStyle w:val="tm141"/>
          <w:rFonts w:ascii="Apercu Pro" w:hAnsi="Apercu Pro" w:cs="Calibri"/>
          <w:lang w:val="en-GB"/>
        </w:rPr>
      </w:pPr>
    </w:p>
    <w:p w14:paraId="378A0CAC" w14:textId="77777777" w:rsidR="0084205F" w:rsidRPr="0084205F" w:rsidRDefault="0084205F" w:rsidP="0084205F">
      <w:pPr>
        <w:pStyle w:val="tm21"/>
        <w:rPr>
          <w:rStyle w:val="tm141"/>
          <w:rFonts w:ascii="Apercu Pro" w:hAnsi="Apercu Pro" w:cs="Calibri"/>
          <w:lang w:val="en-GB"/>
        </w:rPr>
      </w:pPr>
    </w:p>
    <w:p w14:paraId="4614FFB2" w14:textId="77777777" w:rsidR="0084205F" w:rsidRPr="0084205F" w:rsidRDefault="0084205F" w:rsidP="0084205F">
      <w:pPr>
        <w:pStyle w:val="tm21"/>
        <w:rPr>
          <w:rStyle w:val="tm141"/>
          <w:rFonts w:ascii="Apercu Pro" w:hAnsi="Apercu Pro" w:cs="Calibri"/>
          <w:lang w:val="en-GB"/>
        </w:rPr>
      </w:pPr>
    </w:p>
    <w:p w14:paraId="2EA22802" w14:textId="77777777" w:rsidR="0084205F" w:rsidRPr="0084205F" w:rsidRDefault="0084205F" w:rsidP="0084205F">
      <w:pPr>
        <w:pStyle w:val="tm21"/>
        <w:rPr>
          <w:rStyle w:val="tm141"/>
          <w:rFonts w:ascii="Apercu Pro" w:hAnsi="Apercu Pro" w:cs="Calibri"/>
          <w:lang w:val="en-GB"/>
        </w:rPr>
      </w:pPr>
    </w:p>
    <w:p w14:paraId="1DE58E20" w14:textId="77777777" w:rsidR="0084205F" w:rsidRPr="0084205F" w:rsidRDefault="0084205F" w:rsidP="0084205F">
      <w:pPr>
        <w:pStyle w:val="tm21"/>
        <w:rPr>
          <w:rStyle w:val="tm141"/>
          <w:rFonts w:ascii="Apercu Pro" w:hAnsi="Apercu Pro" w:cs="Calibri"/>
          <w:lang w:val="en-GB"/>
        </w:rPr>
      </w:pPr>
    </w:p>
    <w:p w14:paraId="0A8A1A59" w14:textId="77777777" w:rsidR="0084205F" w:rsidRPr="0084205F" w:rsidRDefault="0084205F" w:rsidP="0084205F">
      <w:pPr>
        <w:pStyle w:val="tm21"/>
        <w:rPr>
          <w:rStyle w:val="tm141"/>
          <w:rFonts w:ascii="Apercu Pro" w:hAnsi="Apercu Pro" w:cs="Calibri"/>
          <w:lang w:val="en-GB"/>
        </w:rPr>
      </w:pPr>
    </w:p>
    <w:p w14:paraId="6F218F10" w14:textId="77777777" w:rsidR="0084205F" w:rsidRPr="0084205F" w:rsidRDefault="0084205F" w:rsidP="0084205F">
      <w:pPr>
        <w:pStyle w:val="tm21"/>
        <w:rPr>
          <w:rStyle w:val="tm141"/>
          <w:rFonts w:ascii="Apercu Pro" w:hAnsi="Apercu Pro" w:cs="Calibri"/>
          <w:lang w:val="en-GB"/>
        </w:rPr>
      </w:pPr>
    </w:p>
    <w:p w14:paraId="757A44A2" w14:textId="77777777" w:rsidR="0084205F" w:rsidRPr="0084205F" w:rsidRDefault="0084205F" w:rsidP="0084205F">
      <w:pPr>
        <w:pStyle w:val="tm21"/>
        <w:rPr>
          <w:rStyle w:val="tm141"/>
          <w:rFonts w:ascii="Apercu Pro" w:hAnsi="Apercu Pro" w:cs="Calibri"/>
          <w:lang w:val="en-GB"/>
        </w:rPr>
      </w:pPr>
    </w:p>
    <w:p w14:paraId="6EA7E360" w14:textId="77777777" w:rsidR="0084205F" w:rsidRPr="0084205F" w:rsidRDefault="0084205F" w:rsidP="0084205F">
      <w:pPr>
        <w:pStyle w:val="tm21"/>
        <w:rPr>
          <w:rStyle w:val="tm141"/>
          <w:rFonts w:ascii="Apercu Pro" w:hAnsi="Apercu Pro" w:cs="Calibri"/>
          <w:lang w:val="en-GB"/>
        </w:rPr>
      </w:pPr>
    </w:p>
    <w:p w14:paraId="39CAC2B3" w14:textId="77777777" w:rsidR="0084205F" w:rsidRPr="0084205F" w:rsidRDefault="0084205F" w:rsidP="0084205F">
      <w:pPr>
        <w:pStyle w:val="tm21"/>
        <w:rPr>
          <w:rStyle w:val="tm141"/>
          <w:rFonts w:ascii="Apercu Pro" w:hAnsi="Apercu Pro" w:cs="Calibri"/>
          <w:lang w:val="en-GB"/>
        </w:rPr>
      </w:pPr>
    </w:p>
    <w:p w14:paraId="329C2B5D" w14:textId="77777777" w:rsidR="0084205F" w:rsidRPr="0084205F" w:rsidRDefault="0084205F" w:rsidP="0084205F">
      <w:pPr>
        <w:pStyle w:val="tm21"/>
        <w:rPr>
          <w:rStyle w:val="tm141"/>
          <w:rFonts w:ascii="Apercu Pro" w:hAnsi="Apercu Pro" w:cs="Calibri"/>
          <w:lang w:val="en-GB"/>
        </w:rPr>
      </w:pPr>
    </w:p>
    <w:p w14:paraId="2C385C90"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w:t>
      </w:r>
    </w:p>
    <w:p w14:paraId="0943C89F" w14:textId="77777777" w:rsidR="0084205F" w:rsidRPr="0084205F" w:rsidRDefault="0084205F" w:rsidP="0084205F">
      <w:pPr>
        <w:pStyle w:val="tm21"/>
        <w:rPr>
          <w:rStyle w:val="tm401"/>
          <w:rFonts w:ascii="Apercu Pro" w:hAnsi="Apercu Pro" w:cs="Calibri"/>
          <w:u w:val="single"/>
          <w:lang w:val="en-GB"/>
        </w:rPr>
      </w:pPr>
    </w:p>
    <w:p w14:paraId="08743A1B" w14:textId="77777777" w:rsidR="0084205F" w:rsidRPr="0084205F" w:rsidRDefault="0084205F" w:rsidP="0084205F">
      <w:pPr>
        <w:pStyle w:val="tm21"/>
        <w:rPr>
          <w:rFonts w:ascii="Apercu Pro" w:hAnsi="Apercu Pro" w:cs="Calibri"/>
          <w:sz w:val="28"/>
          <w:szCs w:val="28"/>
          <w:lang w:val="en-GB"/>
        </w:rPr>
      </w:pPr>
      <w:r w:rsidRPr="0084205F">
        <w:rPr>
          <w:rStyle w:val="tm401"/>
          <w:rFonts w:ascii="Apercu Pro" w:hAnsi="Apercu Pro" w:cs="Calibri"/>
          <w:u w:val="single"/>
          <w:lang w:val="en-GB"/>
        </w:rPr>
        <w:t xml:space="preserve">Special </w:t>
      </w:r>
      <w:r>
        <w:rPr>
          <w:rStyle w:val="tm401"/>
          <w:rFonts w:ascii="Apercu Pro" w:hAnsi="Apercu Pro" w:cs="Calibri"/>
          <w:u w:val="single"/>
          <w:lang w:val="en-GB"/>
        </w:rPr>
        <w:t>exhibition</w:t>
      </w:r>
      <w:r w:rsidRPr="0084205F">
        <w:rPr>
          <w:rStyle w:val="tm401"/>
          <w:rFonts w:ascii="Apercu Pro" w:hAnsi="Apercu Pro" w:cs="Calibri"/>
          <w:b w:val="0"/>
          <w:lang w:val="en-GB"/>
        </w:rPr>
        <w:t xml:space="preserve"> (</w:t>
      </w:r>
      <w:r w:rsidRPr="0084205F">
        <w:rPr>
          <w:rStyle w:val="tm151"/>
          <w:rFonts w:ascii="Apercu Pro" w:eastAsiaTheme="majorEastAsia" w:hAnsi="Apercu Pro" w:cs="Calibri"/>
          <w:sz w:val="28"/>
          <w:szCs w:val="28"/>
          <w:lang w:val="en-GB"/>
        </w:rPr>
        <w:t>Salzburg Museum – Guest presentation</w:t>
      </w:r>
      <w:r>
        <w:rPr>
          <w:rStyle w:val="tm151"/>
          <w:rFonts w:ascii="Apercu Pro" w:eastAsiaTheme="majorEastAsia" w:hAnsi="Apercu Pro" w:cs="Calibri"/>
          <w:sz w:val="28"/>
          <w:szCs w:val="28"/>
          <w:lang w:val="en-GB"/>
        </w:rPr>
        <w:t>):</w:t>
      </w:r>
    </w:p>
    <w:p w14:paraId="6DE5D614" w14:textId="77777777" w:rsidR="0084205F" w:rsidRPr="0084205F" w:rsidRDefault="0084205F" w:rsidP="0084205F">
      <w:pPr>
        <w:pStyle w:val="tm21"/>
        <w:rPr>
          <w:rFonts w:ascii="Apercu Pro" w:hAnsi="Apercu Pro" w:cs="Calibri"/>
          <w:lang w:val="en-GB"/>
        </w:rPr>
      </w:pPr>
      <w:r w:rsidRPr="0084205F">
        <w:rPr>
          <w:rStyle w:val="tm431"/>
          <w:rFonts w:ascii="Apercu Pro" w:hAnsi="Apercu Pro" w:cs="Calibri"/>
          <w:sz w:val="32"/>
          <w:szCs w:val="32"/>
          <w:lang w:val="en-GB"/>
        </w:rPr>
        <w:t xml:space="preserve">Sacred places – views by Hubert Sattler (1817–1904) </w:t>
      </w:r>
      <w:r>
        <w:rPr>
          <w:rStyle w:val="tm431"/>
          <w:rFonts w:ascii="Apercu Pro" w:hAnsi="Apercu Pro" w:cs="Calibri"/>
          <w:sz w:val="32"/>
          <w:szCs w:val="32"/>
          <w:lang w:val="en-GB"/>
        </w:rPr>
        <w:t xml:space="preserve">       </w:t>
      </w:r>
    </w:p>
    <w:p w14:paraId="2552A6EB"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6EDA3D57" w14:textId="77777777" w:rsidR="0084205F" w:rsidRPr="0084205F" w:rsidRDefault="0084205F" w:rsidP="0084205F">
      <w:pPr>
        <w:pStyle w:val="tm59"/>
        <w:rPr>
          <w:rFonts w:ascii="Apercu Pro" w:hAnsi="Apercu Pro" w:cs="Calibri"/>
          <w:lang w:val="en-GB"/>
        </w:rPr>
      </w:pPr>
      <w:r w:rsidRPr="0084205F">
        <w:rPr>
          <w:rStyle w:val="tm601"/>
          <w:rFonts w:ascii="Apercu Pro" w:hAnsi="Apercu Pro" w:cs="Calibri"/>
          <w:lang w:val="en-GB"/>
        </w:rPr>
        <w:t>While Johann Michael Sattler – creator of the famous Sattler Panorama – left vedute of the Town and the Province of Salzburg, his son Hubert Sattler brought views from his worldwide travels, and rendered them in large-scale oil paintings.</w:t>
      </w:r>
      <w:r w:rsidRPr="0084205F">
        <w:rPr>
          <w:rStyle w:val="tm151"/>
          <w:rFonts w:ascii="Apercu Pro" w:eastAsiaTheme="majorEastAsia" w:hAnsi="Apercu Pro" w:cs="Calibri"/>
          <w:lang w:val="en-GB"/>
        </w:rPr>
        <w:t xml:space="preserve"> </w:t>
      </w:r>
      <w:r w:rsidRPr="0084205F">
        <w:rPr>
          <w:rStyle w:val="tm361"/>
          <w:rFonts w:ascii="Apercu Pro" w:hAnsi="Apercu Pro" w:cs="Calibri"/>
          <w:lang w:val="en-GB"/>
        </w:rPr>
        <w:t>Dr. Andrea Stockhammer: "For a long time, travel was a privilege</w:t>
      </w:r>
      <w:r w:rsidRPr="0084205F">
        <w:rPr>
          <w:rStyle w:val="tm151"/>
          <w:rFonts w:ascii="Apercu Pro" w:eastAsiaTheme="majorEastAsia" w:hAnsi="Apercu Pro" w:cs="Calibri"/>
          <w:i/>
          <w:iCs/>
          <w:lang w:val="en-GB"/>
        </w:rPr>
        <w:t>. At the beginning of the 19th century, the world opened up to people – virtually, at least: foreign countries were revealed through peep-shows, panoramas and cosmoramas. Hubert Sattler saw his cosmoramas primarily as educational tools, and  endeavoured to emphasise this by means of precise topographical and historical information in his accompanying texts. The original illusionistic effect, enhanced by an optical device, transports the viewer to the farthest regions of the earth."</w:t>
      </w:r>
      <w:r w:rsidRPr="0084205F">
        <w:rPr>
          <w:rStyle w:val="tm151"/>
          <w:rFonts w:ascii="Apercu Pro" w:eastAsiaTheme="majorEastAsia" w:hAnsi="Apercu Pro" w:cs="Calibri"/>
          <w:lang w:val="en-GB"/>
        </w:rPr>
        <w:t xml:space="preserve"> From 1840 to 1870, Sattler showed his gigantic painting in many towns,  and from 1850 to 1852 also with great success in the United States. </w:t>
      </w:r>
    </w:p>
    <w:p w14:paraId="457026BF" w14:textId="77777777" w:rsidR="0084205F" w:rsidRPr="0084205F" w:rsidRDefault="0084205F" w:rsidP="0084205F">
      <w:pPr>
        <w:pStyle w:val="tm59"/>
        <w:rPr>
          <w:rFonts w:ascii="Apercu Pro" w:hAnsi="Apercu Pro" w:cs="Calibri"/>
          <w:lang w:val="en-GB"/>
        </w:rPr>
      </w:pPr>
      <w:r w:rsidRPr="0084205F">
        <w:rPr>
          <w:rStyle w:val="tm151"/>
          <w:rFonts w:ascii="Apercu Pro" w:eastAsiaTheme="majorEastAsia" w:hAnsi="Apercu Pro" w:cs="Calibri"/>
          <w:lang w:val="en-GB"/>
        </w:rPr>
        <w:t>The presentation in the North Oratory of the DomQuartier shows places of worship, belonging to diverse confessions and dating from ancient times up to the 19th century</w:t>
      </w:r>
      <w:r w:rsidRPr="0084205F">
        <w:rPr>
          <w:rStyle w:val="tm611"/>
          <w:rFonts w:ascii="Apercu Pro" w:hAnsi="Apercu Pro" w:cs="Calibri"/>
          <w:lang w:val="en-GB"/>
        </w:rPr>
        <w:t xml:space="preserve">. The selection of works follows the routes taken by Hubert Sattler, showing </w:t>
      </w:r>
      <w:r w:rsidRPr="0084205F">
        <w:rPr>
          <w:rStyle w:val="tm151"/>
          <w:rFonts w:ascii="Apercu Pro" w:eastAsiaTheme="majorEastAsia" w:hAnsi="Apercu Pro" w:cs="Calibri"/>
          <w:lang w:val="en-GB"/>
        </w:rPr>
        <w:t>his personal interests. Nineteen cosmoramas from four continents (Europe, Africa, South America, Asia) are on display, as well as – for the first time – drawings and sketches made on site.</w:t>
      </w:r>
    </w:p>
    <w:p w14:paraId="7A8B35D7" w14:textId="77777777" w:rsidR="0084205F" w:rsidRPr="0084205F" w:rsidRDefault="0084205F" w:rsidP="0084205F">
      <w:pPr>
        <w:pStyle w:val="tm59"/>
        <w:rPr>
          <w:rFonts w:ascii="Apercu Pro" w:hAnsi="Apercu Pro" w:cs="Calibri"/>
          <w:lang w:val="en-GB"/>
        </w:rPr>
      </w:pPr>
      <w:r w:rsidRPr="0084205F">
        <w:rPr>
          <w:rStyle w:val="tm151"/>
          <w:rFonts w:ascii="Apercu Pro" w:eastAsiaTheme="majorEastAsia" w:hAnsi="Apercu Pro" w:cs="Calibri"/>
          <w:lang w:val="en-GB"/>
        </w:rPr>
        <w:t xml:space="preserve">During closure for renovation and expansion, Salzburg Museum will hold exhibitions in various Salzburg institutions, under the title </w:t>
      </w:r>
      <w:r w:rsidRPr="0084205F">
        <w:rPr>
          <w:rStyle w:val="tm151"/>
          <w:rFonts w:ascii="Apercu Pro" w:eastAsiaTheme="majorEastAsia" w:hAnsi="Apercu Pro" w:cs="Calibri"/>
          <w:i/>
          <w:lang w:val="en-GB"/>
        </w:rPr>
        <w:t>Salzburg Museum – guest presentation</w:t>
      </w:r>
      <w:r w:rsidRPr="0084205F">
        <w:rPr>
          <w:rStyle w:val="tm151"/>
          <w:rFonts w:ascii="Apercu Pro" w:eastAsiaTheme="majorEastAsia" w:hAnsi="Apercu Pro" w:cs="Calibri"/>
          <w:lang w:val="en-GB"/>
        </w:rPr>
        <w:t xml:space="preserve">. Director Dr. Martin Hochleitner looks forward to collaboration with the DomQuartier: "Salzburg Museum has been linked with the DomQuartier ever since its founding, and organises exhibitions in the North Oratory of the Cathedral on a regular basis. We are delighted to have the opportunity of using this facility during our closure, and of offering our visitors a fascinating exhibition of works by Hubert Sattler." </w:t>
      </w:r>
    </w:p>
    <w:p w14:paraId="499D6BBF"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Sacred places – views by Hubert Sattler (1817–1904) </w:t>
      </w:r>
    </w:p>
    <w:p w14:paraId="373B54E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DomQuartier Salzburg | North Oratory</w:t>
      </w:r>
    </w:p>
    <w:p w14:paraId="7A36006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8 March 2024 – 6 January 2025</w:t>
      </w:r>
    </w:p>
    <w:p w14:paraId="04BB713A" w14:textId="77777777" w:rsidR="0084205F" w:rsidRPr="0084205F" w:rsidRDefault="0084205F" w:rsidP="0084205F">
      <w:pPr>
        <w:pStyle w:val="tm21"/>
        <w:rPr>
          <w:rStyle w:val="tm151"/>
          <w:rFonts w:ascii="Apercu Pro" w:eastAsiaTheme="majorEastAsia" w:hAnsi="Apercu Pro" w:cs="Calibri"/>
          <w:lang w:val="en-GB"/>
        </w:rPr>
      </w:pPr>
      <w:r w:rsidRPr="0084205F">
        <w:rPr>
          <w:rStyle w:val="tm151"/>
          <w:rFonts w:ascii="Apercu Pro" w:eastAsiaTheme="majorEastAsia" w:hAnsi="Apercu Pro" w:cs="Calibri"/>
          <w:lang w:val="en-GB"/>
        </w:rPr>
        <w:t>Curator: Katja Mittendorfer-Oppolzer</w:t>
      </w:r>
    </w:p>
    <w:p w14:paraId="25F37BE3" w14:textId="77777777" w:rsidR="0084205F" w:rsidRPr="0084205F" w:rsidRDefault="0084205F" w:rsidP="0084205F">
      <w:pPr>
        <w:pStyle w:val="tm63"/>
        <w:rPr>
          <w:rFonts w:ascii="Apercu Pro" w:hAnsi="Apercu Pro" w:cs="Calibri"/>
          <w:lang w:val="en-GB"/>
        </w:rPr>
      </w:pPr>
      <w:r w:rsidRPr="0084205F">
        <w:rPr>
          <w:rStyle w:val="tm181"/>
          <w:rFonts w:ascii="Apercu Pro" w:hAnsi="Apercu Pro" w:cs="Calibri"/>
          <w:sz w:val="28"/>
          <w:szCs w:val="28"/>
          <w:lang w:val="en-GB"/>
        </w:rPr>
        <w:t>Art and Culture Education</w:t>
      </w:r>
      <w:r w:rsidRPr="0084205F">
        <w:rPr>
          <w:rStyle w:val="tm401"/>
          <w:rFonts w:ascii="Apercu Pro" w:hAnsi="Apercu Pro" w:cs="Calibri"/>
          <w:lang w:val="en-GB"/>
        </w:rPr>
        <w:t xml:space="preserve"> in the anniversary year of the DomQuartier</w:t>
      </w:r>
    </w:p>
    <w:p w14:paraId="08E487B0" w14:textId="77777777" w:rsidR="0084205F" w:rsidRPr="0084205F" w:rsidRDefault="0084205F" w:rsidP="0084205F">
      <w:pPr>
        <w:pStyle w:val="tm21"/>
        <w:rPr>
          <w:rFonts w:ascii="Apercu Pro" w:hAnsi="Apercu Pro" w:cs="Calibri"/>
          <w:lang w:val="en-GB"/>
        </w:rPr>
      </w:pPr>
      <w:r w:rsidRPr="0084205F">
        <w:rPr>
          <w:rStyle w:val="tm441"/>
          <w:rFonts w:ascii="Apercu Pro" w:hAnsi="Apercu Pro" w:cs="Calibri"/>
          <w:lang w:val="en-GB"/>
        </w:rPr>
        <w:t xml:space="preserve">Andrea Löschnig, Head of </w:t>
      </w:r>
      <w:r w:rsidRPr="0084205F">
        <w:rPr>
          <w:rStyle w:val="tm181"/>
          <w:rFonts w:ascii="Apercu Pro" w:hAnsi="Apercu Pro" w:cs="Calibri"/>
          <w:i/>
          <w:lang w:val="en-GB"/>
        </w:rPr>
        <w:t>Art and Culture Education:</w:t>
      </w:r>
      <w:r w:rsidRPr="0084205F">
        <w:rPr>
          <w:rStyle w:val="tm151"/>
          <w:rFonts w:ascii="Apercu Pro" w:eastAsiaTheme="majorEastAsia" w:hAnsi="Apercu Pro" w:cs="Calibri"/>
          <w:i/>
          <w:iCs/>
          <w:lang w:val="en-GB"/>
        </w:rPr>
        <w:t xml:space="preserve"> "We are celebrating our </w:t>
      </w:r>
      <w:r w:rsidRPr="0084205F">
        <w:rPr>
          <w:rStyle w:val="tm151"/>
          <w:rFonts w:ascii="Apercu Pro" w:eastAsiaTheme="majorEastAsia" w:hAnsi="Apercu Pro" w:cs="Calibri"/>
          <w:b/>
          <w:i/>
          <w:iCs/>
          <w:lang w:val="en-GB"/>
        </w:rPr>
        <w:t>10th anniversary year</w:t>
      </w:r>
      <w:r w:rsidRPr="0084205F">
        <w:rPr>
          <w:rStyle w:val="tm151"/>
          <w:rFonts w:ascii="Apercu Pro" w:eastAsiaTheme="majorEastAsia" w:hAnsi="Apercu Pro" w:cs="Calibri"/>
          <w:i/>
          <w:iCs/>
          <w:lang w:val="en-GB"/>
        </w:rPr>
        <w:t xml:space="preserve">  with themed special exhibitions each month, focusing on personalities such as Wolf Dietrich von Raitenau or Wolfgang Amadé Mozart, as well as on recurring motifs linking the spiritual and the secular spheres. On </w:t>
      </w:r>
      <w:r w:rsidRPr="0084205F">
        <w:rPr>
          <w:rStyle w:val="tm151"/>
          <w:rFonts w:ascii="Apercu Pro" w:eastAsiaTheme="majorEastAsia" w:hAnsi="Apercu Pro" w:cs="Calibri"/>
          <w:iCs/>
          <w:lang w:val="en-GB"/>
        </w:rPr>
        <w:t>Open Day</w:t>
      </w:r>
      <w:r w:rsidRPr="0084205F">
        <w:rPr>
          <w:rStyle w:val="tm151"/>
          <w:rFonts w:ascii="Apercu Pro" w:eastAsiaTheme="majorEastAsia" w:hAnsi="Apercu Pro" w:cs="Calibri"/>
          <w:i/>
          <w:iCs/>
          <w:lang w:val="en-GB"/>
        </w:rPr>
        <w:t xml:space="preserve"> (11 May 2024), visitors can choose themed tours with experience stations – for instance: </w:t>
      </w:r>
      <w:r w:rsidRPr="0084205F">
        <w:rPr>
          <w:rStyle w:val="tm151"/>
          <w:rFonts w:ascii="Apercu Pro" w:eastAsiaTheme="majorEastAsia" w:hAnsi="Apercu Pro" w:cs="Calibri"/>
          <w:iCs/>
          <w:lang w:val="en-GB"/>
        </w:rPr>
        <w:t>When walls tell stories</w:t>
      </w:r>
      <w:r w:rsidRPr="0084205F">
        <w:rPr>
          <w:rStyle w:val="tm151"/>
          <w:rFonts w:ascii="Apercu Pro" w:eastAsiaTheme="majorEastAsia" w:hAnsi="Apercu Pro" w:cs="Calibri"/>
          <w:i/>
          <w:iCs/>
          <w:lang w:val="en-GB"/>
        </w:rPr>
        <w:t xml:space="preserve">, or </w:t>
      </w:r>
      <w:r w:rsidRPr="0084205F">
        <w:rPr>
          <w:rStyle w:val="tm151"/>
          <w:rFonts w:ascii="Apercu Pro" w:eastAsiaTheme="majorEastAsia" w:hAnsi="Apercu Pro" w:cs="Calibri"/>
          <w:iCs/>
          <w:lang w:val="en-GB"/>
        </w:rPr>
        <w:t>Stucco in the DomQuartier</w:t>
      </w:r>
      <w:r w:rsidRPr="0084205F">
        <w:rPr>
          <w:rStyle w:val="tm151"/>
          <w:rFonts w:ascii="Apercu Pro" w:eastAsiaTheme="majorEastAsia" w:hAnsi="Apercu Pro" w:cs="Calibri"/>
          <w:i/>
          <w:iCs/>
          <w:lang w:val="en-GB"/>
        </w:rPr>
        <w:t>. Discover fascinating details on the tour, ask our experts questions and take the chance to try casting stucco.</w:t>
      </w:r>
    </w:p>
    <w:p w14:paraId="423624B5" w14:textId="77777777" w:rsidR="0084205F" w:rsidRPr="0084205F" w:rsidRDefault="0084205F" w:rsidP="0084205F">
      <w:pPr>
        <w:pStyle w:val="tm21"/>
        <w:rPr>
          <w:rFonts w:ascii="Apercu Pro" w:hAnsi="Apercu Pro" w:cs="Calibri"/>
          <w:lang w:val="en-GB"/>
        </w:rPr>
      </w:pPr>
      <w:r w:rsidRPr="0084205F">
        <w:rPr>
          <w:rStyle w:val="tm361"/>
          <w:rFonts w:ascii="Apercu Pro" w:hAnsi="Apercu Pro" w:cs="Calibri"/>
          <w:lang w:val="en-GB"/>
        </w:rPr>
        <w:t xml:space="preserve">Interesting topics lie ahead in the </w:t>
      </w:r>
      <w:r w:rsidRPr="0084205F">
        <w:rPr>
          <w:rStyle w:val="tm141"/>
          <w:rFonts w:ascii="Apercu Pro" w:hAnsi="Apercu Pro" w:cs="Calibri"/>
          <w:i/>
          <w:iCs/>
          <w:lang w:val="en-GB"/>
        </w:rPr>
        <w:t xml:space="preserve">discussion series </w:t>
      </w:r>
      <w:r w:rsidRPr="0084205F">
        <w:rPr>
          <w:rStyle w:val="tm141"/>
          <w:rFonts w:ascii="Apercu Pro" w:hAnsi="Apercu Pro" w:cs="Calibri"/>
          <w:iCs/>
          <w:lang w:val="en-GB"/>
        </w:rPr>
        <w:t>10 years DQ</w:t>
      </w:r>
      <w:r w:rsidRPr="0084205F">
        <w:rPr>
          <w:rStyle w:val="tm141"/>
          <w:rFonts w:ascii="Apercu Pro" w:hAnsi="Apercu Pro" w:cs="Calibri"/>
          <w:i/>
          <w:iCs/>
          <w:lang w:val="en-GB"/>
        </w:rPr>
        <w:t xml:space="preserve"> </w:t>
      </w:r>
      <w:r w:rsidRPr="0084205F">
        <w:rPr>
          <w:rStyle w:val="tm151"/>
          <w:rFonts w:ascii="Apercu Pro" w:eastAsiaTheme="majorEastAsia" w:hAnsi="Apercu Pro" w:cs="Calibri"/>
          <w:i/>
          <w:iCs/>
          <w:lang w:val="en-GB"/>
        </w:rPr>
        <w:t>in spring</w:t>
      </w:r>
      <w:r w:rsidRPr="0084205F">
        <w:rPr>
          <w:rStyle w:val="tm141"/>
          <w:rFonts w:ascii="Apercu Pro" w:hAnsi="Apercu Pro" w:cs="Calibri"/>
          <w:i/>
          <w:iCs/>
          <w:lang w:val="en-GB"/>
        </w:rPr>
        <w:t xml:space="preserve">. </w:t>
      </w:r>
      <w:r w:rsidRPr="0084205F">
        <w:rPr>
          <w:rStyle w:val="tm151"/>
          <w:rFonts w:ascii="Apercu Pro" w:eastAsiaTheme="majorEastAsia" w:hAnsi="Apercu Pro" w:cs="Calibri"/>
          <w:i/>
          <w:iCs/>
          <w:lang w:val="en-GB"/>
        </w:rPr>
        <w:t xml:space="preserve">In the series </w:t>
      </w:r>
      <w:r w:rsidRPr="0084205F">
        <w:rPr>
          <w:rStyle w:val="tm141"/>
          <w:rFonts w:ascii="Apercu Pro" w:hAnsi="Apercu Pro" w:cs="Calibri"/>
          <w:i/>
          <w:iCs/>
          <w:lang w:val="en-GB"/>
        </w:rPr>
        <w:t>Apropos 10 years DQ</w:t>
      </w:r>
      <w:r w:rsidRPr="0084205F">
        <w:rPr>
          <w:rStyle w:val="tm151"/>
          <w:rFonts w:ascii="Apercu Pro" w:eastAsiaTheme="majorEastAsia" w:hAnsi="Apercu Pro" w:cs="Calibri"/>
          <w:i/>
          <w:iCs/>
          <w:lang w:val="en-GB"/>
        </w:rPr>
        <w:t xml:space="preserve"> we invite visitors to attend discussions with panels of experts, on such topics as </w:t>
      </w:r>
      <w:r w:rsidRPr="0084205F">
        <w:rPr>
          <w:rStyle w:val="tm151"/>
          <w:rFonts w:ascii="Apercu Pro" w:eastAsiaTheme="majorEastAsia" w:hAnsi="Apercu Pro" w:cs="Calibri"/>
          <w:iCs/>
          <w:lang w:val="en-GB"/>
        </w:rPr>
        <w:t>The prince-archbishopric and its network</w:t>
      </w:r>
      <w:r w:rsidRPr="0084205F">
        <w:rPr>
          <w:rStyle w:val="tm151"/>
          <w:rFonts w:ascii="Apercu Pro" w:eastAsiaTheme="majorEastAsia" w:hAnsi="Apercu Pro" w:cs="Calibri"/>
          <w:i/>
          <w:iCs/>
          <w:lang w:val="en-GB"/>
        </w:rPr>
        <w:t xml:space="preserve">. With the new </w:t>
      </w:r>
      <w:r w:rsidRPr="0084205F">
        <w:rPr>
          <w:rStyle w:val="tm141"/>
          <w:rFonts w:ascii="Apercu Pro" w:hAnsi="Apercu Pro" w:cs="Calibri"/>
          <w:i/>
          <w:iCs/>
          <w:lang w:val="en-GB"/>
        </w:rPr>
        <w:t>Family Quiz tour</w:t>
      </w:r>
      <w:r w:rsidRPr="0084205F">
        <w:rPr>
          <w:rStyle w:val="tm151"/>
          <w:rFonts w:ascii="Apercu Pro" w:eastAsiaTheme="majorEastAsia" w:hAnsi="Apercu Pro" w:cs="Calibri"/>
          <w:i/>
          <w:iCs/>
          <w:lang w:val="en-GB"/>
        </w:rPr>
        <w:t xml:space="preserve"> (individually bookable) we offer an entertaining approach to our unique museum.</w:t>
      </w:r>
      <w:r w:rsidRPr="0084205F">
        <w:rPr>
          <w:rStyle w:val="tm151"/>
          <w:rFonts w:ascii="Apercu Pro" w:eastAsiaTheme="majorEastAsia" w:hAnsi="Apercu Pro" w:cs="Calibri"/>
          <w:lang w:val="en-GB"/>
        </w:rPr>
        <w:t> </w:t>
      </w:r>
    </w:p>
    <w:p w14:paraId="322B0F51" w14:textId="77777777" w:rsidR="0084205F" w:rsidRPr="0084205F" w:rsidRDefault="0084205F" w:rsidP="0084205F">
      <w:pPr>
        <w:pStyle w:val="tm21"/>
        <w:rPr>
          <w:rFonts w:ascii="Apercu Pro" w:hAnsi="Apercu Pro" w:cs="Calibri"/>
          <w:lang w:val="en-GB"/>
        </w:rPr>
      </w:pPr>
      <w:r w:rsidRPr="0084205F">
        <w:rPr>
          <w:rStyle w:val="tm361"/>
          <w:rFonts w:ascii="Apercu Pro" w:hAnsi="Apercu Pro" w:cs="Calibri"/>
          <w:lang w:val="en-GB"/>
        </w:rPr>
        <w:t xml:space="preserve">Andrea Löschnig: "In the programme accompanying the </w:t>
      </w:r>
      <w:r w:rsidRPr="0084205F">
        <w:rPr>
          <w:rStyle w:val="tm361"/>
          <w:rFonts w:ascii="Apercu Pro" w:hAnsi="Apercu Pro" w:cs="Calibri"/>
          <w:b/>
          <w:lang w:val="en-GB"/>
        </w:rPr>
        <w:t>special exhibition</w:t>
      </w:r>
      <w:r w:rsidRPr="0084205F">
        <w:rPr>
          <w:rStyle w:val="tm361"/>
          <w:rFonts w:ascii="Apercu Pro" w:hAnsi="Apercu Pro" w:cs="Calibri"/>
          <w:lang w:val="en-GB"/>
        </w:rPr>
        <w:t xml:space="preserve"> </w:t>
      </w:r>
      <w:r w:rsidRPr="0084205F">
        <w:rPr>
          <w:rStyle w:val="tm361"/>
          <w:rFonts w:ascii="Apercu Pro" w:hAnsi="Apercu Pro" w:cs="Calibri"/>
          <w:i w:val="0"/>
          <w:lang w:val="en-GB"/>
        </w:rPr>
        <w:t>The colours of La</w:t>
      </w:r>
      <w:r w:rsidRPr="0084205F">
        <w:rPr>
          <w:rStyle w:val="tm151"/>
          <w:rFonts w:ascii="Apercu Pro" w:eastAsiaTheme="majorEastAsia" w:hAnsi="Apercu Pro" w:cs="Calibri"/>
          <w:iCs/>
          <w:lang w:val="en-GB"/>
        </w:rPr>
        <w:t xml:space="preserve"> Serenissima</w:t>
      </w:r>
      <w:r w:rsidRPr="0084205F">
        <w:rPr>
          <w:rStyle w:val="tm151"/>
          <w:rFonts w:ascii="Apercu Pro" w:eastAsiaTheme="majorEastAsia" w:hAnsi="Apercu Pro" w:cs="Calibri"/>
          <w:i/>
          <w:iCs/>
          <w:lang w:val="en-GB"/>
        </w:rPr>
        <w:t>, experts in Venetian art give talks complementing the exhibition. We are planning an entertaining accompanying programme with quiz tours, hands-on stations and more.</w:t>
      </w:r>
    </w:p>
    <w:p w14:paraId="38F76EEB" w14:textId="77777777" w:rsidR="0084205F" w:rsidRPr="0084205F" w:rsidRDefault="0084205F" w:rsidP="0084205F">
      <w:pPr>
        <w:pStyle w:val="tm21"/>
        <w:rPr>
          <w:rFonts w:ascii="Apercu Pro" w:hAnsi="Apercu Pro" w:cs="Calibri"/>
          <w:lang w:val="en-GB"/>
        </w:rPr>
      </w:pPr>
      <w:r w:rsidRPr="0084205F">
        <w:rPr>
          <w:rStyle w:val="tm361"/>
          <w:rFonts w:ascii="Apercu Pro" w:hAnsi="Apercu Pro" w:cs="Calibri"/>
          <w:lang w:val="en-GB"/>
        </w:rPr>
        <w:t xml:space="preserve">To accompany </w:t>
      </w:r>
      <w:r w:rsidRPr="0084205F">
        <w:rPr>
          <w:rStyle w:val="tm361"/>
          <w:rFonts w:ascii="Apercu Pro" w:hAnsi="Apercu Pro" w:cs="Calibri"/>
          <w:i w:val="0"/>
          <w:lang w:val="en-GB"/>
        </w:rPr>
        <w:t>The Colours of La</w:t>
      </w:r>
      <w:r w:rsidRPr="0084205F">
        <w:rPr>
          <w:rStyle w:val="tm151"/>
          <w:rFonts w:ascii="Apercu Pro" w:eastAsiaTheme="majorEastAsia" w:hAnsi="Apercu Pro" w:cs="Calibri"/>
          <w:iCs/>
          <w:lang w:val="en-GB"/>
        </w:rPr>
        <w:t xml:space="preserve"> Serenissima</w:t>
      </w:r>
      <w:r w:rsidRPr="0084205F">
        <w:rPr>
          <w:rStyle w:val="tm361"/>
          <w:rFonts w:ascii="Apercu Pro" w:hAnsi="Apercu Pro" w:cs="Calibri"/>
          <w:lang w:val="en-GB"/>
        </w:rPr>
        <w:t xml:space="preserve">, programmes dealing with colour pigments have been developed for school classes as well as for adults." </w:t>
      </w:r>
    </w:p>
    <w:p w14:paraId="0766F4B5"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13C6743C"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A day in the life of Mozart</w:t>
      </w:r>
    </w:p>
    <w:p w14:paraId="3F65E947"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This year we focus on Wolfgang Amadé </w:t>
      </w:r>
      <w:r w:rsidRPr="0084205F">
        <w:rPr>
          <w:rStyle w:val="tm141"/>
          <w:rFonts w:ascii="Apercu Pro" w:hAnsi="Apercu Pro" w:cs="Calibri"/>
          <w:lang w:val="en-GB"/>
        </w:rPr>
        <w:t>Mozart</w:t>
      </w:r>
      <w:r w:rsidRPr="0084205F">
        <w:rPr>
          <w:rStyle w:val="tm151"/>
          <w:rFonts w:ascii="Apercu Pro" w:eastAsiaTheme="majorEastAsia" w:hAnsi="Apercu Pro" w:cs="Calibri"/>
          <w:lang w:val="en-GB"/>
        </w:rPr>
        <w:t xml:space="preserve"> and his connection with the archiepiscopal court. There are new information pillars in the state-rooms, through which visitors will be guided by His Excellency Johann Schidenhofen, royal privy councillor and a friend of the Mozart family. </w:t>
      </w:r>
    </w:p>
    <w:p w14:paraId="43B32D92"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A unique tour takes visitors from Mozart's birthplace to the state-rooms of the Residenz, under the motto: a day in the life of Mozart – everyday life, work and pleasure; a co-operation with the Mozarteum Foundation and the Mozart Museums.</w:t>
      </w:r>
    </w:p>
    <w:p w14:paraId="4BE81FA4"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A new educational programme for schools looks at the child prodigy and what it means to think in terms of musical notes.</w:t>
      </w:r>
    </w:p>
    <w:p w14:paraId="2312BC1C"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0C7365F" w14:textId="77777777" w:rsidR="0084205F" w:rsidRDefault="0084205F" w:rsidP="0084205F">
      <w:pPr>
        <w:pStyle w:val="tm21"/>
        <w:rPr>
          <w:rStyle w:val="tm141"/>
          <w:rFonts w:ascii="Apercu Pro" w:hAnsi="Apercu Pro" w:cs="Calibri"/>
          <w:lang w:val="en-GB"/>
        </w:rPr>
      </w:pPr>
    </w:p>
    <w:p w14:paraId="157D96D5" w14:textId="77777777" w:rsidR="0084205F" w:rsidRDefault="0084205F" w:rsidP="0084205F">
      <w:pPr>
        <w:pStyle w:val="tm21"/>
        <w:rPr>
          <w:rStyle w:val="tm141"/>
          <w:rFonts w:ascii="Apercu Pro" w:hAnsi="Apercu Pro" w:cs="Calibri"/>
          <w:lang w:val="en-GB"/>
        </w:rPr>
      </w:pPr>
    </w:p>
    <w:p w14:paraId="0E102553"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 "Apropos" discussion series </w:t>
      </w:r>
    </w:p>
    <w:p w14:paraId="1C74A09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The series "</w:t>
      </w:r>
      <w:r w:rsidRPr="0084205F">
        <w:rPr>
          <w:rStyle w:val="tm141"/>
          <w:rFonts w:ascii="Apercu Pro" w:hAnsi="Apercu Pro" w:cs="Calibri"/>
          <w:lang w:val="en-GB"/>
        </w:rPr>
        <w:t>Apropos</w:t>
      </w:r>
      <w:r w:rsidRPr="0084205F">
        <w:rPr>
          <w:rStyle w:val="tm151"/>
          <w:rFonts w:ascii="Apercu Pro" w:eastAsiaTheme="majorEastAsia" w:hAnsi="Apercu Pro" w:cs="Calibri"/>
          <w:lang w:val="en-GB"/>
        </w:rPr>
        <w:t xml:space="preserve"> …“ focuses on specific topics, technology and handicraft. This spring, we have engaged as speaker for </w:t>
      </w:r>
      <w:r w:rsidRPr="0084205F">
        <w:rPr>
          <w:rStyle w:val="tm151"/>
          <w:rFonts w:ascii="Apercu Pro" w:eastAsiaTheme="majorEastAsia" w:hAnsi="Apercu Pro" w:cs="Calibri"/>
          <w:b/>
          <w:lang w:val="en-GB"/>
        </w:rPr>
        <w:t>Apropos stone</w:t>
      </w:r>
      <w:r w:rsidRPr="0084205F">
        <w:rPr>
          <w:rStyle w:val="tm151"/>
          <w:rFonts w:ascii="Apercu Pro" w:eastAsiaTheme="majorEastAsia" w:hAnsi="Apercu Pro" w:cs="Calibri"/>
          <w:lang w:val="en-GB"/>
        </w:rPr>
        <w:t xml:space="preserve"> an expert from the Federal Monuments Office, himself a sculptor and stone restorer. These specialists offer a profound insight into the versatile material. The series starts with a visit to the mineral collection of St Peter's Abbey.</w:t>
      </w:r>
    </w:p>
    <w:p w14:paraId="4142A178"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34394ACB" w14:textId="77777777" w:rsidR="0084205F" w:rsidRPr="0084205F" w:rsidRDefault="0084205F" w:rsidP="0084205F">
      <w:pPr>
        <w:pStyle w:val="tm65"/>
        <w:rPr>
          <w:rFonts w:ascii="Apercu Pro" w:hAnsi="Apercu Pro" w:cs="Calibri"/>
          <w:lang w:val="en-GB"/>
        </w:rPr>
      </w:pPr>
      <w:r w:rsidRPr="0084205F">
        <w:rPr>
          <w:rStyle w:val="tm401"/>
          <w:rFonts w:ascii="Apercu Pro" w:hAnsi="Apercu Pro" w:cs="Calibri"/>
          <w:lang w:val="en-GB"/>
        </w:rPr>
        <w:t>Open day</w:t>
      </w:r>
    </w:p>
    <w:p w14:paraId="14F70B31"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Saturday, 11 May 2024</w:t>
      </w:r>
    </w:p>
    <w:p w14:paraId="6475082D"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78C79B15"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 xml:space="preserve">The founding of the DomQuartier ten years ago opened up access to the historic centre of political and ecclesiastical power in Salzburg – as in those days only the prince-archbishops and the favoured few experienced it. Here is the beating heart of the UNESCO </w:t>
      </w:r>
      <w:r w:rsidRPr="0084205F">
        <w:rPr>
          <w:rFonts w:ascii="Apercu Pro" w:hAnsi="Apercu Pro" w:cs="Calibri"/>
          <w:sz w:val="22"/>
          <w:szCs w:val="22"/>
          <w:lang w:val="en-GB"/>
        </w:rPr>
        <w:t>World Heritage Site of the Town of Salzburg</w:t>
      </w:r>
      <w:r w:rsidRPr="0084205F">
        <w:rPr>
          <w:rStyle w:val="tm151"/>
          <w:rFonts w:ascii="Apercu Pro" w:eastAsiaTheme="majorEastAsia" w:hAnsi="Apercu Pro" w:cs="Calibri"/>
          <w:lang w:val="en-GB"/>
        </w:rPr>
        <w:t xml:space="preserve"> – here, you can feel the ambience of the secular splendour of the Residenz and the spiritual sphere of the Cathedral and St Peter's Archabbey.</w:t>
      </w:r>
    </w:p>
    <w:p w14:paraId="1C9574AF"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 </w:t>
      </w:r>
    </w:p>
    <w:p w14:paraId="2CAA2163" w14:textId="77777777" w:rsidR="0084205F" w:rsidRPr="0084205F" w:rsidRDefault="0084205F" w:rsidP="0084205F">
      <w:pPr>
        <w:pStyle w:val="Standard1"/>
        <w:rPr>
          <w:rFonts w:ascii="Apercu Pro" w:hAnsi="Apercu Pro" w:cs="Calibri"/>
          <w:lang w:val="en-GB"/>
        </w:rPr>
      </w:pPr>
      <w:r w:rsidRPr="0084205F">
        <w:rPr>
          <w:rStyle w:val="tm411"/>
          <w:rFonts w:ascii="Apercu Pro" w:hAnsi="Apercu Pro" w:cs="Calibri"/>
          <w:lang w:val="en-GB"/>
        </w:rPr>
        <w:t>Programme</w:t>
      </w:r>
    </w:p>
    <w:p w14:paraId="15CF9534"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579BB53F"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Themed tour with experience stations</w:t>
      </w:r>
    </w:p>
    <w:p w14:paraId="0B850510" w14:textId="77777777" w:rsidR="0084205F" w:rsidRPr="0084205F" w:rsidRDefault="0084205F" w:rsidP="0084205F">
      <w:pPr>
        <w:pStyle w:val="Standard1"/>
        <w:rPr>
          <w:rStyle w:val="tm151"/>
          <w:rFonts w:ascii="Apercu Pro" w:eastAsiaTheme="majorEastAsia" w:hAnsi="Apercu Pro" w:cs="Calibri"/>
          <w:lang w:val="en-GB"/>
        </w:rPr>
      </w:pPr>
      <w:r w:rsidRPr="0084205F">
        <w:rPr>
          <w:rStyle w:val="tm151"/>
          <w:rFonts w:ascii="Apercu Pro" w:eastAsiaTheme="majorEastAsia" w:hAnsi="Apercu Pro" w:cs="Calibri"/>
          <w:lang w:val="en-GB"/>
        </w:rPr>
        <w:t>Discover fascinating details, ask our experts questions and take advantage of the creative hands-on opportunities in the  Museum.</w:t>
      </w:r>
    </w:p>
    <w:p w14:paraId="091FDBC1" w14:textId="77777777" w:rsidR="0084205F" w:rsidRPr="0084205F" w:rsidRDefault="0084205F" w:rsidP="0084205F">
      <w:pPr>
        <w:pStyle w:val="Standard1"/>
        <w:rPr>
          <w:rStyle w:val="tm241"/>
          <w:rFonts w:ascii="Apercu Pro" w:hAnsi="Apercu Pro" w:cs="Calibri"/>
          <w:lang w:val="en-GB"/>
        </w:rPr>
      </w:pPr>
      <w:r w:rsidRPr="0084205F">
        <w:rPr>
          <w:rStyle w:val="tm151"/>
          <w:rFonts w:ascii="Apercu Pro" w:eastAsiaTheme="majorEastAsia" w:hAnsi="Apercu Pro" w:cs="Calibri"/>
          <w:lang w:val="en-GB"/>
        </w:rPr>
        <w:tab/>
      </w: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Wolfgang Amadé Mozart and the role of music at the archiepiscopal court</w:t>
      </w:r>
    </w:p>
    <w:p w14:paraId="263E43A5" w14:textId="77777777" w:rsidR="0084205F" w:rsidRPr="0084205F" w:rsidRDefault="0084205F" w:rsidP="0084205F">
      <w:pPr>
        <w:pStyle w:val="tm67"/>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41"/>
          <w:rFonts w:ascii="Apercu Pro" w:hAnsi="Apercu Pro" w:cs="Calibri"/>
          <w:lang w:val="en-GB"/>
        </w:rPr>
        <w:t>When walls tell stories. Stucco in the DomQuartier</w:t>
      </w:r>
    </w:p>
    <w:p w14:paraId="3DB5E430" w14:textId="77777777" w:rsidR="0084205F" w:rsidRPr="0084205F" w:rsidRDefault="0084205F" w:rsidP="0084205F">
      <w:pPr>
        <w:pStyle w:val="tm67"/>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TIMEkeeping</w:t>
      </w:r>
      <w:r w:rsidRPr="0084205F">
        <w:rPr>
          <w:rStyle w:val="tm241"/>
          <w:rFonts w:ascii="Apercu Pro" w:hAnsi="Apercu Pro" w:cs="Calibri"/>
          <w:lang w:val="en-GB"/>
        </w:rPr>
        <w:t>. Technical achievements in the baroque era</w:t>
      </w:r>
    </w:p>
    <w:p w14:paraId="05FFD7B6"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43032587"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Open art laboratory, casting stucco</w:t>
      </w:r>
    </w:p>
    <w:p w14:paraId="6AC37FA9"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11 am – 4 pm art laboratory (3rd floor)</w:t>
      </w:r>
    </w:p>
    <w:p w14:paraId="69056B81"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0FFA3066"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Collegium iuvenum Stuttgart (boys' choir)</w:t>
      </w:r>
    </w:p>
    <w:p w14:paraId="0C1F6830"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2 pm State-rooms (2nd floor)</w:t>
      </w:r>
    </w:p>
    <w:p w14:paraId="2BECB695"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w:t>
      </w:r>
    </w:p>
    <w:p w14:paraId="33252DFF"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 xml:space="preserve">Cathedral orchestra conducted by </w:t>
      </w:r>
    </w:p>
    <w:p w14:paraId="34626E7F" w14:textId="77777777" w:rsidR="0084205F" w:rsidRPr="0084205F" w:rsidRDefault="0084205F" w:rsidP="0084205F">
      <w:pPr>
        <w:pStyle w:val="Standard1"/>
        <w:rPr>
          <w:rFonts w:ascii="Apercu Pro" w:hAnsi="Apercu Pro" w:cs="Calibri"/>
          <w:lang w:val="en-GB"/>
        </w:rPr>
      </w:pPr>
      <w:r w:rsidRPr="0084205F">
        <w:rPr>
          <w:rStyle w:val="tm141"/>
          <w:rFonts w:ascii="Apercu Pro" w:hAnsi="Apercu Pro" w:cs="Calibri"/>
          <w:lang w:val="en-GB"/>
        </w:rPr>
        <w:t>Cathedral kapellmeister Andrea Fournier</w:t>
      </w:r>
    </w:p>
    <w:p w14:paraId="3F35D654"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Alessandro Gualtieri,</w:t>
      </w:r>
    </w:p>
    <w:p w14:paraId="0F6C2657" w14:textId="77777777" w:rsidR="0084205F" w:rsidRPr="0084205F" w:rsidRDefault="0084205F" w:rsidP="0084205F">
      <w:pPr>
        <w:pStyle w:val="Standard1"/>
        <w:rPr>
          <w:rFonts w:ascii="Apercu Pro" w:hAnsi="Apercu Pro" w:cs="Calibri"/>
          <w:lang w:val="en-GB"/>
        </w:rPr>
      </w:pPr>
      <w:r w:rsidRPr="0084205F">
        <w:rPr>
          <w:rStyle w:val="tm151"/>
          <w:rFonts w:ascii="Apercu Pro" w:eastAsiaTheme="majorEastAsia" w:hAnsi="Apercu Pro" w:cs="Calibri"/>
          <w:lang w:val="en-GB"/>
        </w:rPr>
        <w:t>Missa sexti toni a due cori, op 4, 1620</w:t>
      </w:r>
    </w:p>
    <w:p w14:paraId="43079892" w14:textId="77777777" w:rsidR="0084205F" w:rsidRPr="0084205F" w:rsidRDefault="0084205F" w:rsidP="0084205F">
      <w:pPr>
        <w:pStyle w:val="tm65"/>
        <w:rPr>
          <w:rFonts w:ascii="Apercu Pro" w:hAnsi="Apercu Pro" w:cs="Calibri"/>
          <w:lang w:val="en-GB"/>
        </w:rPr>
      </w:pPr>
      <w:r w:rsidRPr="0084205F">
        <w:rPr>
          <w:rStyle w:val="tm151"/>
          <w:rFonts w:ascii="Apercu Pro" w:eastAsiaTheme="majorEastAsia" w:hAnsi="Apercu Pro" w:cs="Calibri"/>
          <w:lang w:val="en-GB"/>
        </w:rPr>
        <w:t>4 pm Cathedral (3rd floor)</w:t>
      </w:r>
    </w:p>
    <w:p w14:paraId="1574DF06" w14:textId="77777777" w:rsidR="0084205F" w:rsidRPr="0084205F" w:rsidRDefault="0084205F" w:rsidP="0084205F">
      <w:pPr>
        <w:pStyle w:val="tm65"/>
        <w:rPr>
          <w:rFonts w:ascii="Apercu Pro" w:hAnsi="Apercu Pro" w:cs="Calibri"/>
          <w:lang w:val="en-GB"/>
        </w:rPr>
      </w:pPr>
      <w:r w:rsidRPr="0084205F">
        <w:rPr>
          <w:rStyle w:val="tm151"/>
          <w:rFonts w:ascii="Apercu Pro" w:eastAsiaTheme="majorEastAsia" w:hAnsi="Apercu Pro" w:cs="Calibri"/>
          <w:lang w:val="en-GB"/>
        </w:rPr>
        <w:t> </w:t>
      </w:r>
    </w:p>
    <w:p w14:paraId="3F9CB5AF" w14:textId="77777777" w:rsidR="0084205F" w:rsidRPr="0084205F" w:rsidRDefault="0084205F" w:rsidP="0084205F">
      <w:pPr>
        <w:pStyle w:val="tm71"/>
        <w:rPr>
          <w:rFonts w:ascii="Apercu Pro" w:hAnsi="Apercu Pro" w:cs="Calibri"/>
          <w:lang w:val="en-GB"/>
        </w:rPr>
      </w:pPr>
      <w:r w:rsidRPr="0084205F">
        <w:rPr>
          <w:rStyle w:val="tm151"/>
          <w:rFonts w:ascii="Apercu Pro" w:eastAsiaTheme="majorEastAsia" w:hAnsi="Apercu Pro" w:cs="Calibri"/>
          <w:lang w:val="en-GB"/>
        </w:rPr>
        <w:t>Connections between Salzburg and Venice have always been many and various, including in the domain of culture. In music, for instance, Venetian polychorality had a long tradition in Salzburg, not least due to the ideal interior architecture of the Cathedral. In reminiscence, a polychoral mass by Alessandro Gualtieri, who was employed from 1612 to 1616 at the archiepiscopal court, will be performed on Open Day  (11 May)  to  mark the tenth anniversary of the DomQuartier.</w:t>
      </w:r>
    </w:p>
    <w:p w14:paraId="79F2BF81"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70A9BC42"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Further concepts for 2024:</w:t>
      </w:r>
    </w:p>
    <w:p w14:paraId="3AA82EAE"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181"/>
          <w:rFonts w:ascii="Apercu Pro" w:hAnsi="Apercu Pro" w:cs="Calibri"/>
          <w:lang w:val="en-GB"/>
        </w:rPr>
        <w:t>FAMILIES:</w:t>
      </w:r>
      <w:r w:rsidRPr="0084205F">
        <w:rPr>
          <w:rStyle w:val="tm241"/>
          <w:rFonts w:ascii="Apercu Pro" w:hAnsi="Apercu Pro" w:cs="Calibri"/>
          <w:lang w:val="en-GB"/>
        </w:rPr>
        <w:t xml:space="preserve"> Once a month, </w:t>
      </w:r>
      <w:r w:rsidRPr="0084205F">
        <w:rPr>
          <w:rStyle w:val="tm181"/>
          <w:rFonts w:ascii="Apercu Pro" w:hAnsi="Apercu Pro" w:cs="Calibri"/>
          <w:lang w:val="en-GB"/>
        </w:rPr>
        <w:t>Family on Tour</w:t>
      </w:r>
      <w:r w:rsidRPr="0084205F">
        <w:rPr>
          <w:rStyle w:val="tm241"/>
          <w:rFonts w:ascii="Apercu Pro" w:hAnsi="Apercu Pro" w:cs="Calibri"/>
          <w:lang w:val="en-GB"/>
        </w:rPr>
        <w:t xml:space="preserve"> offers families the opportunity of finding out about special topics.</w:t>
      </w:r>
    </w:p>
    <w:p w14:paraId="6113A90B"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181"/>
          <w:rFonts w:ascii="Apercu Pro" w:hAnsi="Apercu Pro" w:cs="Calibri"/>
          <w:lang w:val="en-GB"/>
        </w:rPr>
        <w:t xml:space="preserve">CHILDREN: </w:t>
      </w:r>
      <w:r w:rsidRPr="0084205F">
        <w:rPr>
          <w:rStyle w:val="tm181"/>
          <w:rFonts w:ascii="Apercu Pro" w:hAnsi="Apercu Pro" w:cs="Calibri"/>
          <w:b w:val="0"/>
          <w:lang w:val="en-GB"/>
        </w:rPr>
        <w:t>Invite friends to a</w:t>
      </w:r>
      <w:r w:rsidRPr="0084205F">
        <w:rPr>
          <w:rStyle w:val="tm181"/>
          <w:rFonts w:ascii="Apercu Pro" w:hAnsi="Apercu Pro" w:cs="Calibri"/>
          <w:lang w:val="en-GB"/>
        </w:rPr>
        <w:t xml:space="preserve"> </w:t>
      </w:r>
      <w:r w:rsidRPr="0084205F">
        <w:rPr>
          <w:rStyle w:val="tm241"/>
          <w:rFonts w:ascii="Apercu Pro" w:hAnsi="Apercu Pro" w:cs="Calibri"/>
          <w:b/>
          <w:lang w:val="en-GB"/>
        </w:rPr>
        <w:t xml:space="preserve">birthday party </w:t>
      </w:r>
      <w:r w:rsidRPr="0084205F">
        <w:rPr>
          <w:rStyle w:val="tm241"/>
          <w:rFonts w:ascii="Apercu Pro" w:hAnsi="Apercu Pro" w:cs="Calibri"/>
          <w:lang w:val="en-GB"/>
        </w:rPr>
        <w:t xml:space="preserve">in the DomQuartier; avoid boredom during the  school holidays and take part in one of the exciting </w:t>
      </w:r>
      <w:r w:rsidRPr="0084205F">
        <w:rPr>
          <w:rStyle w:val="tm241"/>
          <w:rFonts w:ascii="Apercu Pro" w:hAnsi="Apercu Pro" w:cs="Calibri"/>
          <w:b/>
          <w:lang w:val="en-GB"/>
        </w:rPr>
        <w:t>holiday courses</w:t>
      </w:r>
      <w:r w:rsidRPr="0084205F">
        <w:rPr>
          <w:rStyle w:val="tm241"/>
          <w:rFonts w:ascii="Apercu Pro" w:hAnsi="Apercu Pro" w:cs="Calibri"/>
          <w:lang w:val="en-GB"/>
        </w:rPr>
        <w:t xml:space="preserve">. Every Thursday for a year now, we have held the </w:t>
      </w:r>
      <w:r w:rsidRPr="0084205F">
        <w:rPr>
          <w:rStyle w:val="tm181"/>
          <w:rFonts w:ascii="Apercu Pro" w:hAnsi="Apercu Pro" w:cs="Calibri"/>
          <w:lang w:val="en-GB"/>
        </w:rPr>
        <w:t xml:space="preserve">KreativKids Club </w:t>
      </w:r>
      <w:r w:rsidRPr="0084205F">
        <w:rPr>
          <w:rStyle w:val="tm181"/>
          <w:rFonts w:ascii="Apercu Pro" w:hAnsi="Apercu Pro" w:cs="Calibri"/>
          <w:b w:val="0"/>
          <w:lang w:val="en-GB"/>
        </w:rPr>
        <w:t>(from 4 years of age)</w:t>
      </w:r>
      <w:r w:rsidRPr="0084205F">
        <w:rPr>
          <w:rStyle w:val="tm241"/>
          <w:rFonts w:ascii="Apercu Pro" w:hAnsi="Apercu Pro" w:cs="Calibri"/>
          <w:lang w:val="en-GB"/>
        </w:rPr>
        <w:t>, where haptic skills are encouraged in very young children.</w:t>
      </w:r>
    </w:p>
    <w:p w14:paraId="4A48F10C"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181"/>
          <w:rFonts w:ascii="Apercu Pro" w:hAnsi="Apercu Pro" w:cs="Calibri"/>
          <w:lang w:val="en-GB"/>
        </w:rPr>
        <w:t xml:space="preserve">ADULTS </w:t>
      </w:r>
      <w:r w:rsidRPr="0084205F">
        <w:rPr>
          <w:rStyle w:val="tm241"/>
          <w:rFonts w:ascii="Apercu Pro" w:hAnsi="Apercu Pro" w:cs="Calibri"/>
          <w:lang w:val="en-GB"/>
        </w:rPr>
        <w:t xml:space="preserve">can attend the </w:t>
      </w:r>
      <w:r w:rsidRPr="0084205F">
        <w:rPr>
          <w:rStyle w:val="tm181"/>
          <w:rFonts w:ascii="Apercu Pro" w:hAnsi="Apercu Pro" w:cs="Calibri"/>
          <w:lang w:val="en-GB"/>
        </w:rPr>
        <w:t xml:space="preserve">KreativClub </w:t>
      </w:r>
      <w:r w:rsidRPr="0084205F">
        <w:rPr>
          <w:rStyle w:val="tm181"/>
          <w:rFonts w:ascii="Apercu Pro" w:hAnsi="Apercu Pro" w:cs="Calibri"/>
          <w:b w:val="0"/>
          <w:lang w:val="en-GB"/>
        </w:rPr>
        <w:t>on the 2nd Friday</w:t>
      </w:r>
      <w:r w:rsidRPr="0084205F">
        <w:rPr>
          <w:rStyle w:val="tm241"/>
          <w:rFonts w:ascii="Apercu Pro" w:hAnsi="Apercu Pro" w:cs="Calibri"/>
          <w:lang w:val="en-GB"/>
        </w:rPr>
        <w:t xml:space="preserve"> of each month, to learn a variety of techniques, from soap-making to printing or watercolour painting, or to expand their skills in drawing and painting at the weekend art workshops.</w:t>
      </w:r>
    </w:p>
    <w:p w14:paraId="6B544255" w14:textId="77777777" w:rsidR="0084205F" w:rsidRPr="0084205F" w:rsidRDefault="0084205F" w:rsidP="0084205F">
      <w:pPr>
        <w:pStyle w:val="tm23"/>
        <w:rPr>
          <w:rFonts w:ascii="Apercu Pro" w:hAnsi="Apercu Pro" w:cs="Calibri"/>
          <w:lang w:val="en-GB"/>
        </w:rPr>
      </w:pPr>
      <w:r w:rsidRPr="0084205F">
        <w:rPr>
          <w:rStyle w:val="tm251"/>
          <w:rFonts w:ascii="Apercu Pro" w:hAnsi="Apercu Pro" w:cs="Calibri"/>
          <w:lang w:val="en-GB"/>
        </w:rPr>
        <w:sym w:font="Symbol" w:char="F0B7"/>
      </w:r>
      <w:r w:rsidRPr="0084205F">
        <w:rPr>
          <w:rStyle w:val="tm251"/>
          <w:rFonts w:ascii="Apercu Pro" w:hAnsi="Apercu Pro" w:cs="Calibri"/>
          <w:lang w:val="en-GB"/>
        </w:rPr>
        <w:t xml:space="preserve"> </w:t>
      </w:r>
      <w:r w:rsidRPr="0084205F">
        <w:rPr>
          <w:rStyle w:val="tm251"/>
          <w:rFonts w:ascii="Apercu Pro" w:hAnsi="Apercu Pro" w:cs="Calibri"/>
          <w:b/>
          <w:lang w:val="en-GB"/>
        </w:rPr>
        <w:t>Senior</w:t>
      </w:r>
      <w:r w:rsidRPr="0084205F">
        <w:rPr>
          <w:rStyle w:val="tm251"/>
          <w:rFonts w:ascii="Apercu Pro" w:hAnsi="Apercu Pro" w:cs="Calibri"/>
          <w:lang w:val="en-GB"/>
        </w:rPr>
        <w:t xml:space="preserve"> i</w:t>
      </w:r>
      <w:r w:rsidRPr="0084205F">
        <w:rPr>
          <w:rStyle w:val="tm181"/>
          <w:rFonts w:ascii="Apercu Pro" w:hAnsi="Apercu Pro" w:cs="Calibri"/>
          <w:lang w:val="en-GB"/>
        </w:rPr>
        <w:t xml:space="preserve">ndividuals and groups </w:t>
      </w:r>
      <w:r w:rsidRPr="0084205F">
        <w:rPr>
          <w:rStyle w:val="tm181"/>
          <w:rFonts w:ascii="Apercu Pro" w:hAnsi="Apercu Pro" w:cs="Calibri"/>
          <w:b w:val="0"/>
          <w:lang w:val="en-GB"/>
        </w:rPr>
        <w:t xml:space="preserve">determine their own focus </w:t>
      </w:r>
      <w:r w:rsidRPr="0084205F">
        <w:rPr>
          <w:rStyle w:val="tm241"/>
          <w:rFonts w:ascii="Apercu Pro" w:hAnsi="Apercu Pro" w:cs="Calibri"/>
          <w:lang w:val="en-GB"/>
        </w:rPr>
        <w:t>– we respond to the wishes of the diverse groups, allowing older people to explore the museum at their own pace, or to gain deeper insights on special guided tours.</w:t>
      </w:r>
    </w:p>
    <w:p w14:paraId="1A81A314"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w:t>
      </w:r>
    </w:p>
    <w:p w14:paraId="7A59F4D4" w14:textId="77777777" w:rsidR="0084205F" w:rsidRPr="0084205F" w:rsidRDefault="0084205F" w:rsidP="0084205F">
      <w:pPr>
        <w:pStyle w:val="tm63"/>
        <w:rPr>
          <w:rFonts w:ascii="Apercu Pro" w:hAnsi="Apercu Pro" w:cs="Calibri"/>
          <w:lang w:val="en-GB"/>
        </w:rPr>
      </w:pPr>
      <w:r w:rsidRPr="0084205F">
        <w:rPr>
          <w:rStyle w:val="tm401"/>
          <w:rFonts w:ascii="Apercu Pro" w:hAnsi="Apercu Pro" w:cs="Calibri"/>
          <w:u w:val="single"/>
          <w:lang w:val="en-GB"/>
        </w:rPr>
        <w:t>Review of 2023</w:t>
      </w:r>
    </w:p>
    <w:p w14:paraId="68125C8E" w14:textId="77777777" w:rsidR="0084205F" w:rsidRPr="0084205F" w:rsidRDefault="0084205F" w:rsidP="0084205F">
      <w:pPr>
        <w:pStyle w:val="tm63"/>
        <w:rPr>
          <w:rFonts w:ascii="Apercu Pro" w:hAnsi="Apercu Pro" w:cs="Calibri"/>
          <w:sz w:val="28"/>
          <w:szCs w:val="28"/>
          <w:lang w:val="en-GB"/>
        </w:rPr>
      </w:pPr>
      <w:r w:rsidRPr="0084205F">
        <w:rPr>
          <w:rStyle w:val="tm721"/>
          <w:rFonts w:ascii="Apercu Pro" w:hAnsi="Apercu Pro" w:cs="Calibri"/>
          <w:sz w:val="28"/>
          <w:szCs w:val="28"/>
          <w:lang w:val="en-GB"/>
        </w:rPr>
        <w:t>Visitor numbers</w:t>
      </w:r>
    </w:p>
    <w:p w14:paraId="23759106" w14:textId="77777777" w:rsidR="0084205F" w:rsidRPr="0084205F" w:rsidRDefault="0084205F" w:rsidP="0084205F">
      <w:pPr>
        <w:pStyle w:val="tm63"/>
        <w:rPr>
          <w:rFonts w:ascii="Apercu Pro" w:hAnsi="Apercu Pro" w:cs="Calibri"/>
          <w:lang w:val="en-GB"/>
        </w:rPr>
      </w:pPr>
      <w:r w:rsidRPr="0084205F">
        <w:rPr>
          <w:rStyle w:val="tm151"/>
          <w:rFonts w:ascii="Apercu Pro" w:eastAsiaTheme="majorEastAsia" w:hAnsi="Apercu Pro" w:cs="Calibri"/>
          <w:lang w:val="en-GB"/>
        </w:rPr>
        <w:t xml:space="preserve">Visitor numbers have not yet quite reached the highest pre-pandemic level. An increase shows in attendance by young people, coincident with the intensified use of social media channels. There is a significant increase in attendance at the events in the </w:t>
      </w:r>
      <w:r w:rsidRPr="0084205F">
        <w:rPr>
          <w:rStyle w:val="tm151"/>
          <w:rFonts w:ascii="Apercu Pro" w:eastAsiaTheme="majorEastAsia" w:hAnsi="Apercu Pro" w:cs="Calibri"/>
          <w:i/>
          <w:lang w:val="en-GB"/>
        </w:rPr>
        <w:t>Hunger auf Kunst</w:t>
      </w:r>
      <w:r w:rsidRPr="0084205F">
        <w:rPr>
          <w:rStyle w:val="tm151"/>
          <w:rFonts w:ascii="Apercu Pro" w:eastAsiaTheme="majorEastAsia" w:hAnsi="Apercu Pro" w:cs="Calibri"/>
          <w:lang w:val="en-GB"/>
        </w:rPr>
        <w:t xml:space="preserve"> [hunger for art] initiative.</w:t>
      </w:r>
    </w:p>
    <w:p w14:paraId="70495A0F"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In the digital field, visits to the website have increased by 31 %. There is also a slight increase in visits to the online collection of the Residenzgalerie (online since 30 June 2022).</w:t>
      </w:r>
    </w:p>
    <w:p w14:paraId="4910EB35" w14:textId="77777777" w:rsidR="0084205F" w:rsidRPr="0084205F" w:rsidRDefault="0084205F" w:rsidP="0084205F">
      <w:pPr>
        <w:pStyle w:val="tm21"/>
        <w:rPr>
          <w:rFonts w:ascii="Apercu Pro" w:hAnsi="Apercu Pro" w:cs="Calibri"/>
          <w:lang w:val="en-GB"/>
        </w:rPr>
      </w:pPr>
      <w:r w:rsidRPr="0084205F">
        <w:rPr>
          <w:rStyle w:val="tm411"/>
          <w:rFonts w:ascii="Apercu Pro" w:hAnsi="Apercu Pro" w:cs="Calibri"/>
          <w:lang w:val="en-GB"/>
        </w:rPr>
        <w:t> </w:t>
      </w:r>
    </w:p>
    <w:p w14:paraId="291C308A" w14:textId="77777777" w:rsidR="0084205F" w:rsidRPr="0084205F" w:rsidRDefault="0084205F" w:rsidP="0084205F">
      <w:pPr>
        <w:pStyle w:val="tm21"/>
        <w:rPr>
          <w:rFonts w:ascii="Apercu Pro" w:hAnsi="Apercu Pro" w:cs="Calibri"/>
          <w:sz w:val="28"/>
          <w:szCs w:val="28"/>
          <w:lang w:val="en-GB"/>
        </w:rPr>
      </w:pPr>
      <w:r w:rsidRPr="0084205F">
        <w:rPr>
          <w:rStyle w:val="tm721"/>
          <w:rFonts w:ascii="Apercu Pro" w:hAnsi="Apercu Pro" w:cs="Calibri"/>
          <w:sz w:val="28"/>
          <w:szCs w:val="28"/>
          <w:lang w:val="en-GB"/>
        </w:rPr>
        <w:t>Investments in the Residenzgalerie</w:t>
      </w:r>
    </w:p>
    <w:p w14:paraId="397EE145" w14:textId="77777777" w:rsidR="0084205F" w:rsidRPr="0084205F" w:rsidRDefault="0084205F" w:rsidP="0084205F">
      <w:pPr>
        <w:pStyle w:val="tm21"/>
        <w:rPr>
          <w:rFonts w:ascii="Apercu Pro" w:hAnsi="Apercu Pro" w:cs="Calibri"/>
          <w:lang w:val="en-GB"/>
        </w:rPr>
      </w:pPr>
      <w:r w:rsidRPr="0084205F">
        <w:rPr>
          <w:rStyle w:val="tm141"/>
          <w:rFonts w:ascii="Apercu Pro" w:hAnsi="Apercu Pro" w:cs="Calibri"/>
          <w:lang w:val="en-GB"/>
        </w:rPr>
        <w:t xml:space="preserve">Conservation and restoration of the painting </w:t>
      </w:r>
      <w:r w:rsidRPr="0084205F">
        <w:rPr>
          <w:rStyle w:val="tm141"/>
          <w:rFonts w:ascii="Apercu Pro" w:hAnsi="Apercu Pro" w:cs="Calibri"/>
          <w:i/>
          <w:lang w:val="en-GB"/>
        </w:rPr>
        <w:t xml:space="preserve">Children at the Window </w:t>
      </w:r>
      <w:r w:rsidRPr="0084205F">
        <w:rPr>
          <w:rStyle w:val="tm141"/>
          <w:rFonts w:ascii="Apercu Pro" w:hAnsi="Apercu Pro" w:cs="Calibri"/>
          <w:lang w:val="en-GB"/>
        </w:rPr>
        <w:t xml:space="preserve">by Ferdinand Georg Waldmüller: </w:t>
      </w:r>
      <w:r w:rsidRPr="0084205F">
        <w:rPr>
          <w:rStyle w:val="tm151"/>
          <w:rFonts w:ascii="Apercu Pro" w:eastAsiaTheme="majorEastAsia" w:hAnsi="Apercu Pro" w:cs="Calibri"/>
          <w:lang w:val="en-GB"/>
        </w:rPr>
        <w:t xml:space="preserve">Restoration of the painting </w:t>
      </w:r>
      <w:r w:rsidRPr="0084205F">
        <w:rPr>
          <w:rStyle w:val="tm151"/>
          <w:rFonts w:ascii="Apercu Pro" w:eastAsiaTheme="majorEastAsia" w:hAnsi="Apercu Pro" w:cs="Calibri"/>
          <w:i/>
          <w:lang w:val="en-GB"/>
        </w:rPr>
        <w:t xml:space="preserve">Children at the Window </w:t>
      </w:r>
      <w:r w:rsidRPr="0084205F">
        <w:rPr>
          <w:rStyle w:val="tm151"/>
          <w:rFonts w:ascii="Apercu Pro" w:eastAsiaTheme="majorEastAsia" w:hAnsi="Apercu Pro" w:cs="Calibri"/>
          <w:lang w:val="en-GB"/>
        </w:rPr>
        <w:t>had long been intended, since the painting not only showed aesthetic defects but also required preventive treatment. This was carried out early in 2023.</w:t>
      </w:r>
    </w:p>
    <w:p w14:paraId="5394E450" w14:textId="77777777" w:rsidR="0084205F" w:rsidRPr="0084205F" w:rsidRDefault="0084205F" w:rsidP="0084205F">
      <w:pPr>
        <w:pStyle w:val="tm21"/>
        <w:rPr>
          <w:rFonts w:ascii="Apercu Pro" w:hAnsi="Apercu Pro" w:cs="Calibri"/>
          <w:lang w:val="en-GB"/>
        </w:rPr>
      </w:pPr>
      <w:r w:rsidRPr="0084205F">
        <w:rPr>
          <w:rStyle w:val="tm361"/>
          <w:rFonts w:ascii="Apercu Pro" w:hAnsi="Apercu Pro" w:cs="Calibri"/>
          <w:lang w:val="en-GB"/>
        </w:rPr>
        <w:t> </w:t>
      </w:r>
    </w:p>
    <w:p w14:paraId="1207BF83"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The aim was to restore the painting to the condition of the original artistic intention by bringing back to light obscured details of the composition, the spatial effect and the subtleties of the painting technique. A tear in the canvas was expertly closed.</w:t>
      </w:r>
    </w:p>
    <w:p w14:paraId="4E4AAE06"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2203072E" w14:textId="77777777" w:rsidR="0084205F" w:rsidRPr="0084205F" w:rsidRDefault="009478D6" w:rsidP="0084205F">
      <w:pPr>
        <w:pStyle w:val="tm46"/>
        <w:rPr>
          <w:rFonts w:ascii="Apercu Pro" w:hAnsi="Apercu Pro" w:cs="Calibri"/>
          <w:lang w:val="en-GB"/>
        </w:rPr>
      </w:pPr>
      <w:r>
        <w:rPr>
          <w:rFonts w:ascii="Apercu Pro" w:hAnsi="Apercu Pro" w:cs="Calibri"/>
          <w:sz w:val="22"/>
          <w:szCs w:val="22"/>
          <w:lang w:val="en-GB"/>
        </w:rPr>
        <w:fldChar w:fldCharType="begin"/>
      </w:r>
      <w:r>
        <w:rPr>
          <w:rFonts w:ascii="Apercu Pro" w:hAnsi="Apercu Pro" w:cs="Calibri"/>
          <w:sz w:val="22"/>
          <w:szCs w:val="22"/>
          <w:lang w:val="en-GB"/>
        </w:rPr>
        <w:instrText xml:space="preserve"> </w:instrText>
      </w:r>
      <w:r>
        <w:rPr>
          <w:rFonts w:ascii="Apercu Pro" w:hAnsi="Apercu Pro" w:cs="Calibri"/>
          <w:sz w:val="22"/>
          <w:szCs w:val="22"/>
          <w:lang w:val="en-GB"/>
        </w:rPr>
        <w:instrText>INCLUDEPICTURE  "P:\\..\\..\\abt\\q\\579\\AppData\\Local\\Temp\\~tmw2\\2ca03f79.tmp\\img00002.PNG" \* MERGEFORMATINET</w:instrText>
      </w:r>
      <w:r>
        <w:rPr>
          <w:rFonts w:ascii="Apercu Pro" w:hAnsi="Apercu Pro" w:cs="Calibri"/>
          <w:sz w:val="22"/>
          <w:szCs w:val="22"/>
          <w:lang w:val="en-GB"/>
        </w:rPr>
        <w:instrText xml:space="preserve"> </w:instrText>
      </w:r>
      <w:r>
        <w:rPr>
          <w:rFonts w:ascii="Apercu Pro" w:hAnsi="Apercu Pro" w:cs="Calibri"/>
          <w:sz w:val="22"/>
          <w:szCs w:val="22"/>
          <w:lang w:val="en-GB"/>
        </w:rPr>
        <w:fldChar w:fldCharType="separate"/>
      </w:r>
      <w:r>
        <w:rPr>
          <w:rFonts w:ascii="Apercu Pro" w:hAnsi="Apercu Pro" w:cs="Calibri"/>
          <w:sz w:val="22"/>
          <w:szCs w:val="22"/>
          <w:lang w:val="en-GB"/>
        </w:rPr>
        <w:pict w14:anchorId="3F11FE95">
          <v:shape id="_x0000_i1026" type="#_x0000_t75" style="width:308.25pt;height:184.5pt">
            <v:imagedata r:id="rId12" r:href="rId13"/>
          </v:shape>
        </w:pict>
      </w:r>
      <w:r>
        <w:rPr>
          <w:rFonts w:ascii="Apercu Pro" w:hAnsi="Apercu Pro" w:cs="Calibri"/>
          <w:sz w:val="22"/>
          <w:szCs w:val="22"/>
          <w:lang w:val="en-GB"/>
        </w:rPr>
        <w:fldChar w:fldCharType="end"/>
      </w:r>
    </w:p>
    <w:p w14:paraId="693731DF" w14:textId="77777777" w:rsidR="0084205F" w:rsidRPr="0084205F" w:rsidRDefault="0084205F" w:rsidP="0084205F">
      <w:pPr>
        <w:pStyle w:val="tm74"/>
        <w:rPr>
          <w:rFonts w:ascii="Apercu Pro" w:hAnsi="Apercu Pro" w:cs="Calibri"/>
          <w:lang w:val="en-GB"/>
        </w:rPr>
      </w:pPr>
      <w:r w:rsidRPr="0084205F">
        <w:rPr>
          <w:rStyle w:val="tm151"/>
          <w:rFonts w:ascii="Apercu Pro" w:eastAsiaTheme="majorEastAsia" w:hAnsi="Apercu Pro" w:cs="Calibri"/>
          <w:lang w:val="en-GB"/>
        </w:rPr>
        <w:t xml:space="preserve">F. G. Waldmüller, </w:t>
      </w:r>
      <w:r w:rsidRPr="0084205F">
        <w:rPr>
          <w:rStyle w:val="tm361"/>
          <w:rFonts w:ascii="Apercu Pro" w:hAnsi="Apercu Pro" w:cs="Calibri"/>
          <w:lang w:val="en-GB"/>
        </w:rPr>
        <w:t xml:space="preserve">Children at the Window, before and after restoration, </w:t>
      </w:r>
      <w:r w:rsidRPr="0084205F">
        <w:rPr>
          <w:rStyle w:val="tm151"/>
          <w:rFonts w:ascii="Apercu Pro" w:eastAsiaTheme="majorEastAsia" w:hAnsi="Apercu Pro" w:cs="Calibri"/>
          <w:lang w:val="en-GB"/>
        </w:rPr>
        <w:t>RGS Inv.-Nr. 335, © 2024 RGS/Ghezzi</w:t>
      </w:r>
    </w:p>
    <w:p w14:paraId="058120C4"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45D2B022"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The restoration allowed exposure of intact areas of the painting layer, thus improving the legibility of the picture. Removal of the yellow varnish now shows the colours to their full effect. The large tear was invisibly integrated into the picture, so that the painting is now in a stable and aesthetically appealing condition.</w:t>
      </w:r>
    </w:p>
    <w:p w14:paraId="3EBBD348"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46A53D35"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Conservation and restoration of the painting was carried out by Atelier Walde, Vienna (Mag. Gerhard Walde, Mag. Simone Wernitznig and Mag. Elisabeth Reith) and documented in a film.</w:t>
      </w:r>
    </w:p>
    <w:p w14:paraId="4C2A021B"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029F9636"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Financial support from the Austrian Federal Chancellery for this project amounted to € 15,620. </w:t>
      </w:r>
    </w:p>
    <w:p w14:paraId="3F524546" w14:textId="77777777" w:rsidR="0084205F" w:rsidRPr="0084205F" w:rsidRDefault="0084205F" w:rsidP="0084205F">
      <w:pPr>
        <w:pStyle w:val="tm21"/>
        <w:rPr>
          <w:rStyle w:val="tm411"/>
          <w:rFonts w:ascii="Apercu Pro" w:hAnsi="Apercu Pro" w:cs="Calibri"/>
          <w:lang w:val="en-GB"/>
        </w:rPr>
      </w:pPr>
      <w:r w:rsidRPr="0084205F">
        <w:rPr>
          <w:rStyle w:val="tm411"/>
          <w:rFonts w:ascii="Apercu Pro" w:hAnsi="Apercu Pro" w:cs="Calibri"/>
          <w:lang w:val="en-GB"/>
        </w:rPr>
        <w:t> </w:t>
      </w:r>
    </w:p>
    <w:p w14:paraId="523855FD" w14:textId="77777777" w:rsidR="0084205F" w:rsidRPr="0084205F" w:rsidRDefault="0084205F" w:rsidP="0084205F">
      <w:pPr>
        <w:pStyle w:val="tm21"/>
        <w:rPr>
          <w:rFonts w:ascii="Apercu Pro" w:hAnsi="Apercu Pro" w:cs="Calibri"/>
          <w:lang w:val="en-GB"/>
        </w:rPr>
      </w:pPr>
    </w:p>
    <w:p w14:paraId="5647A74C" w14:textId="77777777" w:rsidR="0084205F" w:rsidRPr="0084205F" w:rsidRDefault="0084205F" w:rsidP="0084205F">
      <w:pPr>
        <w:pStyle w:val="tm21"/>
        <w:rPr>
          <w:rFonts w:ascii="Apercu Pro" w:hAnsi="Apercu Pro" w:cs="Calibri"/>
          <w:lang w:val="en-GB"/>
        </w:rPr>
      </w:pPr>
      <w:r w:rsidRPr="0084205F">
        <w:rPr>
          <w:rStyle w:val="tm721"/>
          <w:rFonts w:ascii="Apercu Pro" w:hAnsi="Apercu Pro" w:cs="Calibri"/>
          <w:lang w:val="en-GB"/>
        </w:rPr>
        <w:t>Austrian Ecolabel</w:t>
      </w:r>
    </w:p>
    <w:p w14:paraId="15E9E707"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4950B7E8"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In July 2023, the DomQuartier successfully completed the process to obtain the Austrian Ecolabel for Museums and Event Locations.</w:t>
      </w:r>
    </w:p>
    <w:p w14:paraId="38AC1A3F"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This involved establishing sustainability management, scrutinising well-loved practices, using recyclable materials in exhibitions and art education, as well as making substantial investments in building technology:</w:t>
      </w:r>
    </w:p>
    <w:p w14:paraId="3D77A9FF"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w:t>
      </w:r>
    </w:p>
    <w:p w14:paraId="32C15D93"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For instance, in the course of the application procedure for the Ecolabel, renovation of the exhibition lighting in the Residenzgalerie was expedited. By the end of 2025, the old halogen spotlights will be completely replaced with modern LED technology. This measure, with an investment framework of around € 146,000 and a maximum subsidy volume of some € 87,000, is currently in the second step of the approval phase of the programme "climate-fit cultural institutions" </w:t>
      </w:r>
      <w:r w:rsidRPr="0084205F">
        <w:rPr>
          <w:rStyle w:val="tm361"/>
          <w:rFonts w:ascii="Apercu Pro" w:hAnsi="Apercu Pro" w:cs="Calibri"/>
          <w:lang w:val="en-GB"/>
        </w:rPr>
        <w:t>(Climate and Energy Fund, European Union "Next Generation EU", Federal Ministry of the Arts, Culture, Civil Service and Sport).</w:t>
      </w:r>
    </w:p>
    <w:p w14:paraId="3F2FA43F" w14:textId="77777777" w:rsidR="0084205F" w:rsidRPr="0084205F" w:rsidRDefault="0084205F" w:rsidP="0084205F">
      <w:pPr>
        <w:pStyle w:val="tm21"/>
        <w:rPr>
          <w:rFonts w:ascii="Apercu Pro" w:hAnsi="Apercu Pro" w:cs="Calibri"/>
          <w:lang w:val="en-GB"/>
        </w:rPr>
      </w:pPr>
      <w:r w:rsidRPr="0084205F">
        <w:rPr>
          <w:rStyle w:val="tm751"/>
          <w:rFonts w:ascii="Apercu Pro" w:hAnsi="Apercu Pro" w:cs="Calibri"/>
          <w:lang w:val="en-GB"/>
        </w:rPr>
        <w:t> </w:t>
      </w:r>
    </w:p>
    <w:p w14:paraId="21BCE88B" w14:textId="77777777" w:rsidR="0084205F" w:rsidRPr="0084205F" w:rsidRDefault="0084205F" w:rsidP="0084205F">
      <w:pPr>
        <w:pStyle w:val="tm21"/>
        <w:rPr>
          <w:rFonts w:ascii="Apercu Pro" w:hAnsi="Apercu Pro" w:cs="Calibri"/>
          <w:lang w:val="en-GB"/>
        </w:rPr>
      </w:pPr>
      <w:r w:rsidRPr="0084205F">
        <w:rPr>
          <w:rStyle w:val="tm751"/>
          <w:rFonts w:ascii="Apercu Pro" w:hAnsi="Apercu Pro" w:cs="Calibri"/>
          <w:lang w:val="en-GB"/>
        </w:rPr>
        <w:t> </w:t>
      </w:r>
    </w:p>
    <w:p w14:paraId="6731E64C" w14:textId="77777777" w:rsidR="0084205F" w:rsidRPr="0084205F" w:rsidRDefault="0084205F" w:rsidP="0084205F">
      <w:pPr>
        <w:pStyle w:val="tm63"/>
        <w:rPr>
          <w:rFonts w:ascii="Apercu Pro" w:hAnsi="Apercu Pro" w:cs="Calibri"/>
          <w:lang w:val="en-GB"/>
        </w:rPr>
      </w:pPr>
      <w:r w:rsidRPr="0084205F">
        <w:rPr>
          <w:rStyle w:val="tm401"/>
          <w:rFonts w:ascii="Apercu Pro" w:hAnsi="Apercu Pro" w:cs="Calibri"/>
          <w:lang w:val="en-GB"/>
        </w:rPr>
        <w:br w:type="page"/>
        <w:t>Live music on site – musical highlights in the anniversary year</w:t>
      </w:r>
    </w:p>
    <w:p w14:paraId="005CEE98" w14:textId="77777777" w:rsidR="0084205F" w:rsidRPr="0084205F" w:rsidRDefault="0084205F" w:rsidP="0084205F">
      <w:pPr>
        <w:pStyle w:val="tm76"/>
        <w:rPr>
          <w:rFonts w:ascii="Apercu Pro" w:hAnsi="Apercu Pro" w:cs="Calibri"/>
          <w:lang w:val="en-GB"/>
        </w:rPr>
      </w:pPr>
      <w:r w:rsidRPr="0084205F">
        <w:rPr>
          <w:rStyle w:val="tm151"/>
          <w:rFonts w:ascii="Apercu Pro" w:eastAsiaTheme="majorEastAsia" w:hAnsi="Apercu Pro" w:cs="Calibri"/>
          <w:lang w:val="en-GB"/>
        </w:rPr>
        <w:t xml:space="preserve">The year of musical events was opened by Hopkinson Smith, "king of the baroque lute", with an acclaimed performance in the packed Rittersaal (in co-operation with the Salzburger Bachgesellschaft). </w:t>
      </w:r>
    </w:p>
    <w:p w14:paraId="0839EFCD" w14:textId="77777777" w:rsidR="0084205F" w:rsidRPr="0084205F" w:rsidRDefault="0084205F" w:rsidP="0084205F">
      <w:pPr>
        <w:pStyle w:val="tm76"/>
        <w:rPr>
          <w:rFonts w:ascii="Apercu Pro" w:hAnsi="Apercu Pro" w:cs="Calibri"/>
          <w:lang w:val="en-GB"/>
        </w:rPr>
      </w:pPr>
      <w:r w:rsidRPr="0084205F">
        <w:rPr>
          <w:rStyle w:val="tm421"/>
          <w:rFonts w:ascii="Apercu Pro" w:hAnsi="Apercu Pro" w:cs="Calibri"/>
          <w:lang w:val="en-GB"/>
        </w:rPr>
        <w:t> </w:t>
      </w:r>
    </w:p>
    <w:p w14:paraId="31B12FE4"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Further programme highlights: on 2 February, as part of Mozart Week, the Javus Quartet performed works by Mozart, Salieri and Beethoven. </w:t>
      </w:r>
    </w:p>
    <w:p w14:paraId="75870A51"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58A3C7D6"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In February we also remember the 410th anniversary of the first opera performance north of the Alps in the Carabinierisaal – where, on 11 February, as part of the DomQuartier Valentine's Day celebration, Virgil Hartinger (tenor) and Sophie Esterbauer (theorbo) perform excerpts from Claudio Monteverdi's </w:t>
      </w:r>
      <w:r w:rsidRPr="0084205F">
        <w:rPr>
          <w:rStyle w:val="tm361"/>
          <w:rFonts w:ascii="Apercu Pro" w:hAnsi="Apercu Pro" w:cs="Calibri"/>
          <w:lang w:val="en-GB"/>
        </w:rPr>
        <w:t>L‘Orfeo</w:t>
      </w:r>
      <w:r w:rsidRPr="0084205F">
        <w:rPr>
          <w:rStyle w:val="tm151"/>
          <w:rFonts w:ascii="Apercu Pro" w:eastAsiaTheme="majorEastAsia" w:hAnsi="Apercu Pro" w:cs="Calibri"/>
          <w:lang w:val="en-GB"/>
        </w:rPr>
        <w:t xml:space="preserve"> and from Francesco Rasi's collection </w:t>
      </w:r>
      <w:r w:rsidRPr="0084205F">
        <w:rPr>
          <w:rStyle w:val="tm361"/>
          <w:rFonts w:ascii="Apercu Pro" w:hAnsi="Apercu Pro" w:cs="Calibri"/>
          <w:lang w:val="en-GB"/>
        </w:rPr>
        <w:t>Musiche da camera e chiesa</w:t>
      </w:r>
      <w:r w:rsidRPr="0084205F">
        <w:rPr>
          <w:rStyle w:val="tm151"/>
          <w:rFonts w:ascii="Apercu Pro" w:eastAsiaTheme="majorEastAsia" w:hAnsi="Apercu Pro" w:cs="Calibri"/>
          <w:lang w:val="en-GB"/>
        </w:rPr>
        <w:t xml:space="preserve">, which he dedicated to Marcus Sitticus, as the Prince-Archbishop's </w:t>
      </w:r>
      <w:r w:rsidRPr="0084205F">
        <w:rPr>
          <w:rStyle w:val="tm151"/>
          <w:rFonts w:ascii="Apercu Pro" w:eastAsiaTheme="majorEastAsia" w:hAnsi="Apercu Pro" w:cs="Calibri"/>
          <w:i/>
          <w:lang w:val="en-GB"/>
        </w:rPr>
        <w:t>"most humble</w:t>
      </w:r>
      <w:r w:rsidRPr="0084205F">
        <w:rPr>
          <w:rStyle w:val="tm151"/>
          <w:rFonts w:ascii="Apercu Pro" w:eastAsiaTheme="majorEastAsia" w:hAnsi="Apercu Pro" w:cs="Calibri"/>
          <w:lang w:val="en-GB"/>
        </w:rPr>
        <w:t xml:space="preserve"> </w:t>
      </w:r>
      <w:r w:rsidRPr="0084205F">
        <w:rPr>
          <w:rStyle w:val="tm151"/>
          <w:rFonts w:ascii="Apercu Pro" w:eastAsiaTheme="majorEastAsia" w:hAnsi="Apercu Pro" w:cs="Calibri"/>
          <w:i/>
          <w:lang w:val="en-GB"/>
        </w:rPr>
        <w:t>and long-standing servant"</w:t>
      </w:r>
      <w:r w:rsidRPr="0084205F">
        <w:rPr>
          <w:rStyle w:val="tm151"/>
          <w:rFonts w:ascii="Apercu Pro" w:eastAsiaTheme="majorEastAsia" w:hAnsi="Apercu Pro" w:cs="Calibri"/>
          <w:lang w:val="en-GB"/>
        </w:rPr>
        <w:t xml:space="preserve">. In December 1612, Rasi, the first </w:t>
      </w:r>
      <w:r w:rsidRPr="0084205F">
        <w:rPr>
          <w:rStyle w:val="tm361"/>
          <w:rFonts w:ascii="Apercu Pro" w:hAnsi="Apercu Pro" w:cs="Calibri"/>
          <w:lang w:val="en-GB"/>
        </w:rPr>
        <w:t xml:space="preserve">Orfeo </w:t>
      </w:r>
      <w:r w:rsidRPr="0084205F">
        <w:rPr>
          <w:rStyle w:val="tm151"/>
          <w:rFonts w:ascii="Apercu Pro" w:eastAsiaTheme="majorEastAsia" w:hAnsi="Apercu Pro" w:cs="Calibri"/>
          <w:lang w:val="en-GB"/>
        </w:rPr>
        <w:t xml:space="preserve">in the  première in Mantua, was visiting Salzburg. </w:t>
      </w:r>
    </w:p>
    <w:p w14:paraId="1E364F76"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249318DE"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This is by way of congratulation to Prince-Archbishop Marcus Sitticus, whose 450th birthday is celebrated this year. </w:t>
      </w:r>
      <w:r w:rsidRPr="0084205F">
        <w:rPr>
          <w:rStyle w:val="tm771"/>
          <w:rFonts w:ascii="Apercu Pro" w:hAnsi="Apercu Pro" w:cs="Calibri"/>
          <w:lang w:val="en-GB"/>
        </w:rPr>
        <w:t xml:space="preserve">Not only was he the first prince outside Italy to bring to his court the new form of music drama from the south, but he also brought Venetian-style public festivities to Salzburg. The </w:t>
      </w:r>
      <w:r w:rsidRPr="0084205F">
        <w:rPr>
          <w:rStyle w:val="tm771"/>
          <w:rFonts w:ascii="Apercu Pro" w:hAnsi="Apercu Pro" w:cs="Calibri"/>
          <w:i/>
          <w:lang w:val="en-GB"/>
        </w:rPr>
        <w:t>f</w:t>
      </w:r>
      <w:r w:rsidRPr="0084205F">
        <w:rPr>
          <w:rStyle w:val="tm781"/>
          <w:rFonts w:ascii="Apercu Pro" w:hAnsi="Apercu Pro" w:cs="Calibri"/>
          <w:lang w:val="en-GB"/>
        </w:rPr>
        <w:t xml:space="preserve">esta veneziana </w:t>
      </w:r>
      <w:r w:rsidRPr="0084205F">
        <w:rPr>
          <w:rStyle w:val="tm771"/>
          <w:rFonts w:ascii="Apercu Pro" w:hAnsi="Apercu Pro" w:cs="Calibri"/>
          <w:lang w:val="en-GB"/>
        </w:rPr>
        <w:t>in September is a homage to him.</w:t>
      </w:r>
    </w:p>
    <w:p w14:paraId="3A2DBC90"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07A7B7D5" w14:textId="77777777" w:rsidR="0084205F" w:rsidRPr="0084205F" w:rsidRDefault="0084205F" w:rsidP="0084205F">
      <w:pPr>
        <w:pStyle w:val="tm21"/>
        <w:rPr>
          <w:rFonts w:ascii="Apercu Pro" w:hAnsi="Apercu Pro" w:cs="Calibri"/>
          <w:sz w:val="22"/>
          <w:szCs w:val="22"/>
          <w:lang w:val="en-GB"/>
        </w:rPr>
      </w:pPr>
      <w:r w:rsidRPr="0084205F">
        <w:rPr>
          <w:rStyle w:val="tm151"/>
          <w:rFonts w:ascii="Apercu Pro" w:eastAsiaTheme="majorEastAsia" w:hAnsi="Apercu Pro" w:cs="Calibri"/>
          <w:lang w:val="en-GB"/>
        </w:rPr>
        <w:t>In June, the Salzburg Bach Choir celebrates its 40th anniversary in the Carabinierisaal with a gala concert (Chorage® #2SCHICKSALSGÖTTINNEN), and in October, as in previous years, Jazz&amp;The City swings into the room with cool performances.</w:t>
      </w:r>
    </w:p>
    <w:p w14:paraId="48441FD9"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7886ADE2" w14:textId="77777777" w:rsidR="0084205F" w:rsidRPr="0084205F" w:rsidRDefault="0084205F" w:rsidP="0084205F">
      <w:pPr>
        <w:pStyle w:val="tm21"/>
        <w:rPr>
          <w:rFonts w:ascii="Apercu Pro" w:hAnsi="Apercu Pro" w:cs="Calibri"/>
          <w:lang w:val="en-GB"/>
        </w:rPr>
      </w:pPr>
      <w:r w:rsidRPr="0084205F">
        <w:rPr>
          <w:rStyle w:val="tm151"/>
          <w:rFonts w:ascii="Apercu Pro" w:eastAsiaTheme="majorEastAsia" w:hAnsi="Apercu Pro" w:cs="Calibri"/>
          <w:lang w:val="en-GB"/>
        </w:rPr>
        <w:t xml:space="preserve">In the Long Night of the Museums, a concert performance of  Mozart's serenata </w:t>
      </w:r>
      <w:r w:rsidRPr="0084205F">
        <w:rPr>
          <w:rStyle w:val="tm151"/>
          <w:rFonts w:ascii="Apercu Pro" w:eastAsiaTheme="majorEastAsia" w:hAnsi="Apercu Pro" w:cs="Calibri"/>
          <w:i/>
          <w:lang w:val="en-GB"/>
        </w:rPr>
        <w:t>Il rè pastore</w:t>
      </w:r>
      <w:r w:rsidRPr="0084205F">
        <w:rPr>
          <w:rStyle w:val="tm151"/>
          <w:rFonts w:ascii="Apercu Pro" w:eastAsiaTheme="majorEastAsia" w:hAnsi="Apercu Pro" w:cs="Calibri"/>
          <w:lang w:val="en-GB"/>
        </w:rPr>
        <w:t xml:space="preserve"> </w:t>
      </w:r>
      <w:r w:rsidRPr="0084205F">
        <w:rPr>
          <w:rStyle w:val="tm791"/>
          <w:rFonts w:ascii="Apercu Pro" w:hAnsi="Apercu Pro" w:cs="Calibri"/>
          <w:lang w:val="en-GB"/>
        </w:rPr>
        <w:t xml:space="preserve">K208 will be held in the place where it was premièred </w:t>
      </w:r>
      <w:r w:rsidRPr="0084205F">
        <w:rPr>
          <w:rStyle w:val="tm151"/>
          <w:rFonts w:ascii="Apercu Pro" w:eastAsiaTheme="majorEastAsia" w:hAnsi="Apercu Pro" w:cs="Calibri"/>
          <w:lang w:val="en-GB"/>
        </w:rPr>
        <w:t>(in co-operation with the Mozarteum University, conducted by Kai Röhrig).</w:t>
      </w:r>
    </w:p>
    <w:p w14:paraId="61C9A013" w14:textId="77777777" w:rsidR="0084205F" w:rsidRPr="0084205F" w:rsidRDefault="0084205F" w:rsidP="0084205F">
      <w:pPr>
        <w:pStyle w:val="tm21"/>
        <w:rPr>
          <w:rFonts w:ascii="Apercu Pro" w:hAnsi="Apercu Pro" w:cs="Calibri"/>
          <w:lang w:val="en-GB"/>
        </w:rPr>
      </w:pPr>
      <w:r w:rsidRPr="0084205F">
        <w:rPr>
          <w:rStyle w:val="tm421"/>
          <w:rFonts w:ascii="Apercu Pro" w:hAnsi="Apercu Pro" w:cs="Calibri"/>
          <w:lang w:val="en-GB"/>
        </w:rPr>
        <w:t> </w:t>
      </w:r>
    </w:p>
    <w:p w14:paraId="0F0EE52D" w14:textId="77777777" w:rsidR="0084205F" w:rsidRPr="0084205F" w:rsidRDefault="0084205F" w:rsidP="0084205F">
      <w:pPr>
        <w:pStyle w:val="tm76"/>
        <w:rPr>
          <w:rFonts w:ascii="Apercu Pro" w:hAnsi="Apercu Pro" w:cs="Calibri"/>
          <w:lang w:val="en-GB"/>
        </w:rPr>
      </w:pPr>
      <w:r w:rsidRPr="0084205F">
        <w:rPr>
          <w:rStyle w:val="tm151"/>
          <w:rFonts w:ascii="Apercu Pro" w:eastAsiaTheme="majorEastAsia" w:hAnsi="Apercu Pro" w:cs="Calibri"/>
          <w:lang w:val="en-GB"/>
        </w:rPr>
        <w:t xml:space="preserve">This year's musical events also reflect the major Venetian painting exhibition in the Residenzgalerie, with a performance by the Capella Marciana, choristers from the Basilica di San Marco, at the opening of the exhibition. </w:t>
      </w:r>
    </w:p>
    <w:p w14:paraId="497AB4E2" w14:textId="77777777" w:rsidR="0084205F" w:rsidRPr="0084205F" w:rsidRDefault="0084205F" w:rsidP="0084205F">
      <w:pPr>
        <w:pStyle w:val="tm76"/>
        <w:rPr>
          <w:rStyle w:val="tm421"/>
          <w:rFonts w:ascii="Apercu Pro" w:hAnsi="Apercu Pro" w:cs="Calibri"/>
          <w:lang w:val="en-GB"/>
        </w:rPr>
      </w:pPr>
      <w:r w:rsidRPr="0084205F">
        <w:rPr>
          <w:rStyle w:val="tm421"/>
          <w:rFonts w:ascii="Apercu Pro" w:hAnsi="Apercu Pro" w:cs="Calibri"/>
          <w:lang w:val="en-GB"/>
        </w:rPr>
        <w:t> </w:t>
      </w:r>
    </w:p>
    <w:p w14:paraId="037A0B29" w14:textId="77777777" w:rsidR="0084205F" w:rsidRPr="0084205F" w:rsidRDefault="0084205F" w:rsidP="0084205F">
      <w:pPr>
        <w:pStyle w:val="tm71"/>
        <w:rPr>
          <w:rFonts w:ascii="Apercu Pro" w:hAnsi="Apercu Pro" w:cs="Calibri"/>
          <w:lang w:val="en-GB"/>
        </w:rPr>
      </w:pPr>
      <w:r w:rsidRPr="0084205F">
        <w:rPr>
          <w:rStyle w:val="tm151"/>
          <w:rFonts w:ascii="Apercu Pro" w:eastAsiaTheme="majorEastAsia" w:hAnsi="Apercu Pro" w:cs="Calibri"/>
          <w:lang w:val="en-GB"/>
        </w:rPr>
        <w:t>Connections between Salzburg and Venice have always been many and various, including in the domain of culture. In music, for instance, Venetian polychorality had a long tradition in Salzburg, not least due to the ideal interior architecture of the Cathedral. In reminiscence, a polychoral mass by Alessandro Gualtieri, who was employed from 1612 to 1616 at the archiepiscopal court, will be performed on Open Day  (11 May)  to  mark the tenth anniversary of the DomQuartier.</w:t>
      </w:r>
    </w:p>
    <w:p w14:paraId="7C0ADB30" w14:textId="77777777" w:rsidR="0084205F" w:rsidRPr="0084205F" w:rsidRDefault="0084205F" w:rsidP="0084205F">
      <w:pPr>
        <w:pStyle w:val="tm76"/>
        <w:rPr>
          <w:rFonts w:ascii="Apercu Pro" w:hAnsi="Apercu Pro" w:cs="Calibri"/>
          <w:lang w:val="en-GB"/>
        </w:rPr>
      </w:pPr>
    </w:p>
    <w:p w14:paraId="4787C296" w14:textId="77777777" w:rsidR="0084205F" w:rsidRPr="0084205F" w:rsidRDefault="0084205F" w:rsidP="0084205F">
      <w:pPr>
        <w:pStyle w:val="tm76"/>
        <w:rPr>
          <w:rFonts w:ascii="Apercu Pro" w:hAnsi="Apercu Pro" w:cs="Calibri"/>
          <w:lang w:val="en-GB"/>
        </w:rPr>
      </w:pPr>
      <w:r w:rsidRPr="0084205F">
        <w:rPr>
          <w:rStyle w:val="tm151"/>
          <w:rFonts w:ascii="Apercu Pro" w:eastAsiaTheme="majorEastAsia" w:hAnsi="Apercu Pro" w:cs="Calibri"/>
          <w:lang w:val="en-GB"/>
        </w:rPr>
        <w:t xml:space="preserve">Venetian strains will also be heard at the Salzburg Museum Weekend (25 May), at the opening gala of the Salzburg Festival (20 July), around the Venice convention in November and in </w:t>
      </w:r>
      <w:r w:rsidRPr="0084205F">
        <w:rPr>
          <w:rStyle w:val="tm151"/>
          <w:rFonts w:ascii="Apercu Pro" w:eastAsiaTheme="majorEastAsia" w:hAnsi="Apercu Pro" w:cs="Calibri"/>
          <w:i/>
          <w:lang w:val="en-GB"/>
        </w:rPr>
        <w:t xml:space="preserve">Apropos music </w:t>
      </w:r>
      <w:r w:rsidRPr="0084205F">
        <w:rPr>
          <w:rStyle w:val="tm151"/>
          <w:rFonts w:ascii="Apercu Pro" w:eastAsiaTheme="majorEastAsia" w:hAnsi="Apercu Pro" w:cs="Calibri"/>
          <w:lang w:val="en-GB"/>
        </w:rPr>
        <w:t xml:space="preserve"> in the series </w:t>
      </w:r>
      <w:r w:rsidRPr="0084205F">
        <w:rPr>
          <w:rStyle w:val="tm151"/>
          <w:rFonts w:ascii="Apercu Pro" w:eastAsiaTheme="majorEastAsia" w:hAnsi="Apercu Pro" w:cs="Calibri"/>
          <w:i/>
          <w:lang w:val="en-GB"/>
        </w:rPr>
        <w:t>Apropos Venetian Arts</w:t>
      </w:r>
      <w:r w:rsidRPr="0084205F">
        <w:rPr>
          <w:rStyle w:val="tm151"/>
          <w:rFonts w:ascii="Apercu Pro" w:eastAsiaTheme="majorEastAsia" w:hAnsi="Apercu Pro" w:cs="Calibri"/>
          <w:lang w:val="en-GB"/>
        </w:rPr>
        <w:t xml:space="preserve">. </w:t>
      </w:r>
    </w:p>
    <w:p w14:paraId="3E40E1F6" w14:textId="77777777" w:rsidR="0084205F" w:rsidRPr="0084205F" w:rsidRDefault="0084205F" w:rsidP="0084205F">
      <w:pPr>
        <w:pStyle w:val="tm21"/>
        <w:rPr>
          <w:rFonts w:ascii="Apercu Pro" w:hAnsi="Apercu Pro" w:cs="Calibri"/>
          <w:lang w:val="en-GB"/>
        </w:rPr>
      </w:pPr>
      <w:r w:rsidRPr="0084205F">
        <w:rPr>
          <w:rStyle w:val="tm751"/>
          <w:rFonts w:ascii="Apercu Pro" w:hAnsi="Apercu Pro" w:cs="Calibri"/>
          <w:lang w:val="en-GB"/>
        </w:rPr>
        <w:t>  </w:t>
      </w:r>
    </w:p>
    <w:p w14:paraId="5A2982AB" w14:textId="77777777" w:rsidR="0084205F" w:rsidRPr="0084205F" w:rsidRDefault="0084205F" w:rsidP="0084205F">
      <w:pPr>
        <w:pStyle w:val="default"/>
        <w:rPr>
          <w:rFonts w:ascii="Apercu Pro" w:hAnsi="Apercu Pro" w:cs="Calibri"/>
          <w:lang w:val="en-GB"/>
        </w:rPr>
      </w:pPr>
      <w:r w:rsidRPr="0084205F">
        <w:rPr>
          <w:rStyle w:val="tm181"/>
          <w:rFonts w:ascii="Apercu Pro" w:hAnsi="Apercu Pro" w:cs="Calibri"/>
          <w:lang w:val="en-GB"/>
        </w:rPr>
        <w:t xml:space="preserve">Press contacts &amp; queries: </w:t>
      </w:r>
      <w:r w:rsidRPr="0084205F">
        <w:rPr>
          <w:rFonts w:ascii="Apercu Pro" w:hAnsi="Apercu Pro" w:cs="Calibri"/>
          <w:b/>
          <w:bCs/>
          <w:sz w:val="22"/>
          <w:szCs w:val="22"/>
          <w:lang w:val="en-GB"/>
        </w:rPr>
        <w:br/>
      </w:r>
      <w:r w:rsidRPr="0084205F">
        <w:rPr>
          <w:rStyle w:val="tm241"/>
          <w:rFonts w:ascii="Apercu Pro" w:hAnsi="Apercu Pro" w:cs="Calibri"/>
          <w:lang w:val="en-GB"/>
        </w:rPr>
        <w:t xml:space="preserve">Helena Stiller, </w:t>
      </w:r>
      <w:hyperlink r:id="rId14" w:history="1">
        <w:r w:rsidRPr="0084205F">
          <w:rPr>
            <w:rStyle w:val="tm241"/>
            <w:rFonts w:ascii="Apercu Pro" w:hAnsi="Apercu Pro" w:cs="Calibri"/>
            <w:color w:val="0000FF"/>
            <w:u w:val="single"/>
            <w:lang w:val="en-GB"/>
          </w:rPr>
          <w:t>presse@domquartier.at</w:t>
        </w:r>
      </w:hyperlink>
      <w:r w:rsidRPr="0084205F">
        <w:rPr>
          <w:rStyle w:val="tm241"/>
          <w:rFonts w:ascii="Apercu Pro" w:hAnsi="Apercu Pro" w:cs="Calibri"/>
          <w:lang w:val="en-GB"/>
        </w:rPr>
        <w:t xml:space="preserve"> Tel.: +43 662 80 42 2108</w:t>
      </w:r>
    </w:p>
    <w:p w14:paraId="0586ADF8" w14:textId="77777777" w:rsidR="0084205F" w:rsidRPr="0084205F" w:rsidRDefault="0084205F" w:rsidP="0084205F">
      <w:pPr>
        <w:pStyle w:val="default"/>
        <w:rPr>
          <w:rFonts w:ascii="Apercu Pro" w:hAnsi="Apercu Pro" w:cs="Calibri"/>
          <w:lang w:val="en-GB"/>
        </w:rPr>
      </w:pPr>
      <w:r w:rsidRPr="0084205F">
        <w:rPr>
          <w:rStyle w:val="tm321"/>
          <w:rFonts w:ascii="Apercu Pro" w:hAnsi="Apercu Pro" w:cs="Calibri"/>
          <w:lang w:val="en-GB"/>
        </w:rPr>
        <w:t xml:space="preserve">Mick Weinberger, </w:t>
      </w:r>
      <w:hyperlink r:id="rId15" w:history="1">
        <w:r w:rsidRPr="0084205F">
          <w:rPr>
            <w:rStyle w:val="tm241"/>
            <w:rFonts w:ascii="Apercu Pro" w:hAnsi="Apercu Pro" w:cs="Calibri"/>
            <w:color w:val="0000FF"/>
            <w:u w:val="single"/>
            <w:lang w:val="en-GB"/>
          </w:rPr>
          <w:t>domquartier@ikp.at</w:t>
        </w:r>
      </w:hyperlink>
      <w:r w:rsidRPr="0084205F">
        <w:rPr>
          <w:rStyle w:val="hyperlink1"/>
          <w:rFonts w:ascii="Apercu Pro" w:hAnsi="Apercu Pro"/>
          <w:lang w:val="en-GB"/>
        </w:rPr>
        <w:t xml:space="preserve"> </w:t>
      </w:r>
      <w:r w:rsidRPr="0084205F">
        <w:rPr>
          <w:rStyle w:val="tm321"/>
          <w:rFonts w:ascii="Apercu Pro" w:hAnsi="Apercu Pro" w:cs="Calibri"/>
          <w:lang w:val="en-GB"/>
        </w:rPr>
        <w:t xml:space="preserve">Tel.: </w:t>
      </w:r>
      <w:r w:rsidRPr="0084205F">
        <w:rPr>
          <w:rStyle w:val="hyperlink1"/>
          <w:rFonts w:ascii="Apercu Pro" w:hAnsi="Apercu Pro"/>
          <w:lang w:val="en-GB"/>
        </w:rPr>
        <w:t>+43 699 10 66 32 58</w:t>
      </w:r>
    </w:p>
    <w:p w14:paraId="1ACCC063" w14:textId="77777777" w:rsidR="00C6342D" w:rsidRPr="0084205F" w:rsidRDefault="00C6342D" w:rsidP="0084205F">
      <w:pPr>
        <w:jc w:val="center"/>
        <w:rPr>
          <w:rFonts w:ascii="Apercu Pro" w:hAnsi="Apercu Pro"/>
        </w:rPr>
      </w:pPr>
    </w:p>
    <w:p w14:paraId="3BFD5FC5" w14:textId="77777777" w:rsidR="00C6342D" w:rsidRPr="0084205F" w:rsidRDefault="00C6342D" w:rsidP="00A91842">
      <w:pPr>
        <w:rPr>
          <w:rFonts w:ascii="Apercu Pro" w:hAnsi="Apercu Pro"/>
        </w:rPr>
      </w:pPr>
    </w:p>
    <w:p w14:paraId="024FDF30" w14:textId="77777777" w:rsidR="00C6342D" w:rsidRPr="0084205F" w:rsidRDefault="00C6342D" w:rsidP="00A91842">
      <w:pPr>
        <w:rPr>
          <w:rFonts w:ascii="Apercu Pro" w:hAnsi="Apercu Pro"/>
        </w:rPr>
      </w:pPr>
    </w:p>
    <w:p w14:paraId="4D31E703" w14:textId="77777777" w:rsidR="00C6342D" w:rsidRPr="0084205F" w:rsidRDefault="00C6342D" w:rsidP="00A91842">
      <w:pPr>
        <w:rPr>
          <w:rFonts w:ascii="Apercu Pro" w:hAnsi="Apercu Pro"/>
        </w:rPr>
      </w:pPr>
    </w:p>
    <w:p w14:paraId="0E784F3D" w14:textId="77777777" w:rsidR="00C6342D" w:rsidRPr="0084205F" w:rsidRDefault="00C6342D" w:rsidP="00A91842">
      <w:pPr>
        <w:rPr>
          <w:rFonts w:ascii="Apercu Pro" w:hAnsi="Apercu Pro"/>
        </w:rPr>
      </w:pPr>
    </w:p>
    <w:p w14:paraId="388485EB" w14:textId="77777777" w:rsidR="00C6342D" w:rsidRPr="0084205F" w:rsidRDefault="00C6342D" w:rsidP="00A91842">
      <w:pPr>
        <w:rPr>
          <w:rFonts w:ascii="Apercu Pro" w:hAnsi="Apercu Pro"/>
        </w:rPr>
      </w:pPr>
    </w:p>
    <w:p w14:paraId="4F124909" w14:textId="77777777" w:rsidR="00C6342D" w:rsidRPr="0084205F" w:rsidRDefault="00C6342D" w:rsidP="00A91842">
      <w:pPr>
        <w:rPr>
          <w:rFonts w:ascii="Apercu Pro" w:hAnsi="Apercu Pro"/>
        </w:rPr>
      </w:pPr>
    </w:p>
    <w:p w14:paraId="0B88AEBF" w14:textId="77777777" w:rsidR="00C6342D" w:rsidRPr="0084205F" w:rsidRDefault="00C6342D" w:rsidP="00A91842">
      <w:pPr>
        <w:rPr>
          <w:rFonts w:ascii="Apercu Pro" w:hAnsi="Apercu Pro"/>
        </w:rPr>
      </w:pPr>
    </w:p>
    <w:p w14:paraId="15A48C03" w14:textId="77777777" w:rsidR="00C6342D" w:rsidRPr="0084205F" w:rsidRDefault="00C6342D" w:rsidP="00A91842">
      <w:pPr>
        <w:rPr>
          <w:rFonts w:ascii="Apercu Pro" w:hAnsi="Apercu Pro"/>
        </w:rPr>
      </w:pPr>
    </w:p>
    <w:p w14:paraId="649C1286" w14:textId="77777777" w:rsidR="00C6342D" w:rsidRPr="0084205F" w:rsidRDefault="00C6342D" w:rsidP="00A91842">
      <w:pPr>
        <w:rPr>
          <w:rFonts w:ascii="Apercu Pro" w:hAnsi="Apercu Pro"/>
        </w:rPr>
      </w:pPr>
    </w:p>
    <w:p w14:paraId="527F8ACD" w14:textId="77777777" w:rsidR="00C6342D" w:rsidRPr="0084205F" w:rsidRDefault="00C6342D" w:rsidP="00A91842">
      <w:pPr>
        <w:rPr>
          <w:rFonts w:ascii="Apercu Pro" w:hAnsi="Apercu Pro"/>
        </w:rPr>
      </w:pPr>
    </w:p>
    <w:p w14:paraId="01FCB870" w14:textId="77777777" w:rsidR="00C6342D" w:rsidRPr="0084205F" w:rsidRDefault="00C6342D" w:rsidP="00A91842">
      <w:pPr>
        <w:rPr>
          <w:rFonts w:ascii="Apercu Pro" w:hAnsi="Apercu Pro"/>
        </w:rPr>
      </w:pPr>
    </w:p>
    <w:p w14:paraId="573C4B9F" w14:textId="77777777" w:rsidR="00C6342D" w:rsidRPr="0084205F" w:rsidRDefault="00C6342D" w:rsidP="00A91842">
      <w:pPr>
        <w:rPr>
          <w:rFonts w:ascii="Apercu Pro" w:hAnsi="Apercu Pro"/>
        </w:rPr>
      </w:pPr>
    </w:p>
    <w:p w14:paraId="3F2DEFAD" w14:textId="77777777" w:rsidR="00C6342D" w:rsidRPr="0084205F" w:rsidRDefault="00C6342D" w:rsidP="00A91842">
      <w:pPr>
        <w:rPr>
          <w:rFonts w:ascii="Apercu Pro" w:hAnsi="Apercu Pro"/>
        </w:rPr>
      </w:pPr>
    </w:p>
    <w:p w14:paraId="60509351" w14:textId="77777777" w:rsidR="00C6342D" w:rsidRPr="0084205F" w:rsidRDefault="00C6342D" w:rsidP="00A91842">
      <w:pPr>
        <w:rPr>
          <w:rFonts w:ascii="Apercu Pro" w:hAnsi="Apercu Pro"/>
        </w:rPr>
      </w:pPr>
    </w:p>
    <w:p w14:paraId="0E30719B" w14:textId="77777777" w:rsidR="00C6342D" w:rsidRPr="0084205F" w:rsidRDefault="00C6342D" w:rsidP="00A91842">
      <w:pPr>
        <w:rPr>
          <w:rFonts w:ascii="Apercu Pro" w:hAnsi="Apercu Pro"/>
        </w:rPr>
      </w:pPr>
    </w:p>
    <w:p w14:paraId="7382FF5A" w14:textId="77777777" w:rsidR="00C6342D" w:rsidRPr="0084205F" w:rsidRDefault="00C6342D" w:rsidP="00A91842">
      <w:pPr>
        <w:rPr>
          <w:rFonts w:ascii="Apercu Pro" w:hAnsi="Apercu Pro"/>
        </w:rPr>
      </w:pPr>
    </w:p>
    <w:p w14:paraId="038B1ACE" w14:textId="77777777" w:rsidR="00C6342D" w:rsidRPr="0084205F" w:rsidRDefault="00C6342D" w:rsidP="00A91842">
      <w:pPr>
        <w:rPr>
          <w:rFonts w:ascii="Apercu Pro" w:hAnsi="Apercu Pro"/>
        </w:rPr>
      </w:pPr>
    </w:p>
    <w:p w14:paraId="0A901519" w14:textId="77777777" w:rsidR="00C6342D" w:rsidRPr="0084205F" w:rsidRDefault="00C6342D" w:rsidP="00A91842">
      <w:pPr>
        <w:rPr>
          <w:rFonts w:ascii="Apercu Pro" w:hAnsi="Apercu Pro"/>
        </w:rPr>
      </w:pPr>
    </w:p>
    <w:p w14:paraId="548625C4" w14:textId="77777777" w:rsidR="00C6342D" w:rsidRPr="0084205F" w:rsidRDefault="00C6342D" w:rsidP="00A91842">
      <w:pPr>
        <w:rPr>
          <w:rFonts w:ascii="Apercu Pro" w:hAnsi="Apercu Pro"/>
        </w:rPr>
      </w:pPr>
    </w:p>
    <w:sectPr w:rsidR="00C6342D" w:rsidRPr="0084205F" w:rsidSect="00737D4C">
      <w:headerReference w:type="default" r:id="rId16"/>
      <w:footerReference w:type="default" r:id="rId17"/>
      <w:pgSz w:w="11906" w:h="16838"/>
      <w:pgMar w:top="3294" w:right="964" w:bottom="1134" w:left="1985" w:header="425"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Gail Schamberger" w:date="2024-02-08T13:57:00Z" w:initials="G.S.">
    <w:p w14:paraId="2603AA92" w14:textId="77777777" w:rsidR="0084205F" w:rsidRDefault="0084205F" w:rsidP="0084205F">
      <w:pPr>
        <w:pStyle w:val="Kommentartext"/>
      </w:pPr>
      <w:r>
        <w:rPr>
          <w:rStyle w:val="Kommentarzeichen"/>
        </w:rPr>
        <w:annotationRef/>
      </w:r>
      <w:proofErr w:type="spellStart"/>
      <w:r>
        <w:t>Im</w:t>
      </w:r>
      <w:proofErr w:type="spellEnd"/>
      <w:r>
        <w:t xml:space="preserve"> Dt. </w:t>
      </w:r>
      <w:proofErr w:type="spellStart"/>
      <w:r>
        <w:t>nicht</w:t>
      </w:r>
      <w:proofErr w:type="spellEnd"/>
      <w:r>
        <w:t xml:space="preserve"> </w:t>
      </w:r>
      <w:proofErr w:type="spellStart"/>
      <w:r>
        <w:t>einheitlich</w:t>
      </w:r>
      <w:proofErr w:type="spell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03AA92"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43DD4" w14:textId="77777777" w:rsidR="00AF782F" w:rsidRDefault="00AF782F">
      <w:pPr>
        <w:spacing w:line="240" w:lineRule="auto"/>
      </w:pPr>
      <w:r>
        <w:separator/>
      </w:r>
    </w:p>
  </w:endnote>
  <w:endnote w:type="continuationSeparator" w:id="0">
    <w:p w14:paraId="2C96FFC4" w14:textId="77777777" w:rsidR="00AF782F" w:rsidRDefault="00AF782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percu Pro">
    <w:panose1 w:val="020B0503050601040103"/>
    <w:charset w:val="00"/>
    <w:family w:val="swiss"/>
    <w:notTrueType/>
    <w:pitch w:val="variable"/>
    <w:sig w:usb0="000002C7" w:usb1="00000001"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percu Pro" w:hAnsi="Apercu Pro"/>
        <w:sz w:val="16"/>
        <w:szCs w:val="16"/>
      </w:rPr>
      <w:id w:val="-1705238520"/>
      <w:docPartObj>
        <w:docPartGallery w:val="Page Numbers (Top of Page)"/>
        <w:docPartUnique/>
      </w:docPartObj>
    </w:sdtPr>
    <w:sdtEndPr/>
    <w:sdtContent>
      <w:p w14:paraId="2ED9B596" w14:textId="242BF787" w:rsidR="004C309D" w:rsidRPr="004C309D" w:rsidRDefault="004C309D">
        <w:pPr>
          <w:pStyle w:val="Fuzeile"/>
          <w:rPr>
            <w:rFonts w:ascii="Apercu Pro" w:hAnsi="Apercu Pro"/>
            <w:sz w:val="16"/>
            <w:szCs w:val="16"/>
          </w:rPr>
        </w:pPr>
        <w:r w:rsidRPr="008A70F2">
          <w:rPr>
            <w:rFonts w:ascii="Apercu Pro" w:hAnsi="Apercu Pro"/>
            <w:bCs/>
            <w:sz w:val="16"/>
            <w:szCs w:val="16"/>
          </w:rPr>
          <w:fldChar w:fldCharType="begin"/>
        </w:r>
        <w:r w:rsidRPr="008A70F2">
          <w:rPr>
            <w:rFonts w:ascii="Apercu Pro" w:hAnsi="Apercu Pro"/>
            <w:bCs/>
            <w:sz w:val="16"/>
            <w:szCs w:val="16"/>
          </w:rPr>
          <w:instrText>PAGE</w:instrText>
        </w:r>
        <w:r w:rsidRPr="008A70F2">
          <w:rPr>
            <w:rFonts w:ascii="Apercu Pro" w:hAnsi="Apercu Pro"/>
            <w:bCs/>
            <w:sz w:val="16"/>
            <w:szCs w:val="16"/>
          </w:rPr>
          <w:fldChar w:fldCharType="separate"/>
        </w:r>
        <w:r w:rsidR="009478D6">
          <w:rPr>
            <w:rFonts w:ascii="Apercu Pro" w:hAnsi="Apercu Pro"/>
            <w:bCs/>
            <w:noProof/>
            <w:sz w:val="16"/>
            <w:szCs w:val="16"/>
          </w:rPr>
          <w:t>18</w:t>
        </w:r>
        <w:r w:rsidRPr="008A70F2">
          <w:rPr>
            <w:rFonts w:ascii="Apercu Pro" w:hAnsi="Apercu Pro"/>
            <w:bCs/>
            <w:sz w:val="16"/>
            <w:szCs w:val="16"/>
          </w:rPr>
          <w:fldChar w:fldCharType="end"/>
        </w:r>
        <w:r w:rsidRPr="008A70F2">
          <w:rPr>
            <w:rFonts w:ascii="Apercu Pro" w:hAnsi="Apercu Pro"/>
            <w:sz w:val="16"/>
            <w:szCs w:val="16"/>
            <w:lang w:val="de-DE"/>
          </w:rPr>
          <w:t xml:space="preserve"> </w:t>
        </w:r>
        <w:r>
          <w:rPr>
            <w:rFonts w:ascii="Apercu Pro" w:hAnsi="Apercu Pro"/>
            <w:sz w:val="16"/>
            <w:szCs w:val="16"/>
            <w:lang w:val="de-DE"/>
          </w:rPr>
          <w:t>/</w:t>
        </w:r>
        <w:r w:rsidRPr="008A70F2">
          <w:rPr>
            <w:rFonts w:ascii="Apercu Pro" w:hAnsi="Apercu Pro"/>
            <w:sz w:val="16"/>
            <w:szCs w:val="16"/>
            <w:lang w:val="de-DE"/>
          </w:rPr>
          <w:t xml:space="preserve"> </w:t>
        </w:r>
        <w:r w:rsidRPr="008A70F2">
          <w:rPr>
            <w:rFonts w:ascii="Apercu Pro" w:hAnsi="Apercu Pro"/>
            <w:bCs/>
            <w:sz w:val="16"/>
            <w:szCs w:val="16"/>
          </w:rPr>
          <w:fldChar w:fldCharType="begin"/>
        </w:r>
        <w:r w:rsidRPr="008A70F2">
          <w:rPr>
            <w:rFonts w:ascii="Apercu Pro" w:hAnsi="Apercu Pro"/>
            <w:bCs/>
            <w:sz w:val="16"/>
            <w:szCs w:val="16"/>
          </w:rPr>
          <w:instrText>NUMPAGES</w:instrText>
        </w:r>
        <w:r w:rsidRPr="008A70F2">
          <w:rPr>
            <w:rFonts w:ascii="Apercu Pro" w:hAnsi="Apercu Pro"/>
            <w:bCs/>
            <w:sz w:val="16"/>
            <w:szCs w:val="16"/>
          </w:rPr>
          <w:fldChar w:fldCharType="separate"/>
        </w:r>
        <w:r w:rsidR="009478D6">
          <w:rPr>
            <w:rFonts w:ascii="Apercu Pro" w:hAnsi="Apercu Pro"/>
            <w:bCs/>
            <w:noProof/>
            <w:sz w:val="16"/>
            <w:szCs w:val="16"/>
          </w:rPr>
          <w:t>18</w:t>
        </w:r>
        <w:r w:rsidRPr="008A70F2">
          <w:rPr>
            <w:rFonts w:ascii="Apercu Pro" w:hAnsi="Apercu Pro"/>
            <w:bCs/>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AFCFB" w14:textId="77777777" w:rsidR="00AF782F" w:rsidRDefault="00AF782F">
      <w:pPr>
        <w:spacing w:line="240" w:lineRule="auto"/>
      </w:pPr>
      <w:r>
        <w:separator/>
      </w:r>
    </w:p>
  </w:footnote>
  <w:footnote w:type="continuationSeparator" w:id="0">
    <w:p w14:paraId="64799605" w14:textId="77777777" w:rsidR="00AF782F" w:rsidRDefault="00AF782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D3D37" w14:textId="77777777" w:rsidR="00FC5806" w:rsidRDefault="00AF782F" w:rsidP="00AF782F">
    <w:pPr>
      <w:pStyle w:val="Kopfzeile"/>
      <w:ind w:left="-1843"/>
    </w:pPr>
    <w:r w:rsidRPr="00AF782F">
      <w:rPr>
        <w:noProof/>
        <w:lang w:eastAsia="de-AT"/>
      </w:rPr>
      <w:drawing>
        <wp:inline distT="0" distB="0" distL="0" distR="0" wp14:anchorId="444ADAA1" wp14:editId="06B2187A">
          <wp:extent cx="3056255" cy="1557655"/>
          <wp:effectExtent l="0" t="0" r="0" b="0"/>
          <wp:docPr id="14" name="Grafik 14" descr="P:\abteilung\579\Marketing\Marketing 2024\10-Jahre-DQ-Jubilaeumslogo\salic_240115-10-jahre-dq-logo-farbe_2024-01-15_1248\240115-10-Jahre-DQ-Logo-Farbe\DQ\PNG\DQ-2023-10-Jahre-Domquartier-Jubilaeumslogo-Farbe-mit-Bildzeichen-Blau-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bteilung\579\Marketing\Marketing 2024\10-Jahre-DQ-Jubilaeumslogo\salic_240115-10-jahre-dq-logo-farbe_2024-01-15_1248\240115-10-Jahre-DQ-Logo-Farbe\DQ\PNG\DQ-2023-10-Jahre-Domquartier-Jubilaeumslogo-Farbe-mit-Bildzeichen-Blau-v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6255" cy="1557655"/>
                  </a:xfrm>
                  <a:prstGeom prst="rect">
                    <a:avLst/>
                  </a:prstGeom>
                  <a:noFill/>
                  <a:ln>
                    <a:noFill/>
                  </a:ln>
                </pic:spPr>
              </pic:pic>
            </a:graphicData>
          </a:graphic>
        </wp:inline>
      </w:drawing>
    </w:r>
    <w:r w:rsidR="009F69F0" w:rsidRPr="005C0B20">
      <w:rPr>
        <w:noProof/>
        <w:sz w:val="16"/>
        <w:szCs w:val="16"/>
        <w:lang w:eastAsia="de-AT"/>
      </w:rPr>
      <mc:AlternateContent>
        <mc:Choice Requires="wps">
          <w:drawing>
            <wp:anchor distT="0" distB="0" distL="114300" distR="114300" simplePos="0" relativeHeight="251661312" behindDoc="1" locked="0" layoutInCell="1" allowOverlap="1" wp14:anchorId="7961A675" wp14:editId="323BC1CD">
              <wp:simplePos x="0" y="0"/>
              <wp:positionH relativeFrom="leftMargin">
                <wp:posOffset>165735</wp:posOffset>
              </wp:positionH>
              <wp:positionV relativeFrom="page">
                <wp:posOffset>171781</wp:posOffset>
              </wp:positionV>
              <wp:extent cx="665480" cy="10363835"/>
              <wp:effectExtent l="0" t="0" r="1270" b="0"/>
              <wp:wrapNone/>
              <wp:docPr id="2" name="Rechteck 2"/>
              <wp:cNvGraphicFramePr/>
              <a:graphic xmlns:a="http://schemas.openxmlformats.org/drawingml/2006/main">
                <a:graphicData uri="http://schemas.microsoft.com/office/word/2010/wordprocessingShape">
                  <wps:wsp>
                    <wps:cNvSpPr/>
                    <wps:spPr>
                      <a:xfrm>
                        <a:off x="0" y="0"/>
                        <a:ext cx="665480" cy="10363835"/>
                      </a:xfrm>
                      <a:prstGeom prst="rect">
                        <a:avLst/>
                      </a:prstGeom>
                      <a:solidFill>
                        <a:srgbClr val="B1D6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6B92AB" id="Rechteck 2" o:spid="_x0000_s1026" style="position:absolute;margin-left:13.05pt;margin-top:13.55pt;width:52.4pt;height:816.0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" fillcolor="#b1d6e3" stroked="f" strokeweight="2pt">
              <w10:wrap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82F"/>
    <w:rsid w:val="00094899"/>
    <w:rsid w:val="00102B37"/>
    <w:rsid w:val="00162B3C"/>
    <w:rsid w:val="00360417"/>
    <w:rsid w:val="00442D10"/>
    <w:rsid w:val="004C309D"/>
    <w:rsid w:val="006408F3"/>
    <w:rsid w:val="006D1A60"/>
    <w:rsid w:val="00737D4C"/>
    <w:rsid w:val="007A119E"/>
    <w:rsid w:val="0084205F"/>
    <w:rsid w:val="00901578"/>
    <w:rsid w:val="009478D6"/>
    <w:rsid w:val="009A43C5"/>
    <w:rsid w:val="009F69F0"/>
    <w:rsid w:val="00A91842"/>
    <w:rsid w:val="00AF782F"/>
    <w:rsid w:val="00C6342D"/>
    <w:rsid w:val="00E960DA"/>
    <w:rsid w:val="00FC580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B17E9CC"/>
  <w15:chartTrackingRefBased/>
  <w15:docId w15:val="{A9A36272-1280-430F-BA3E-4CC5009AF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60DA"/>
    <w:pPr>
      <w:spacing w:after="0" w:line="260" w:lineRule="atLeast"/>
    </w:pPr>
    <w:rPr>
      <w:rFonts w:ascii="Trebuchet MS" w:hAnsi="Trebuchet MS"/>
    </w:rPr>
  </w:style>
  <w:style w:type="paragraph" w:styleId="berschrift1">
    <w:name w:val="heading 1"/>
    <w:basedOn w:val="Standard"/>
    <w:next w:val="Standard"/>
    <w:link w:val="berschrift1Zchn"/>
    <w:uiPriority w:val="9"/>
    <w:qFormat/>
    <w:pPr>
      <w:keepNext/>
      <w:keepLines/>
      <w:spacing w:before="480" w:line="360" w:lineRule="atLeast"/>
      <w:outlineLvl w:val="0"/>
    </w:pPr>
    <w:rPr>
      <w:rFonts w:ascii="Arial" w:eastAsiaTheme="majorEastAsia" w:hAnsi="Arial" w:cstheme="majorBidi"/>
      <w:b/>
      <w:bCs/>
      <w:sz w:val="28"/>
      <w:szCs w:val="28"/>
    </w:rPr>
  </w:style>
  <w:style w:type="paragraph" w:styleId="berschrift2">
    <w:name w:val="heading 2"/>
    <w:basedOn w:val="Standard"/>
    <w:next w:val="Standard"/>
    <w:link w:val="berschrift2Zchn"/>
    <w:uiPriority w:val="9"/>
    <w:unhideWhenUsed/>
    <w:qFormat/>
    <w:pPr>
      <w:keepNext/>
      <w:keepLines/>
      <w:spacing w:before="200" w:line="360" w:lineRule="atLeast"/>
      <w:outlineLvl w:val="1"/>
    </w:pPr>
    <w:rPr>
      <w:rFonts w:ascii="Arial" w:eastAsiaTheme="majorEastAsia" w:hAnsi="Arial" w:cstheme="majorBidi"/>
      <w:b/>
      <w:bCs/>
      <w:sz w:val="26"/>
      <w:szCs w:val="26"/>
    </w:rPr>
  </w:style>
  <w:style w:type="paragraph" w:styleId="berschrift3">
    <w:name w:val="heading 3"/>
    <w:basedOn w:val="Standard"/>
    <w:next w:val="Standard"/>
    <w:link w:val="berschrift3Zchn"/>
    <w:uiPriority w:val="9"/>
    <w:unhideWhenUsed/>
    <w:qFormat/>
    <w:pPr>
      <w:keepNext/>
      <w:keepLines/>
      <w:spacing w:before="200" w:line="360" w:lineRule="atLeast"/>
      <w:outlineLvl w:val="2"/>
    </w:pPr>
    <w:rPr>
      <w:rFonts w:ascii="Arial" w:eastAsiaTheme="majorEastAsia" w:hAnsi="Arial" w:cstheme="majorBidi"/>
      <w:b/>
      <w:bCs/>
      <w:sz w:val="24"/>
    </w:rPr>
  </w:style>
  <w:style w:type="paragraph" w:styleId="berschrift4">
    <w:name w:val="heading 4"/>
    <w:basedOn w:val="Standard"/>
    <w:next w:val="Standard"/>
    <w:link w:val="berschrift4Zchn"/>
    <w:uiPriority w:val="9"/>
    <w:semiHidden/>
    <w:unhideWhenUsed/>
    <w:qFormat/>
    <w:pPr>
      <w:keepNext/>
      <w:keepLines/>
      <w:spacing w:before="200" w:line="360" w:lineRule="atLeast"/>
      <w:outlineLvl w:val="3"/>
    </w:pPr>
    <w:rPr>
      <w:rFonts w:ascii="Arial" w:eastAsiaTheme="majorEastAsia" w:hAnsi="Arial" w:cstheme="majorBidi"/>
      <w:b/>
      <w:bCs/>
      <w:i/>
      <w:iCs/>
      <w:sz w:val="24"/>
    </w:rPr>
  </w:style>
  <w:style w:type="paragraph" w:styleId="berschrift5">
    <w:name w:val="heading 5"/>
    <w:basedOn w:val="Standard"/>
    <w:next w:val="Standard"/>
    <w:link w:val="berschrift5Zchn"/>
    <w:uiPriority w:val="9"/>
    <w:semiHidden/>
    <w:unhideWhenUsed/>
    <w:qFormat/>
    <w:pPr>
      <w:keepNext/>
      <w:keepLines/>
      <w:spacing w:before="200" w:line="360" w:lineRule="atLeast"/>
      <w:outlineLvl w:val="4"/>
    </w:pPr>
    <w:rPr>
      <w:rFonts w:ascii="Arial" w:eastAsiaTheme="majorEastAsia" w:hAnsi="Arial"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Theme="majorEastAsia" w:hAnsi="Arial" w:cstheme="majorBidi"/>
      <w:b/>
      <w:bCs/>
      <w:sz w:val="28"/>
      <w:szCs w:val="28"/>
    </w:rPr>
  </w:style>
  <w:style w:type="character" w:customStyle="1" w:styleId="berschrift2Zchn">
    <w:name w:val="Überschrift 2 Zchn"/>
    <w:basedOn w:val="Absatz-Standardschriftart"/>
    <w:link w:val="berschrift2"/>
    <w:uiPriority w:val="9"/>
    <w:rPr>
      <w:rFonts w:ascii="Arial" w:eastAsiaTheme="majorEastAsia" w:hAnsi="Arial" w:cstheme="majorBidi"/>
      <w:b/>
      <w:bCs/>
      <w:sz w:val="26"/>
      <w:szCs w:val="26"/>
    </w:rPr>
  </w:style>
  <w:style w:type="paragraph" w:styleId="Titel">
    <w:name w:val="Title"/>
    <w:basedOn w:val="Standard"/>
    <w:next w:val="Standard"/>
    <w:link w:val="TitelZchn"/>
    <w:uiPriority w:val="10"/>
    <w:qFormat/>
    <w:pPr>
      <w:pBdr>
        <w:bottom w:val="single" w:sz="8" w:space="4" w:color="4F81BD" w:themeColor="accent1"/>
      </w:pBdr>
      <w:spacing w:after="300" w:line="240" w:lineRule="auto"/>
      <w:contextualSpacing/>
    </w:pPr>
    <w:rPr>
      <w:rFonts w:ascii="Arial" w:eastAsiaTheme="majorEastAsia" w:hAnsi="Arial" w:cstheme="majorBidi"/>
      <w:spacing w:val="5"/>
      <w:kern w:val="28"/>
      <w:sz w:val="52"/>
      <w:szCs w:val="52"/>
    </w:rPr>
  </w:style>
  <w:style w:type="character" w:customStyle="1" w:styleId="TitelZchn">
    <w:name w:val="Titel Zchn"/>
    <w:basedOn w:val="Absatz-Standardschriftart"/>
    <w:link w:val="Titel"/>
    <w:uiPriority w:val="10"/>
    <w:rPr>
      <w:rFonts w:ascii="Arial" w:eastAsiaTheme="majorEastAsia" w:hAnsi="Arial" w:cstheme="majorBidi"/>
      <w:spacing w:val="5"/>
      <w:kern w:val="28"/>
      <w:sz w:val="52"/>
      <w:szCs w:val="52"/>
    </w:rPr>
  </w:style>
  <w:style w:type="paragraph" w:styleId="Untertitel">
    <w:name w:val="Subtitle"/>
    <w:basedOn w:val="Standard"/>
    <w:next w:val="Standard"/>
    <w:link w:val="UntertitelZchn"/>
    <w:uiPriority w:val="11"/>
    <w:qFormat/>
    <w:pPr>
      <w:numPr>
        <w:ilvl w:val="1"/>
      </w:numPr>
      <w:spacing w:line="360" w:lineRule="atLeast"/>
    </w:pPr>
    <w:rPr>
      <w:rFonts w:ascii="Arial" w:eastAsiaTheme="majorEastAsia" w:hAnsi="Arial" w:cstheme="majorBidi"/>
      <w:i/>
      <w:iCs/>
      <w:spacing w:val="15"/>
      <w:sz w:val="24"/>
      <w:szCs w:val="24"/>
    </w:rPr>
  </w:style>
  <w:style w:type="character" w:customStyle="1" w:styleId="UntertitelZchn">
    <w:name w:val="Untertitel Zchn"/>
    <w:basedOn w:val="Absatz-Standardschriftart"/>
    <w:link w:val="Untertitel"/>
    <w:uiPriority w:val="11"/>
    <w:rPr>
      <w:rFonts w:ascii="Arial" w:eastAsiaTheme="majorEastAsia" w:hAnsi="Arial" w:cstheme="majorBidi"/>
      <w:i/>
      <w:iCs/>
      <w:spacing w:val="15"/>
      <w:sz w:val="24"/>
      <w:szCs w:val="24"/>
    </w:rPr>
  </w:style>
  <w:style w:type="character" w:customStyle="1" w:styleId="berschrift4Zchn">
    <w:name w:val="Überschrift 4 Zchn"/>
    <w:basedOn w:val="Absatz-Standardschriftart"/>
    <w:link w:val="berschrift4"/>
    <w:uiPriority w:val="9"/>
    <w:semiHidden/>
    <w:rPr>
      <w:rFonts w:ascii="Arial" w:eastAsiaTheme="majorEastAsia" w:hAnsi="Arial" w:cstheme="majorBidi"/>
      <w:b/>
      <w:bCs/>
      <w:i/>
      <w:iCs/>
      <w:sz w:val="24"/>
    </w:rPr>
  </w:style>
  <w:style w:type="character" w:customStyle="1" w:styleId="berschrift3Zchn">
    <w:name w:val="Überschrift 3 Zchn"/>
    <w:basedOn w:val="Absatz-Standardschriftart"/>
    <w:link w:val="berschrift3"/>
    <w:uiPriority w:val="9"/>
    <w:rPr>
      <w:rFonts w:ascii="Arial" w:eastAsiaTheme="majorEastAsia" w:hAnsi="Arial" w:cstheme="majorBidi"/>
      <w:b/>
      <w:bCs/>
      <w:sz w:val="24"/>
    </w:rPr>
  </w:style>
  <w:style w:type="paragraph" w:styleId="Kopfzeile">
    <w:name w:val="header"/>
    <w:basedOn w:val="Standard"/>
    <w:link w:val="KopfzeileZchn"/>
    <w:uiPriority w:val="99"/>
    <w:unhideWhenUsed/>
    <w:pPr>
      <w:tabs>
        <w:tab w:val="center" w:pos="4536"/>
        <w:tab w:val="right" w:pos="9072"/>
      </w:tabs>
      <w:spacing w:line="240" w:lineRule="auto"/>
    </w:pPr>
    <w:rPr>
      <w:rFonts w:ascii="Arial" w:hAnsi="Arial"/>
      <w:sz w:val="24"/>
    </w:rPr>
  </w:style>
  <w:style w:type="character" w:customStyle="1" w:styleId="berschrift5Zchn">
    <w:name w:val="Überschrift 5 Zchn"/>
    <w:basedOn w:val="Absatz-Standardschriftart"/>
    <w:link w:val="berschrift5"/>
    <w:uiPriority w:val="9"/>
    <w:semiHidden/>
    <w:rPr>
      <w:rFonts w:ascii="Arial" w:eastAsiaTheme="majorEastAsia" w:hAnsi="Arial" w:cstheme="majorBidi"/>
      <w:sz w:val="24"/>
    </w:rPr>
  </w:style>
  <w:style w:type="character" w:customStyle="1" w:styleId="KopfzeileZchn">
    <w:name w:val="Kopfzeile Zchn"/>
    <w:basedOn w:val="Absatz-Standardschriftart"/>
    <w:link w:val="Kopfzeile"/>
    <w:uiPriority w:val="99"/>
    <w:rPr>
      <w:rFonts w:ascii="Arial" w:hAnsi="Arial"/>
      <w:sz w:val="24"/>
    </w:rPr>
  </w:style>
  <w:style w:type="paragraph" w:styleId="Fuzeile">
    <w:name w:val="footer"/>
    <w:basedOn w:val="Standard"/>
    <w:link w:val="FuzeileZchn"/>
    <w:uiPriority w:val="99"/>
    <w:unhideWhenUsed/>
    <w:pPr>
      <w:tabs>
        <w:tab w:val="center" w:pos="4536"/>
        <w:tab w:val="right" w:pos="9072"/>
      </w:tabs>
      <w:spacing w:line="240" w:lineRule="auto"/>
    </w:pPr>
    <w:rPr>
      <w:rFonts w:ascii="Arial" w:hAnsi="Arial"/>
      <w:sz w:val="24"/>
    </w:rPr>
  </w:style>
  <w:style w:type="character" w:customStyle="1" w:styleId="FuzeileZchn">
    <w:name w:val="Fußzeile Zchn"/>
    <w:basedOn w:val="Absatz-Standardschriftart"/>
    <w:link w:val="Fuzeile"/>
    <w:uiPriority w:val="99"/>
    <w:rPr>
      <w:rFonts w:ascii="Arial" w:hAnsi="Arial"/>
      <w:sz w:val="24"/>
    </w:rPr>
  </w:style>
  <w:style w:type="character" w:styleId="Fett">
    <w:name w:val="Strong"/>
    <w:basedOn w:val="Absatz-Standardschriftart"/>
    <w:qFormat/>
    <w:rsid w:val="00A91842"/>
    <w:rPr>
      <w:b/>
      <w:bCs/>
    </w:rPr>
  </w:style>
  <w:style w:type="paragraph" w:styleId="StandardWeb">
    <w:name w:val="Normal (Web)"/>
    <w:basedOn w:val="Standard"/>
    <w:unhideWhenUsed/>
    <w:rsid w:val="00A91842"/>
    <w:pPr>
      <w:spacing w:before="100" w:beforeAutospacing="1" w:after="100" w:afterAutospacing="1" w:line="240" w:lineRule="auto"/>
    </w:pPr>
    <w:rPr>
      <w:rFonts w:ascii="Times New Roman" w:eastAsia="Times New Roman" w:hAnsi="Times New Roman" w:cs="Times New Roman"/>
      <w:szCs w:val="24"/>
      <w:lang w:eastAsia="de-AT"/>
    </w:rPr>
  </w:style>
  <w:style w:type="character" w:styleId="Hyperlink">
    <w:name w:val="Hyperlink"/>
    <w:basedOn w:val="Absatz-Standardschriftart"/>
    <w:uiPriority w:val="99"/>
    <w:unhideWhenUsed/>
    <w:rsid w:val="00A91842"/>
    <w:rPr>
      <w:color w:val="0000FF"/>
      <w:u w:val="single"/>
    </w:rPr>
  </w:style>
  <w:style w:type="paragraph" w:styleId="Sprechblasentext">
    <w:name w:val="Balloon Text"/>
    <w:basedOn w:val="Standard"/>
    <w:link w:val="SprechblasentextZchn"/>
    <w:uiPriority w:val="99"/>
    <w:semiHidden/>
    <w:unhideWhenUsed/>
    <w:rsid w:val="00C6342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6342D"/>
    <w:rPr>
      <w:rFonts w:ascii="Segoe UI" w:hAnsi="Segoe UI" w:cs="Segoe UI"/>
      <w:sz w:val="18"/>
      <w:szCs w:val="18"/>
    </w:rPr>
  </w:style>
  <w:style w:type="table" w:styleId="Tabellenraster">
    <w:name w:val="Table Grid"/>
    <w:basedOn w:val="NormaleTabelle"/>
    <w:uiPriority w:val="39"/>
    <w:rsid w:val="00E960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m121">
    <w:name w:val="tm121"/>
    <w:rsid w:val="0084205F"/>
    <w:rPr>
      <w:b/>
      <w:bCs/>
      <w:sz w:val="28"/>
      <w:szCs w:val="28"/>
    </w:rPr>
  </w:style>
  <w:style w:type="paragraph" w:customStyle="1" w:styleId="default">
    <w:name w:val="default"/>
    <w:basedOn w:val="Standard"/>
    <w:rsid w:val="0084205F"/>
    <w:pPr>
      <w:spacing w:before="20" w:after="20" w:line="240" w:lineRule="auto"/>
    </w:pPr>
    <w:rPr>
      <w:rFonts w:ascii="Arial" w:eastAsia="Times New Roman" w:hAnsi="Arial" w:cs="Arial"/>
      <w:color w:val="000000"/>
      <w:sz w:val="24"/>
      <w:szCs w:val="24"/>
      <w:lang w:eastAsia="ko-KR"/>
    </w:rPr>
  </w:style>
  <w:style w:type="character" w:customStyle="1" w:styleId="tm131">
    <w:name w:val="tm131"/>
    <w:rsid w:val="0084205F"/>
    <w:rPr>
      <w:b/>
      <w:bCs/>
      <w:sz w:val="32"/>
      <w:szCs w:val="32"/>
    </w:rPr>
  </w:style>
  <w:style w:type="character" w:customStyle="1" w:styleId="tm141">
    <w:name w:val="tm141"/>
    <w:rsid w:val="0084205F"/>
    <w:rPr>
      <w:rFonts w:ascii="Arial" w:hAnsi="Arial" w:cs="Arial" w:hint="default"/>
      <w:b/>
      <w:bCs/>
      <w:sz w:val="22"/>
      <w:szCs w:val="22"/>
    </w:rPr>
  </w:style>
  <w:style w:type="paragraph" w:customStyle="1" w:styleId="Standard1">
    <w:name w:val="Standard1"/>
    <w:basedOn w:val="Standard"/>
    <w:rsid w:val="0084205F"/>
    <w:pPr>
      <w:spacing w:before="20" w:after="20" w:line="240" w:lineRule="auto"/>
    </w:pPr>
    <w:rPr>
      <w:rFonts w:ascii="Times New Roman" w:eastAsia="Times New Roman" w:hAnsi="Times New Roman" w:cs="Times New Roman"/>
      <w:color w:val="000000"/>
      <w:sz w:val="20"/>
      <w:szCs w:val="20"/>
      <w:lang w:eastAsia="ko-KR"/>
    </w:rPr>
  </w:style>
  <w:style w:type="character" w:customStyle="1" w:styleId="tm151">
    <w:name w:val="tm151"/>
    <w:rsid w:val="0084205F"/>
    <w:rPr>
      <w:rFonts w:ascii="Arial" w:hAnsi="Arial" w:cs="Arial" w:hint="default"/>
      <w:sz w:val="22"/>
      <w:szCs w:val="22"/>
    </w:rPr>
  </w:style>
  <w:style w:type="character" w:customStyle="1" w:styleId="tm191">
    <w:name w:val="tm191"/>
    <w:rsid w:val="0084205F"/>
    <w:rPr>
      <w:rFonts w:ascii="Symbol" w:hAnsi="Symbol" w:hint="default"/>
      <w:b/>
      <w:bCs/>
      <w:sz w:val="22"/>
      <w:szCs w:val="22"/>
    </w:rPr>
  </w:style>
  <w:style w:type="character" w:customStyle="1" w:styleId="tm181">
    <w:name w:val="tm181"/>
    <w:rsid w:val="0084205F"/>
    <w:rPr>
      <w:b/>
      <w:bCs/>
      <w:sz w:val="22"/>
      <w:szCs w:val="22"/>
    </w:rPr>
  </w:style>
  <w:style w:type="paragraph" w:customStyle="1" w:styleId="tm17">
    <w:name w:val="tm17"/>
    <w:basedOn w:val="Standard"/>
    <w:rsid w:val="0084205F"/>
    <w:pPr>
      <w:spacing w:before="20" w:after="20" w:line="240" w:lineRule="auto"/>
      <w:ind w:left="360" w:hanging="360"/>
    </w:pPr>
    <w:rPr>
      <w:rFonts w:ascii="Arial" w:eastAsia="Times New Roman" w:hAnsi="Arial" w:cs="Arial"/>
      <w:color w:val="000000"/>
      <w:sz w:val="24"/>
      <w:szCs w:val="24"/>
      <w:lang w:eastAsia="ko-KR"/>
    </w:rPr>
  </w:style>
  <w:style w:type="paragraph" w:customStyle="1" w:styleId="tm21">
    <w:name w:val="tm21"/>
    <w:basedOn w:val="Standard"/>
    <w:rsid w:val="0084205F"/>
    <w:pPr>
      <w:spacing w:before="20" w:after="20" w:line="276" w:lineRule="auto"/>
    </w:pPr>
    <w:rPr>
      <w:rFonts w:ascii="Times New Roman" w:eastAsia="Times New Roman" w:hAnsi="Times New Roman" w:cs="Times New Roman"/>
      <w:color w:val="000000"/>
      <w:sz w:val="20"/>
      <w:szCs w:val="20"/>
      <w:lang w:eastAsia="ko-KR"/>
    </w:rPr>
  </w:style>
  <w:style w:type="character" w:customStyle="1" w:styleId="tm251">
    <w:name w:val="tm251"/>
    <w:rsid w:val="0084205F"/>
    <w:rPr>
      <w:rFonts w:ascii="Symbol" w:hAnsi="Symbol" w:hint="default"/>
      <w:sz w:val="22"/>
      <w:szCs w:val="22"/>
    </w:rPr>
  </w:style>
  <w:style w:type="character" w:customStyle="1" w:styleId="tm241">
    <w:name w:val="tm241"/>
    <w:rsid w:val="0084205F"/>
    <w:rPr>
      <w:sz w:val="22"/>
      <w:szCs w:val="22"/>
    </w:rPr>
  </w:style>
  <w:style w:type="paragraph" w:customStyle="1" w:styleId="tm27">
    <w:name w:val="tm27"/>
    <w:basedOn w:val="Standard"/>
    <w:rsid w:val="0084205F"/>
    <w:pPr>
      <w:spacing w:before="20" w:after="20" w:line="240" w:lineRule="auto"/>
      <w:ind w:left="720" w:hanging="360"/>
    </w:pPr>
    <w:rPr>
      <w:rFonts w:ascii="Arial" w:eastAsia="Times New Roman" w:hAnsi="Arial" w:cs="Arial"/>
      <w:color w:val="000000"/>
      <w:sz w:val="24"/>
      <w:szCs w:val="24"/>
      <w:lang w:eastAsia="ko-KR"/>
    </w:rPr>
  </w:style>
  <w:style w:type="paragraph" w:customStyle="1" w:styleId="tm28">
    <w:name w:val="tm28"/>
    <w:basedOn w:val="Standard"/>
    <w:rsid w:val="0084205F"/>
    <w:pPr>
      <w:spacing w:before="20" w:after="20" w:line="276" w:lineRule="auto"/>
      <w:ind w:left="720" w:hanging="360"/>
    </w:pPr>
    <w:rPr>
      <w:rFonts w:ascii="Arial" w:eastAsia="Times New Roman" w:hAnsi="Arial" w:cs="Arial"/>
      <w:color w:val="000000"/>
      <w:sz w:val="24"/>
      <w:szCs w:val="24"/>
      <w:lang w:eastAsia="ko-KR"/>
    </w:rPr>
  </w:style>
  <w:style w:type="paragraph" w:customStyle="1" w:styleId="tm29">
    <w:name w:val="tm29"/>
    <w:basedOn w:val="Standard"/>
    <w:rsid w:val="0084205F"/>
    <w:pPr>
      <w:spacing w:before="20" w:after="20" w:line="276" w:lineRule="auto"/>
    </w:pPr>
    <w:rPr>
      <w:rFonts w:ascii="Arial" w:eastAsia="Times New Roman" w:hAnsi="Arial" w:cs="Arial"/>
      <w:color w:val="000000"/>
      <w:sz w:val="24"/>
      <w:szCs w:val="24"/>
      <w:lang w:eastAsia="ko-KR"/>
    </w:rPr>
  </w:style>
  <w:style w:type="paragraph" w:customStyle="1" w:styleId="tm23">
    <w:name w:val="tm23"/>
    <w:basedOn w:val="Standard"/>
    <w:rsid w:val="0084205F"/>
    <w:pPr>
      <w:spacing w:before="20" w:after="20" w:line="276" w:lineRule="auto"/>
      <w:ind w:left="720" w:hanging="360"/>
    </w:pPr>
    <w:rPr>
      <w:rFonts w:ascii="Arial" w:eastAsia="Times New Roman" w:hAnsi="Arial" w:cs="Arial"/>
      <w:color w:val="000000"/>
      <w:sz w:val="24"/>
      <w:szCs w:val="24"/>
      <w:lang w:eastAsia="ko-KR"/>
    </w:rPr>
  </w:style>
  <w:style w:type="paragraph" w:customStyle="1" w:styleId="tm31">
    <w:name w:val="tm31"/>
    <w:basedOn w:val="Standard"/>
    <w:rsid w:val="0084205F"/>
    <w:pPr>
      <w:spacing w:before="20" w:after="20" w:line="240" w:lineRule="auto"/>
      <w:ind w:left="720" w:hanging="360"/>
    </w:pPr>
    <w:rPr>
      <w:rFonts w:ascii="Arial" w:eastAsia="Times New Roman" w:hAnsi="Arial" w:cs="Arial"/>
      <w:color w:val="000000"/>
      <w:sz w:val="24"/>
      <w:szCs w:val="24"/>
      <w:lang w:eastAsia="ko-KR"/>
    </w:rPr>
  </w:style>
  <w:style w:type="character" w:customStyle="1" w:styleId="tm321">
    <w:name w:val="tm321"/>
    <w:rsid w:val="0084205F"/>
    <w:rPr>
      <w:sz w:val="20"/>
      <w:szCs w:val="20"/>
    </w:rPr>
  </w:style>
  <w:style w:type="character" w:customStyle="1" w:styleId="hyperlink1">
    <w:name w:val="hyperlink1"/>
    <w:rsid w:val="0084205F"/>
    <w:rPr>
      <w:rFonts w:ascii="Calibri" w:hAnsi="Calibri" w:cs="Calibri" w:hint="default"/>
      <w:color w:val="0000FF"/>
      <w:sz w:val="22"/>
      <w:szCs w:val="22"/>
    </w:rPr>
  </w:style>
  <w:style w:type="character" w:customStyle="1" w:styleId="tm341">
    <w:name w:val="tm341"/>
    <w:rsid w:val="0084205F"/>
    <w:rPr>
      <w:b/>
      <w:bCs/>
      <w:sz w:val="36"/>
      <w:szCs w:val="36"/>
    </w:rPr>
  </w:style>
  <w:style w:type="character" w:customStyle="1" w:styleId="tm351">
    <w:name w:val="tm351"/>
    <w:rsid w:val="0084205F"/>
    <w:rPr>
      <w:b/>
      <w:bCs/>
      <w:i/>
      <w:iCs/>
      <w:sz w:val="22"/>
      <w:szCs w:val="22"/>
    </w:rPr>
  </w:style>
  <w:style w:type="character" w:customStyle="1" w:styleId="tm361">
    <w:name w:val="tm361"/>
    <w:rsid w:val="0084205F"/>
    <w:rPr>
      <w:rFonts w:ascii="Arial" w:hAnsi="Arial" w:cs="Arial" w:hint="default"/>
      <w:i/>
      <w:iCs/>
      <w:sz w:val="22"/>
      <w:szCs w:val="22"/>
    </w:rPr>
  </w:style>
  <w:style w:type="character" w:customStyle="1" w:styleId="tm371">
    <w:name w:val="tm371"/>
    <w:rsid w:val="0084205F"/>
    <w:rPr>
      <w:rFonts w:ascii="Arial" w:hAnsi="Arial" w:cs="Arial" w:hint="default"/>
      <w:b/>
      <w:bCs/>
      <w:sz w:val="24"/>
      <w:szCs w:val="24"/>
    </w:rPr>
  </w:style>
  <w:style w:type="paragraph" w:customStyle="1" w:styleId="tm38">
    <w:name w:val="tm38"/>
    <w:basedOn w:val="Standard"/>
    <w:rsid w:val="0084205F"/>
    <w:pPr>
      <w:spacing w:before="20" w:after="20" w:line="276" w:lineRule="auto"/>
      <w:ind w:left="720"/>
    </w:pPr>
    <w:rPr>
      <w:rFonts w:ascii="Arial" w:eastAsia="Times New Roman" w:hAnsi="Arial" w:cs="Arial"/>
      <w:color w:val="000000"/>
      <w:sz w:val="24"/>
      <w:szCs w:val="24"/>
      <w:lang w:eastAsia="ko-KR"/>
    </w:rPr>
  </w:style>
  <w:style w:type="character" w:styleId="Kommentarzeichen">
    <w:name w:val="annotation reference"/>
    <w:semiHidden/>
    <w:rsid w:val="0084205F"/>
    <w:rPr>
      <w:sz w:val="16"/>
      <w:szCs w:val="16"/>
    </w:rPr>
  </w:style>
  <w:style w:type="character" w:customStyle="1" w:styleId="tm401">
    <w:name w:val="tm401"/>
    <w:rsid w:val="0084205F"/>
    <w:rPr>
      <w:rFonts w:ascii="Arial" w:hAnsi="Arial" w:cs="Arial" w:hint="default"/>
      <w:b/>
      <w:bCs/>
      <w:sz w:val="28"/>
      <w:szCs w:val="28"/>
    </w:rPr>
  </w:style>
  <w:style w:type="character" w:customStyle="1" w:styleId="tm411">
    <w:name w:val="tm411"/>
    <w:rsid w:val="0084205F"/>
    <w:rPr>
      <w:rFonts w:ascii="Arial" w:hAnsi="Arial" w:cs="Arial" w:hint="default"/>
      <w:sz w:val="28"/>
      <w:szCs w:val="28"/>
    </w:rPr>
  </w:style>
  <w:style w:type="character" w:customStyle="1" w:styleId="tm421">
    <w:name w:val="tm421"/>
    <w:rsid w:val="0084205F"/>
    <w:rPr>
      <w:rFonts w:ascii="Arial" w:hAnsi="Arial" w:cs="Arial" w:hint="default"/>
      <w:sz w:val="16"/>
      <w:szCs w:val="16"/>
    </w:rPr>
  </w:style>
  <w:style w:type="character" w:customStyle="1" w:styleId="tm431">
    <w:name w:val="tm431"/>
    <w:rsid w:val="0084205F"/>
    <w:rPr>
      <w:rFonts w:ascii="Arial" w:hAnsi="Arial" w:cs="Arial" w:hint="default"/>
      <w:b/>
      <w:bCs/>
      <w:sz w:val="36"/>
      <w:szCs w:val="36"/>
    </w:rPr>
  </w:style>
  <w:style w:type="character" w:customStyle="1" w:styleId="tm441">
    <w:name w:val="tm441"/>
    <w:rsid w:val="0084205F"/>
    <w:rPr>
      <w:rFonts w:ascii="Arial" w:hAnsi="Arial" w:cs="Arial" w:hint="default"/>
      <w:b/>
      <w:bCs/>
      <w:i/>
      <w:iCs/>
      <w:sz w:val="22"/>
      <w:szCs w:val="22"/>
    </w:rPr>
  </w:style>
  <w:style w:type="paragraph" w:customStyle="1" w:styleId="tm46">
    <w:name w:val="tm46"/>
    <w:basedOn w:val="Standard"/>
    <w:rsid w:val="0084205F"/>
    <w:pPr>
      <w:spacing w:before="20" w:after="20" w:line="276" w:lineRule="auto"/>
      <w:jc w:val="center"/>
    </w:pPr>
    <w:rPr>
      <w:rFonts w:ascii="Times New Roman" w:eastAsia="Times New Roman" w:hAnsi="Times New Roman" w:cs="Times New Roman"/>
      <w:color w:val="000000"/>
      <w:sz w:val="20"/>
      <w:szCs w:val="20"/>
      <w:lang w:eastAsia="ko-KR"/>
    </w:rPr>
  </w:style>
  <w:style w:type="character" w:styleId="Hervorhebung">
    <w:name w:val="Emphasis"/>
    <w:qFormat/>
    <w:rsid w:val="0084205F"/>
    <w:rPr>
      <w:i/>
      <w:iCs/>
    </w:rPr>
  </w:style>
  <w:style w:type="character" w:customStyle="1" w:styleId="tm481">
    <w:name w:val="tm481"/>
    <w:rsid w:val="0084205F"/>
    <w:rPr>
      <w:rFonts w:ascii="Arial" w:hAnsi="Arial" w:cs="Arial" w:hint="default"/>
      <w:b/>
      <w:bCs/>
    </w:rPr>
  </w:style>
  <w:style w:type="paragraph" w:customStyle="1" w:styleId="tm47">
    <w:name w:val="tm47"/>
    <w:basedOn w:val="Standard"/>
    <w:rsid w:val="0084205F"/>
    <w:pPr>
      <w:spacing w:before="20" w:after="20" w:line="276" w:lineRule="auto"/>
    </w:pPr>
    <w:rPr>
      <w:rFonts w:ascii="Calibri" w:eastAsia="Times New Roman" w:hAnsi="Calibri" w:cs="Calibri"/>
      <w:color w:val="000000"/>
      <w:lang w:eastAsia="ko-KR"/>
    </w:rPr>
  </w:style>
  <w:style w:type="character" w:customStyle="1" w:styleId="tm491">
    <w:name w:val="tm491"/>
    <w:rsid w:val="0084205F"/>
    <w:rPr>
      <w:rFonts w:ascii="Arial" w:hAnsi="Arial" w:cs="Arial" w:hint="default"/>
      <w:b/>
      <w:bCs/>
      <w:i/>
      <w:iCs/>
    </w:rPr>
  </w:style>
  <w:style w:type="character" w:customStyle="1" w:styleId="tm501">
    <w:name w:val="tm501"/>
    <w:rsid w:val="0084205F"/>
    <w:rPr>
      <w:b/>
      <w:bCs/>
    </w:rPr>
  </w:style>
  <w:style w:type="character" w:customStyle="1" w:styleId="tm511">
    <w:name w:val="tm511"/>
    <w:rsid w:val="0084205F"/>
    <w:rPr>
      <w:rFonts w:ascii="Arial" w:hAnsi="Arial" w:cs="Arial" w:hint="default"/>
    </w:rPr>
  </w:style>
  <w:style w:type="character" w:customStyle="1" w:styleId="tm531">
    <w:name w:val="tm531"/>
    <w:rsid w:val="0084205F"/>
    <w:rPr>
      <w:rFonts w:ascii="Symbol" w:hAnsi="Symbol" w:hint="default"/>
    </w:rPr>
  </w:style>
  <w:style w:type="paragraph" w:customStyle="1" w:styleId="tm52">
    <w:name w:val="tm52"/>
    <w:basedOn w:val="Standard"/>
    <w:rsid w:val="0084205F"/>
    <w:pPr>
      <w:spacing w:before="20" w:after="20" w:line="276" w:lineRule="auto"/>
      <w:ind w:left="720" w:hanging="360"/>
    </w:pPr>
    <w:rPr>
      <w:rFonts w:ascii="Calibri" w:eastAsia="Times New Roman" w:hAnsi="Calibri" w:cs="Calibri"/>
      <w:color w:val="000000"/>
      <w:lang w:eastAsia="ko-KR"/>
    </w:rPr>
  </w:style>
  <w:style w:type="paragraph" w:customStyle="1" w:styleId="tm54">
    <w:name w:val="tm54"/>
    <w:basedOn w:val="Standard"/>
    <w:rsid w:val="0084205F"/>
    <w:pPr>
      <w:spacing w:before="20" w:after="20" w:line="276" w:lineRule="auto"/>
    </w:pPr>
    <w:rPr>
      <w:rFonts w:eastAsia="Times New Roman" w:cs="Times New Roman"/>
      <w:color w:val="000000"/>
      <w:lang w:eastAsia="ko-KR"/>
    </w:rPr>
  </w:style>
  <w:style w:type="paragraph" w:customStyle="1" w:styleId="tm57">
    <w:name w:val="tm57"/>
    <w:basedOn w:val="Standard"/>
    <w:rsid w:val="0084205F"/>
    <w:pPr>
      <w:spacing w:before="20" w:after="20" w:line="276" w:lineRule="auto"/>
      <w:ind w:firstLine="710"/>
    </w:pPr>
    <w:rPr>
      <w:rFonts w:ascii="Calibri" w:eastAsia="Times New Roman" w:hAnsi="Calibri" w:cs="Calibri"/>
      <w:color w:val="000000"/>
      <w:lang w:eastAsia="ko-KR"/>
    </w:rPr>
  </w:style>
  <w:style w:type="character" w:customStyle="1" w:styleId="tm601">
    <w:name w:val="tm601"/>
    <w:rsid w:val="0084205F"/>
    <w:rPr>
      <w:rFonts w:ascii="Arial" w:hAnsi="Arial" w:cs="Arial" w:hint="default"/>
      <w:b/>
      <w:bCs/>
      <w:sz w:val="22"/>
      <w:szCs w:val="22"/>
      <w:shd w:val="clear" w:color="auto" w:fill="FFFFFF"/>
    </w:rPr>
  </w:style>
  <w:style w:type="paragraph" w:customStyle="1" w:styleId="tm59">
    <w:name w:val="tm59"/>
    <w:basedOn w:val="Standard"/>
    <w:rsid w:val="0084205F"/>
    <w:pPr>
      <w:spacing w:before="20" w:after="240" w:line="276" w:lineRule="auto"/>
    </w:pPr>
    <w:rPr>
      <w:rFonts w:ascii="Times New Roman" w:eastAsia="Times New Roman" w:hAnsi="Times New Roman" w:cs="Times New Roman"/>
      <w:color w:val="000000"/>
      <w:sz w:val="20"/>
      <w:szCs w:val="20"/>
      <w:lang w:eastAsia="ko-KR"/>
    </w:rPr>
  </w:style>
  <w:style w:type="character" w:customStyle="1" w:styleId="tm611">
    <w:name w:val="tm611"/>
    <w:rsid w:val="0084205F"/>
    <w:rPr>
      <w:rFonts w:ascii="Arial" w:hAnsi="Arial" w:cs="Arial" w:hint="default"/>
      <w:sz w:val="22"/>
      <w:szCs w:val="22"/>
      <w:shd w:val="clear" w:color="auto" w:fill="FFFFFF"/>
    </w:rPr>
  </w:style>
  <w:style w:type="paragraph" w:customStyle="1" w:styleId="tm63">
    <w:name w:val="tm63"/>
    <w:basedOn w:val="Standard"/>
    <w:rsid w:val="0084205F"/>
    <w:pPr>
      <w:spacing w:before="20" w:after="200" w:line="276" w:lineRule="auto"/>
    </w:pPr>
    <w:rPr>
      <w:rFonts w:ascii="Times New Roman" w:eastAsia="Times New Roman" w:hAnsi="Times New Roman" w:cs="Times New Roman"/>
      <w:color w:val="000000"/>
      <w:sz w:val="20"/>
      <w:szCs w:val="20"/>
      <w:lang w:eastAsia="ko-KR"/>
    </w:rPr>
  </w:style>
  <w:style w:type="paragraph" w:customStyle="1" w:styleId="tm65">
    <w:name w:val="tm65"/>
    <w:basedOn w:val="Standard"/>
    <w:rsid w:val="0084205F"/>
    <w:pPr>
      <w:spacing w:before="20" w:after="20" w:line="360" w:lineRule="atLeast"/>
    </w:pPr>
    <w:rPr>
      <w:rFonts w:ascii="Times New Roman" w:eastAsia="Times New Roman" w:hAnsi="Times New Roman" w:cs="Times New Roman"/>
      <w:color w:val="000000"/>
      <w:sz w:val="20"/>
      <w:szCs w:val="20"/>
      <w:lang w:eastAsia="ko-KR"/>
    </w:rPr>
  </w:style>
  <w:style w:type="paragraph" w:customStyle="1" w:styleId="tm67">
    <w:name w:val="tm67"/>
    <w:basedOn w:val="Standard"/>
    <w:rsid w:val="0084205F"/>
    <w:pPr>
      <w:spacing w:before="20" w:after="20" w:line="240" w:lineRule="auto"/>
      <w:ind w:left="1080" w:hanging="360"/>
    </w:pPr>
    <w:rPr>
      <w:rFonts w:ascii="Arial" w:eastAsia="Times New Roman" w:hAnsi="Arial" w:cs="Arial"/>
      <w:color w:val="000000"/>
      <w:sz w:val="24"/>
      <w:szCs w:val="24"/>
      <w:lang w:eastAsia="ko-KR"/>
    </w:rPr>
  </w:style>
  <w:style w:type="paragraph" w:customStyle="1" w:styleId="tm71">
    <w:name w:val="tm71"/>
    <w:basedOn w:val="Standard"/>
    <w:rsid w:val="0084205F"/>
    <w:pPr>
      <w:shd w:val="clear" w:color="auto" w:fill="FFFFFF"/>
      <w:spacing w:before="20" w:after="20" w:line="240" w:lineRule="auto"/>
    </w:pPr>
    <w:rPr>
      <w:rFonts w:ascii="Times New Roman" w:eastAsia="Times New Roman" w:hAnsi="Times New Roman" w:cs="Times New Roman"/>
      <w:color w:val="000000"/>
      <w:sz w:val="20"/>
      <w:szCs w:val="20"/>
      <w:lang w:eastAsia="ko-KR"/>
    </w:rPr>
  </w:style>
  <w:style w:type="character" w:customStyle="1" w:styleId="tm721">
    <w:name w:val="tm721"/>
    <w:rsid w:val="0084205F"/>
    <w:rPr>
      <w:rFonts w:ascii="Arial" w:hAnsi="Arial" w:cs="Arial" w:hint="default"/>
      <w:b/>
      <w:bCs/>
      <w:sz w:val="32"/>
      <w:szCs w:val="32"/>
    </w:rPr>
  </w:style>
  <w:style w:type="paragraph" w:customStyle="1" w:styleId="tm74">
    <w:name w:val="tm74"/>
    <w:basedOn w:val="Standard"/>
    <w:rsid w:val="0084205F"/>
    <w:pPr>
      <w:spacing w:before="20" w:after="20" w:line="276" w:lineRule="auto"/>
      <w:ind w:left="710" w:firstLine="710"/>
    </w:pPr>
    <w:rPr>
      <w:rFonts w:ascii="Times New Roman" w:eastAsia="Times New Roman" w:hAnsi="Times New Roman" w:cs="Times New Roman"/>
      <w:color w:val="000000"/>
      <w:sz w:val="20"/>
      <w:szCs w:val="20"/>
      <w:lang w:eastAsia="ko-KR"/>
    </w:rPr>
  </w:style>
  <w:style w:type="character" w:customStyle="1" w:styleId="tm751">
    <w:name w:val="tm751"/>
    <w:rsid w:val="0084205F"/>
    <w:rPr>
      <w:rFonts w:ascii="Arial" w:hAnsi="Arial" w:cs="Arial" w:hint="default"/>
      <w:i/>
      <w:iCs/>
      <w:color w:val="FF0000"/>
      <w:sz w:val="24"/>
      <w:szCs w:val="24"/>
    </w:rPr>
  </w:style>
  <w:style w:type="paragraph" w:customStyle="1" w:styleId="tm76">
    <w:name w:val="tm76"/>
    <w:basedOn w:val="Standard"/>
    <w:rsid w:val="0084205F"/>
    <w:pPr>
      <w:shd w:val="clear" w:color="auto" w:fill="FFFFFF"/>
      <w:spacing w:before="20" w:after="20" w:line="276" w:lineRule="auto"/>
    </w:pPr>
    <w:rPr>
      <w:rFonts w:ascii="Times New Roman" w:eastAsia="Times New Roman" w:hAnsi="Times New Roman" w:cs="Times New Roman"/>
      <w:color w:val="000000"/>
      <w:sz w:val="20"/>
      <w:szCs w:val="20"/>
      <w:lang w:eastAsia="ko-KR"/>
    </w:rPr>
  </w:style>
  <w:style w:type="character" w:customStyle="1" w:styleId="tm771">
    <w:name w:val="tm771"/>
    <w:rsid w:val="0084205F"/>
    <w:rPr>
      <w:rFonts w:ascii="Arial" w:hAnsi="Arial" w:cs="Arial" w:hint="default"/>
      <w:color w:val="212529"/>
      <w:sz w:val="22"/>
      <w:szCs w:val="22"/>
    </w:rPr>
  </w:style>
  <w:style w:type="character" w:customStyle="1" w:styleId="tm781">
    <w:name w:val="tm781"/>
    <w:rsid w:val="0084205F"/>
    <w:rPr>
      <w:rFonts w:ascii="Arial" w:hAnsi="Arial" w:cs="Arial" w:hint="default"/>
      <w:i/>
      <w:iCs/>
      <w:color w:val="212529"/>
      <w:sz w:val="22"/>
      <w:szCs w:val="22"/>
    </w:rPr>
  </w:style>
  <w:style w:type="character" w:customStyle="1" w:styleId="tm791">
    <w:name w:val="tm791"/>
    <w:rsid w:val="0084205F"/>
    <w:rPr>
      <w:rFonts w:ascii="Arial" w:hAnsi="Arial" w:cs="Arial" w:hint="default"/>
      <w:sz w:val="24"/>
      <w:szCs w:val="24"/>
    </w:rPr>
  </w:style>
  <w:style w:type="paragraph" w:styleId="Kommentartext">
    <w:name w:val="annotation text"/>
    <w:basedOn w:val="Standard"/>
    <w:link w:val="KommentartextZchn"/>
    <w:semiHidden/>
    <w:rsid w:val="0084205F"/>
    <w:pPr>
      <w:spacing w:line="240" w:lineRule="auto"/>
    </w:pPr>
    <w:rPr>
      <w:rFonts w:ascii="Times New Roman" w:eastAsia="Times New Roman" w:hAnsi="Times New Roman" w:cs="Times New Roman"/>
      <w:sz w:val="20"/>
      <w:szCs w:val="20"/>
      <w:lang w:val="en-GB" w:eastAsia="ko-KR"/>
    </w:rPr>
  </w:style>
  <w:style w:type="character" w:customStyle="1" w:styleId="KommentartextZchn">
    <w:name w:val="Kommentartext Zchn"/>
    <w:basedOn w:val="Absatz-Standardschriftart"/>
    <w:link w:val="Kommentartext"/>
    <w:semiHidden/>
    <w:rsid w:val="0084205F"/>
    <w:rPr>
      <w:rFonts w:ascii="Times New Roman" w:eastAsia="Times New Roman" w:hAnsi="Times New Roman" w:cs="Times New Roman"/>
      <w:sz w:val="20"/>
      <w:szCs w:val="20"/>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166064">
      <w:bodyDiv w:val="1"/>
      <w:marLeft w:val="0"/>
      <w:marRight w:val="0"/>
      <w:marTop w:val="0"/>
      <w:marBottom w:val="0"/>
      <w:divBdr>
        <w:top w:val="none" w:sz="0" w:space="0" w:color="auto"/>
        <w:left w:val="none" w:sz="0" w:space="0" w:color="auto"/>
        <w:bottom w:val="none" w:sz="0" w:space="0" w:color="auto"/>
        <w:right w:val="none" w:sz="0" w:space="0" w:color="auto"/>
      </w:divBdr>
    </w:div>
    <w:div w:id="1184131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abt/q/579/AppData/Local/Temp/~tmw2/2ca03f79.tmp/img00002.PN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domquartier@ikp.at" TargetMode="Externa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presse@domquartier.at" TargetMode="External"/><Relationship Id="rId11" Type="http://schemas.openxmlformats.org/officeDocument/2006/relationships/image" Target="../../../../../../../../abt/q/579/AppData/Local/Temp/~tmw2/2ca03f79.tmp/img00001.PNG" TargetMode="External"/><Relationship Id="rId5" Type="http://schemas.openxmlformats.org/officeDocument/2006/relationships/endnotes" Target="endnotes.xml"/><Relationship Id="rId15" Type="http://schemas.openxmlformats.org/officeDocument/2006/relationships/hyperlink" Target="mailto:domquartier@ikp.at"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microsoft.com/office/2011/relationships/commentsExtended" Target="commentsExtended.xml"/><Relationship Id="rId14" Type="http://schemas.openxmlformats.org/officeDocument/2006/relationships/hyperlink" Target="mailto:presse@domquartier.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Q:\579\Vorlagen\Aktenvermerk\DomQuartier_Le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DomQuartier_Leer.dotx</Template>
  <TotalTime>0</TotalTime>
  <Pages>18</Pages>
  <Words>4163</Words>
  <Characters>26228</Characters>
  <Application>Microsoft Office Word</Application>
  <DocSecurity>0</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Land Salzburg</Company>
  <LinksUpToDate>false</LinksUpToDate>
  <CharactersWithSpaces>30331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Aichner</dc:creator>
  <cp:keywords/>
  <dc:description/>
  <cp:lastModifiedBy>Stiller Helena</cp:lastModifiedBy>
  <cp:revision>3</cp:revision>
  <cp:lastPrinted>2024-01-26T12:03:00Z</cp:lastPrinted>
  <dcterms:created xsi:type="dcterms:W3CDTF">2024-04-11T15:09:00Z</dcterms:created>
  <dcterms:modified xsi:type="dcterms:W3CDTF">2024-04-25T14:02:00Z</dcterms:modified>
</cp:coreProperties>
</file>