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42D" w:rsidRPr="00885F93" w:rsidRDefault="00C6342D" w:rsidP="000E14EA">
      <w:pPr>
        <w:spacing w:line="276" w:lineRule="auto"/>
        <w:rPr>
          <w:rFonts w:ascii="Apercu Pro" w:hAnsi="Apercu Pro"/>
        </w:rPr>
      </w:pPr>
    </w:p>
    <w:p w:rsidR="004F1106" w:rsidRDefault="0071375C" w:rsidP="000E14EA">
      <w:pPr>
        <w:spacing w:line="276" w:lineRule="auto"/>
        <w:rPr>
          <w:rFonts w:ascii="Apercu Pro" w:hAnsi="Apercu Pro"/>
          <w:b/>
          <w:sz w:val="30"/>
          <w:szCs w:val="30"/>
        </w:rPr>
      </w:pPr>
      <w:r w:rsidRPr="00885F93">
        <w:rPr>
          <w:rFonts w:ascii="Apercu Pro" w:hAnsi="Apercu Pro"/>
          <w:b/>
          <w:sz w:val="30"/>
          <w:szCs w:val="30"/>
        </w:rPr>
        <w:t>P</w:t>
      </w:r>
      <w:r w:rsidR="00885F93" w:rsidRPr="00885F93">
        <w:rPr>
          <w:rFonts w:ascii="Apercu Pro" w:hAnsi="Apercu Pro"/>
          <w:b/>
          <w:sz w:val="30"/>
          <w:szCs w:val="30"/>
        </w:rPr>
        <w:t>ressep</w:t>
      </w:r>
      <w:r w:rsidRPr="00885F93">
        <w:rPr>
          <w:rFonts w:ascii="Apercu Pro" w:hAnsi="Apercu Pro"/>
          <w:b/>
          <w:sz w:val="30"/>
          <w:szCs w:val="30"/>
        </w:rPr>
        <w:t>räsentation</w:t>
      </w:r>
      <w:r w:rsidR="00885F93" w:rsidRPr="00885F93">
        <w:rPr>
          <w:rFonts w:ascii="Apercu Pro" w:hAnsi="Apercu Pro"/>
          <w:b/>
          <w:sz w:val="30"/>
          <w:szCs w:val="30"/>
        </w:rPr>
        <w:t xml:space="preserve"> </w:t>
      </w:r>
      <w:r w:rsidR="004F1106">
        <w:rPr>
          <w:rFonts w:ascii="Apercu Pro" w:hAnsi="Apercu Pro"/>
          <w:b/>
          <w:sz w:val="30"/>
          <w:szCs w:val="30"/>
        </w:rPr>
        <w:t>anlässlich des Welterbetags, 18. April 2024</w:t>
      </w:r>
    </w:p>
    <w:p w:rsidR="004F1106" w:rsidRDefault="004F1106" w:rsidP="000E14EA">
      <w:pPr>
        <w:spacing w:line="276" w:lineRule="auto"/>
        <w:rPr>
          <w:rFonts w:ascii="Apercu Pro" w:hAnsi="Apercu Pro"/>
          <w:b/>
          <w:sz w:val="30"/>
          <w:szCs w:val="30"/>
        </w:rPr>
      </w:pPr>
      <w:r>
        <w:rPr>
          <w:rFonts w:ascii="Apercu Pro" w:hAnsi="Apercu Pro"/>
          <w:b/>
          <w:sz w:val="30"/>
          <w:szCs w:val="30"/>
        </w:rPr>
        <w:t xml:space="preserve">Salzburgs Weg zur Barockstadt </w:t>
      </w:r>
    </w:p>
    <w:p w:rsidR="004F1106" w:rsidRDefault="004F1106" w:rsidP="000E14EA">
      <w:pPr>
        <w:spacing w:line="276" w:lineRule="auto"/>
        <w:rPr>
          <w:rFonts w:ascii="Apercu Pro" w:hAnsi="Apercu Pro"/>
          <w:sz w:val="30"/>
          <w:szCs w:val="30"/>
        </w:rPr>
      </w:pPr>
      <w:r w:rsidRPr="004F1106">
        <w:rPr>
          <w:rFonts w:ascii="Apercu Pro" w:hAnsi="Apercu Pro"/>
          <w:sz w:val="30"/>
          <w:szCs w:val="30"/>
        </w:rPr>
        <w:t xml:space="preserve">Die </w:t>
      </w:r>
      <w:r>
        <w:rPr>
          <w:rFonts w:ascii="Apercu Pro" w:hAnsi="Apercu Pro"/>
          <w:sz w:val="30"/>
          <w:szCs w:val="30"/>
        </w:rPr>
        <w:t xml:space="preserve">digitale Darstellung der </w:t>
      </w:r>
      <w:r w:rsidRPr="004F1106">
        <w:rPr>
          <w:rFonts w:ascii="Apercu Pro" w:hAnsi="Apercu Pro"/>
          <w:sz w:val="30"/>
          <w:szCs w:val="30"/>
        </w:rPr>
        <w:t xml:space="preserve">Baugeschichte </w:t>
      </w:r>
      <w:r>
        <w:rPr>
          <w:rFonts w:ascii="Apercu Pro" w:hAnsi="Apercu Pro"/>
          <w:sz w:val="30"/>
          <w:szCs w:val="30"/>
        </w:rPr>
        <w:t>unter</w:t>
      </w:r>
      <w:r w:rsidRPr="004F1106">
        <w:rPr>
          <w:rFonts w:ascii="Apercu Pro" w:hAnsi="Apercu Pro"/>
          <w:sz w:val="30"/>
          <w:szCs w:val="30"/>
        </w:rPr>
        <w:t xml:space="preserve"> Fürsterzbischof </w:t>
      </w:r>
    </w:p>
    <w:p w:rsidR="004F1106" w:rsidRPr="004F1106" w:rsidRDefault="004F1106" w:rsidP="000E14EA">
      <w:pPr>
        <w:spacing w:line="276" w:lineRule="auto"/>
        <w:rPr>
          <w:rFonts w:ascii="Apercu Pro" w:hAnsi="Apercu Pro"/>
          <w:sz w:val="30"/>
          <w:szCs w:val="30"/>
        </w:rPr>
      </w:pPr>
      <w:r w:rsidRPr="004F1106">
        <w:rPr>
          <w:rFonts w:ascii="Apercu Pro" w:hAnsi="Apercu Pro"/>
          <w:sz w:val="30"/>
          <w:szCs w:val="30"/>
        </w:rPr>
        <w:t>Wolf Dietrich von Raitenau bis zum Ende des geistlichen Fürstentums</w:t>
      </w:r>
    </w:p>
    <w:p w:rsidR="00936837" w:rsidRDefault="00936837" w:rsidP="000E14EA">
      <w:pPr>
        <w:spacing w:line="276" w:lineRule="auto"/>
        <w:rPr>
          <w:rFonts w:ascii="Apercu Pro" w:hAnsi="Apercu Pro"/>
        </w:rPr>
      </w:pPr>
    </w:p>
    <w:p w:rsidR="00726CD1" w:rsidRDefault="00726CD1" w:rsidP="000E14EA">
      <w:pPr>
        <w:spacing w:line="276" w:lineRule="auto"/>
        <w:rPr>
          <w:rFonts w:ascii="Apercu Pro" w:hAnsi="Apercu Pro"/>
        </w:rPr>
      </w:pPr>
    </w:p>
    <w:p w:rsidR="00726CD1" w:rsidRDefault="00726CD1" w:rsidP="000E14EA">
      <w:pPr>
        <w:spacing w:line="276" w:lineRule="auto"/>
        <w:rPr>
          <w:rFonts w:ascii="Apercu Pro" w:hAnsi="Apercu Pro"/>
        </w:rPr>
      </w:pPr>
    </w:p>
    <w:p w:rsidR="00936837" w:rsidRPr="00936837" w:rsidRDefault="00936837" w:rsidP="000E14EA">
      <w:pPr>
        <w:spacing w:line="276" w:lineRule="auto"/>
        <w:rPr>
          <w:rFonts w:ascii="Apercu Pro" w:hAnsi="Apercu Pro"/>
        </w:rPr>
      </w:pPr>
      <w:r>
        <w:rPr>
          <w:rFonts w:ascii="Apercu Pro" w:hAnsi="Apercu Pro"/>
        </w:rPr>
        <w:t>Präsentiert von:</w:t>
      </w:r>
    </w:p>
    <w:p w:rsidR="00936837" w:rsidRPr="002B702B" w:rsidRDefault="00885F93" w:rsidP="000E14EA">
      <w:pPr>
        <w:pStyle w:val="Listenabsatz"/>
        <w:numPr>
          <w:ilvl w:val="0"/>
          <w:numId w:val="7"/>
        </w:numPr>
        <w:spacing w:line="276" w:lineRule="auto"/>
        <w:rPr>
          <w:rFonts w:ascii="Apercu Pro" w:hAnsi="Apercu Pro"/>
        </w:rPr>
      </w:pPr>
      <w:r w:rsidRPr="00936837">
        <w:rPr>
          <w:rStyle w:val="Fett"/>
          <w:rFonts w:ascii="Apercu Pro" w:eastAsia="Times New Roman" w:hAnsi="Apercu Pro"/>
        </w:rPr>
        <w:t>Dr. Andrea Stockhammer</w:t>
      </w:r>
      <w:r w:rsidRPr="00936837">
        <w:rPr>
          <w:rFonts w:ascii="Apercu Pro" w:eastAsia="Times New Roman" w:hAnsi="Apercu Pro"/>
        </w:rPr>
        <w:t xml:space="preserve">, </w:t>
      </w:r>
      <w:r w:rsidR="00936837">
        <w:rPr>
          <w:rFonts w:ascii="Apercu Pro" w:eastAsia="Times New Roman" w:hAnsi="Apercu Pro"/>
        </w:rPr>
        <w:t>Direktorin DomQuartier Salzburg</w:t>
      </w:r>
    </w:p>
    <w:p w:rsidR="002B702B" w:rsidRPr="002B702B" w:rsidRDefault="002B702B" w:rsidP="002B702B">
      <w:pPr>
        <w:pStyle w:val="Listenabsatz"/>
        <w:numPr>
          <w:ilvl w:val="0"/>
          <w:numId w:val="7"/>
        </w:numPr>
        <w:spacing w:line="276" w:lineRule="auto"/>
        <w:rPr>
          <w:rFonts w:ascii="Apercu Pro" w:hAnsi="Apercu Pro"/>
        </w:rPr>
      </w:pPr>
      <w:r w:rsidRPr="00936837">
        <w:rPr>
          <w:rStyle w:val="Fett"/>
          <w:rFonts w:ascii="Apercu Pro" w:eastAsia="Times New Roman" w:hAnsi="Apercu Pro"/>
        </w:rPr>
        <w:t>Dr. Reinhard Gratz</w:t>
      </w:r>
      <w:r w:rsidRPr="00936837">
        <w:rPr>
          <w:rFonts w:ascii="Apercu Pro" w:eastAsia="Times New Roman" w:hAnsi="Apercu Pro"/>
        </w:rPr>
        <w:t>, Direktor Dommuseum</w:t>
      </w:r>
    </w:p>
    <w:p w:rsidR="00936837" w:rsidRPr="00936837" w:rsidRDefault="00885F93" w:rsidP="000E14EA">
      <w:pPr>
        <w:pStyle w:val="Listenabsatz"/>
        <w:numPr>
          <w:ilvl w:val="0"/>
          <w:numId w:val="7"/>
        </w:numPr>
        <w:spacing w:line="276" w:lineRule="auto"/>
        <w:rPr>
          <w:rFonts w:ascii="Apercu Pro" w:hAnsi="Apercu Pro"/>
        </w:rPr>
      </w:pPr>
      <w:r w:rsidRPr="00936837">
        <w:rPr>
          <w:rStyle w:val="Fett"/>
          <w:rFonts w:ascii="Apercu Pro" w:eastAsia="Times New Roman" w:hAnsi="Apercu Pro"/>
        </w:rPr>
        <w:t>Ao. Univ.-Prof. DDr. i. R. Gerhard Ammerer</w:t>
      </w:r>
      <w:r w:rsidR="00061B11">
        <w:rPr>
          <w:rStyle w:val="Fett"/>
          <w:rFonts w:ascii="Apercu Pro" w:eastAsia="Times New Roman" w:hAnsi="Apercu Pro"/>
        </w:rPr>
        <w:t>, Universität Salzburg</w:t>
      </w:r>
    </w:p>
    <w:p w:rsidR="00936837" w:rsidRDefault="00936837" w:rsidP="000E14EA">
      <w:pPr>
        <w:spacing w:line="276" w:lineRule="auto"/>
        <w:rPr>
          <w:rFonts w:ascii="Apercu Pro" w:hAnsi="Apercu Pro"/>
        </w:rPr>
      </w:pPr>
    </w:p>
    <w:p w:rsidR="00936837" w:rsidRDefault="00936837" w:rsidP="000E14EA">
      <w:pPr>
        <w:spacing w:line="276" w:lineRule="auto"/>
        <w:rPr>
          <w:rFonts w:ascii="Apercu Pro" w:hAnsi="Apercu Pro"/>
        </w:rPr>
      </w:pPr>
    </w:p>
    <w:p w:rsidR="00726CD1" w:rsidRDefault="00726CD1"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990C0F" w:rsidRDefault="00990C0F"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Default="00AC5AC0" w:rsidP="000E14EA">
      <w:pPr>
        <w:spacing w:line="276" w:lineRule="auto"/>
        <w:rPr>
          <w:rFonts w:ascii="Apercu Pro" w:hAnsi="Apercu Pro"/>
        </w:rPr>
      </w:pPr>
    </w:p>
    <w:p w:rsidR="00AC5AC0" w:rsidRPr="00A96EB3" w:rsidRDefault="00AC5AC0" w:rsidP="000E14EA">
      <w:pPr>
        <w:spacing w:line="276" w:lineRule="auto"/>
        <w:rPr>
          <w:rFonts w:ascii="Apercu Pro" w:hAnsi="Apercu Pro"/>
        </w:rPr>
      </w:pPr>
    </w:p>
    <w:p w:rsidR="00990C0F" w:rsidRDefault="00990C0F" w:rsidP="00990C0F">
      <w:pPr>
        <w:pStyle w:val="Default"/>
        <w:spacing w:line="276" w:lineRule="auto"/>
        <w:rPr>
          <w:rFonts w:ascii="Apercu Pro" w:hAnsi="Apercu Pro"/>
          <w:b/>
          <w:color w:val="auto"/>
          <w:sz w:val="18"/>
          <w:szCs w:val="18"/>
        </w:rPr>
      </w:pPr>
      <w:r>
        <w:rPr>
          <w:rFonts w:ascii="Apercu Pro" w:hAnsi="Apercu Pro"/>
          <w:b/>
          <w:color w:val="auto"/>
          <w:sz w:val="18"/>
          <w:szCs w:val="18"/>
        </w:rPr>
        <w:t xml:space="preserve">Pressekontakte &amp; Rückfragen: </w:t>
      </w:r>
    </w:p>
    <w:p w:rsidR="00A96EB3" w:rsidRPr="00990C0F" w:rsidRDefault="00A96EB3" w:rsidP="00990C0F">
      <w:pPr>
        <w:pStyle w:val="Default"/>
        <w:numPr>
          <w:ilvl w:val="0"/>
          <w:numId w:val="9"/>
        </w:numPr>
        <w:spacing w:line="276" w:lineRule="auto"/>
        <w:rPr>
          <w:rFonts w:ascii="Apercu Pro" w:hAnsi="Apercu Pro"/>
          <w:color w:val="auto"/>
          <w:sz w:val="18"/>
          <w:szCs w:val="18"/>
        </w:rPr>
      </w:pPr>
      <w:r w:rsidRPr="00990C0F">
        <w:rPr>
          <w:rFonts w:ascii="Apercu Pro" w:hAnsi="Apercu Pro"/>
          <w:color w:val="auto"/>
          <w:sz w:val="18"/>
          <w:szCs w:val="18"/>
        </w:rPr>
        <w:t xml:space="preserve">Helena Stiller, </w:t>
      </w:r>
      <w:hyperlink r:id="rId7" w:history="1">
        <w:r w:rsidRPr="00990C0F">
          <w:rPr>
            <w:rStyle w:val="Hyperlink"/>
            <w:rFonts w:ascii="Apercu Pro" w:hAnsi="Apercu Pro"/>
            <w:color w:val="auto"/>
            <w:sz w:val="18"/>
            <w:szCs w:val="18"/>
          </w:rPr>
          <w:t>presse@domquartier.at</w:t>
        </w:r>
      </w:hyperlink>
      <w:r w:rsidRPr="00990C0F">
        <w:rPr>
          <w:rStyle w:val="Hyperlink"/>
          <w:rFonts w:ascii="Apercu Pro" w:hAnsi="Apercu Pro"/>
          <w:color w:val="auto"/>
          <w:sz w:val="18"/>
          <w:szCs w:val="18"/>
          <w:u w:val="none"/>
        </w:rPr>
        <w:t xml:space="preserve">  </w:t>
      </w:r>
      <w:r w:rsidRPr="00990C0F">
        <w:rPr>
          <w:rFonts w:ascii="Apercu Pro" w:hAnsi="Apercu Pro"/>
          <w:color w:val="auto"/>
          <w:sz w:val="18"/>
          <w:szCs w:val="18"/>
        </w:rPr>
        <w:t xml:space="preserve">Tel.: +43 662 80 42 2108 </w:t>
      </w:r>
    </w:p>
    <w:p w:rsidR="00A96EB3" w:rsidRPr="00990C0F" w:rsidRDefault="00A96EB3" w:rsidP="00990C0F">
      <w:pPr>
        <w:pStyle w:val="Default"/>
        <w:numPr>
          <w:ilvl w:val="0"/>
          <w:numId w:val="7"/>
        </w:numPr>
        <w:spacing w:line="276" w:lineRule="auto"/>
        <w:rPr>
          <w:rStyle w:val="Hyperlink"/>
          <w:rFonts w:ascii="Apercu Pro" w:hAnsi="Apercu Pro"/>
          <w:color w:val="auto"/>
          <w:sz w:val="18"/>
          <w:szCs w:val="18"/>
          <w:u w:val="none"/>
        </w:rPr>
      </w:pPr>
      <w:r w:rsidRPr="00990C0F">
        <w:rPr>
          <w:rFonts w:ascii="Apercu Pro" w:hAnsi="Apercu Pro"/>
          <w:bCs/>
          <w:color w:val="auto"/>
          <w:sz w:val="18"/>
          <w:szCs w:val="18"/>
        </w:rPr>
        <w:t xml:space="preserve">Mick Weinberger, </w:t>
      </w:r>
      <w:r w:rsidRPr="00990C0F">
        <w:rPr>
          <w:rFonts w:ascii="Apercu Pro" w:hAnsi="Apercu Pro"/>
          <w:b/>
          <w:color w:val="auto"/>
          <w:sz w:val="18"/>
          <w:szCs w:val="18"/>
        </w:rPr>
        <w:t xml:space="preserve"> </w:t>
      </w:r>
      <w:hyperlink r:id="rId8" w:history="1">
        <w:r w:rsidRPr="00990C0F">
          <w:rPr>
            <w:rStyle w:val="Hyperlink"/>
            <w:rFonts w:ascii="Apercu Pro" w:hAnsi="Apercu Pro"/>
            <w:color w:val="000000" w:themeColor="text1"/>
            <w:sz w:val="18"/>
            <w:szCs w:val="18"/>
          </w:rPr>
          <w:t>domquartier@ikp.at</w:t>
        </w:r>
      </w:hyperlink>
      <w:r w:rsidRPr="00990C0F">
        <w:rPr>
          <w:rStyle w:val="Hyperlink"/>
          <w:rFonts w:ascii="Apercu Pro" w:hAnsi="Apercu Pro"/>
          <w:color w:val="auto"/>
          <w:sz w:val="18"/>
          <w:szCs w:val="18"/>
          <w:u w:val="none"/>
        </w:rPr>
        <w:t xml:space="preserve">  </w:t>
      </w:r>
      <w:r w:rsidRPr="00990C0F">
        <w:rPr>
          <w:rFonts w:ascii="Apercu Pro" w:hAnsi="Apercu Pro"/>
          <w:color w:val="auto"/>
          <w:sz w:val="18"/>
          <w:szCs w:val="18"/>
        </w:rPr>
        <w:t xml:space="preserve">Tel.: </w:t>
      </w:r>
      <w:r w:rsidRPr="00990C0F">
        <w:rPr>
          <w:rStyle w:val="Hyperlink"/>
          <w:rFonts w:ascii="Apercu Pro" w:hAnsi="Apercu Pro"/>
          <w:color w:val="auto"/>
          <w:sz w:val="18"/>
          <w:szCs w:val="18"/>
          <w:u w:val="none"/>
        </w:rPr>
        <w:t>+43 699 10 66 32 58</w:t>
      </w:r>
    </w:p>
    <w:p w:rsidR="008E18BA" w:rsidRPr="00990C0F" w:rsidRDefault="008E18BA" w:rsidP="00A96EB3">
      <w:pPr>
        <w:spacing w:line="276" w:lineRule="auto"/>
        <w:rPr>
          <w:rFonts w:ascii="Apercu Pro" w:hAnsi="Apercu Pro"/>
          <w:b/>
          <w:sz w:val="18"/>
          <w:szCs w:val="18"/>
        </w:rPr>
      </w:pPr>
    </w:p>
    <w:p w:rsidR="004F1106" w:rsidRDefault="004F1106" w:rsidP="000E14EA">
      <w:pPr>
        <w:spacing w:line="276" w:lineRule="auto"/>
        <w:rPr>
          <w:rFonts w:ascii="Apercu Pro" w:hAnsi="Apercu Pro"/>
          <w:b/>
          <w:sz w:val="18"/>
          <w:szCs w:val="18"/>
        </w:rPr>
      </w:pPr>
    </w:p>
    <w:p w:rsidR="005A2A02" w:rsidRPr="005A2A02" w:rsidRDefault="005A2A02" w:rsidP="000E14EA">
      <w:pPr>
        <w:spacing w:line="276" w:lineRule="auto"/>
        <w:rPr>
          <w:rFonts w:ascii="Apercu Pro" w:hAnsi="Apercu Pro"/>
          <w:b/>
          <w:sz w:val="30"/>
          <w:szCs w:val="30"/>
        </w:rPr>
      </w:pPr>
      <w:r w:rsidRPr="005A2A02">
        <w:rPr>
          <w:rFonts w:ascii="Apercu Pro" w:hAnsi="Apercu Pro"/>
          <w:b/>
          <w:sz w:val="30"/>
          <w:szCs w:val="30"/>
        </w:rPr>
        <w:lastRenderedPageBreak/>
        <w:t>Kurzfassung</w:t>
      </w:r>
    </w:p>
    <w:p w:rsidR="005A2A02" w:rsidRDefault="005A2A02" w:rsidP="000E14EA">
      <w:pPr>
        <w:spacing w:line="276" w:lineRule="auto"/>
        <w:rPr>
          <w:rFonts w:ascii="Apercu Pro" w:hAnsi="Apercu Pro"/>
        </w:rPr>
      </w:pPr>
    </w:p>
    <w:p w:rsidR="00FB2AEE" w:rsidRPr="008E0C3B" w:rsidRDefault="008E0C3B" w:rsidP="000E14EA">
      <w:pPr>
        <w:spacing w:line="276" w:lineRule="auto"/>
        <w:rPr>
          <w:rFonts w:ascii="Apercu Pro" w:hAnsi="Apercu Pro"/>
          <w:b/>
        </w:rPr>
      </w:pPr>
      <w:r w:rsidRPr="008E0C3B">
        <w:rPr>
          <w:rFonts w:ascii="Apercu Pro" w:hAnsi="Apercu Pro"/>
        </w:rPr>
        <w:t xml:space="preserve">Das DomQuartier ist </w:t>
      </w:r>
      <w:r w:rsidRPr="008E0C3B">
        <w:rPr>
          <w:rFonts w:ascii="Apercu Pro" w:hAnsi="Apercu Pro" w:cs="Arial"/>
          <w:bCs/>
        </w:rPr>
        <w:t>das Herzstück des Welterbes Salzburg</w:t>
      </w:r>
      <w:r w:rsidRPr="008E0C3B">
        <w:rPr>
          <w:rFonts w:ascii="Apercu Pro" w:hAnsi="Apercu Pro"/>
        </w:rPr>
        <w:t>.</w:t>
      </w:r>
      <w:r>
        <w:rPr>
          <w:rFonts w:ascii="Apercu Pro" w:hAnsi="Apercu Pro"/>
          <w:b/>
        </w:rPr>
        <w:t xml:space="preserve"> </w:t>
      </w:r>
      <w:r>
        <w:rPr>
          <w:rFonts w:ascii="Apercu Pro" w:hAnsi="Apercu Pro"/>
        </w:rPr>
        <w:t>Es</w:t>
      </w:r>
      <w:r w:rsidR="00006E9E" w:rsidRPr="004D6BDA">
        <w:rPr>
          <w:rFonts w:ascii="Apercu Pro" w:hAnsi="Apercu Pro" w:cs="Arial"/>
          <w:bCs/>
          <w:iCs/>
        </w:rPr>
        <w:t xml:space="preserve"> war das Zentrum des geistlichen Fürstentums, das weltliche und geistliche Macht vereinte. Hier kann man in Architektur und Ausstattung den </w:t>
      </w:r>
      <w:r w:rsidR="00006E9E" w:rsidRPr="004D6BDA">
        <w:rPr>
          <w:rFonts w:ascii="Apercu Pro" w:hAnsi="Apercu Pro"/>
        </w:rPr>
        <w:t>Austausch zwischen der italienischen und deutschen Kultur anschaulich studieren.</w:t>
      </w:r>
      <w:r w:rsidR="00F0687F">
        <w:rPr>
          <w:rFonts w:ascii="Apercu Pro" w:hAnsi="Apercu Pro" w:cs="Arial"/>
          <w:bCs/>
        </w:rPr>
        <w:t xml:space="preserve"> </w:t>
      </w:r>
      <w:r w:rsidR="00F0687F">
        <w:rPr>
          <w:rFonts w:ascii="Apercu Pro" w:hAnsi="Apercu Pro" w:cs="Arial"/>
          <w:bCs/>
          <w:iCs/>
        </w:rPr>
        <w:t>Der</w:t>
      </w:r>
      <w:r w:rsidR="00CC535C">
        <w:rPr>
          <w:rFonts w:ascii="Apercu Pro" w:hAnsi="Apercu Pro" w:cs="Arial"/>
          <w:bCs/>
          <w:iCs/>
        </w:rPr>
        <w:t xml:space="preserve"> Dom </w:t>
      </w:r>
      <w:r w:rsidR="00F0687F">
        <w:rPr>
          <w:rFonts w:ascii="Apercu Pro" w:hAnsi="Apercu Pro" w:cs="Arial"/>
          <w:bCs/>
          <w:iCs/>
        </w:rPr>
        <w:t>und</w:t>
      </w:r>
      <w:r w:rsidR="00CC535C">
        <w:rPr>
          <w:rFonts w:ascii="Apercu Pro" w:hAnsi="Apercu Pro" w:cs="Arial"/>
          <w:bCs/>
          <w:iCs/>
        </w:rPr>
        <w:t xml:space="preserve"> </w:t>
      </w:r>
      <w:r w:rsidR="00006E9E" w:rsidRPr="004D6BDA">
        <w:rPr>
          <w:rFonts w:ascii="Apercu Pro" w:hAnsi="Apercu Pro" w:cs="Arial"/>
          <w:bCs/>
          <w:iCs/>
        </w:rPr>
        <w:t xml:space="preserve">die Residenz zu Salzburg </w:t>
      </w:r>
      <w:r w:rsidR="004D6BDA">
        <w:rPr>
          <w:rFonts w:ascii="Apercu Pro" w:hAnsi="Apercu Pro" w:cs="Arial"/>
          <w:bCs/>
          <w:iCs/>
        </w:rPr>
        <w:t>waren</w:t>
      </w:r>
      <w:r w:rsidR="00F0687F">
        <w:rPr>
          <w:rFonts w:ascii="Apercu Pro" w:hAnsi="Apercu Pro" w:cs="Arial"/>
          <w:bCs/>
          <w:iCs/>
        </w:rPr>
        <w:t xml:space="preserve"> auch</w:t>
      </w:r>
      <w:r w:rsidR="00980DB9">
        <w:rPr>
          <w:rFonts w:ascii="Apercu Pro" w:hAnsi="Apercu Pro" w:cs="Arial"/>
          <w:bCs/>
          <w:iCs/>
        </w:rPr>
        <w:t xml:space="preserve"> </w:t>
      </w:r>
      <w:r w:rsidR="00006E9E" w:rsidRPr="004D6BDA">
        <w:rPr>
          <w:rFonts w:ascii="Apercu Pro" w:hAnsi="Apercu Pro" w:cs="Arial"/>
          <w:bCs/>
          <w:iCs/>
        </w:rPr>
        <w:t>für das Wirken Mozarts</w:t>
      </w:r>
      <w:r w:rsidR="004D6BDA">
        <w:rPr>
          <w:rFonts w:ascii="Apercu Pro" w:hAnsi="Apercu Pro" w:cs="Arial"/>
          <w:bCs/>
          <w:iCs/>
        </w:rPr>
        <w:t xml:space="preserve"> von hoher Bedeutung</w:t>
      </w:r>
      <w:r w:rsidR="00CC535C">
        <w:rPr>
          <w:rFonts w:ascii="Apercu Pro" w:hAnsi="Apercu Pro" w:cs="Arial"/>
          <w:bCs/>
          <w:iCs/>
        </w:rPr>
        <w:t>; für diese Orte hat er</w:t>
      </w:r>
      <w:r w:rsidR="000549F5">
        <w:rPr>
          <w:rFonts w:ascii="Apercu Pro" w:hAnsi="Apercu Pro" w:cs="Arial"/>
          <w:bCs/>
          <w:iCs/>
        </w:rPr>
        <w:t xml:space="preserve"> als fürsterzbischöflicher Hofmusicus</w:t>
      </w:r>
      <w:r w:rsidR="00CC535C">
        <w:rPr>
          <w:rFonts w:ascii="Apercu Pro" w:hAnsi="Apercu Pro" w:cs="Arial"/>
          <w:bCs/>
          <w:iCs/>
        </w:rPr>
        <w:t xml:space="preserve"> komponiert, </w:t>
      </w:r>
      <w:r w:rsidR="00006E9E" w:rsidRPr="004D6BDA">
        <w:rPr>
          <w:rFonts w:ascii="Apercu Pro" w:hAnsi="Apercu Pro" w:cs="Arial"/>
          <w:bCs/>
          <w:iCs/>
        </w:rPr>
        <w:t>hier ist er selbst aufgetreten.</w:t>
      </w:r>
    </w:p>
    <w:p w:rsidR="00006E9E" w:rsidRDefault="00006E9E" w:rsidP="000E14EA">
      <w:pPr>
        <w:spacing w:line="276" w:lineRule="auto"/>
        <w:rPr>
          <w:rFonts w:ascii="Apercu Pro" w:hAnsi="Apercu Pro" w:cs="Arial"/>
          <w:bCs/>
          <w:i/>
          <w:iCs/>
        </w:rPr>
      </w:pPr>
    </w:p>
    <w:p w:rsidR="00FB2AEE" w:rsidRDefault="00EB1A91" w:rsidP="000E14EA">
      <w:pPr>
        <w:spacing w:line="276" w:lineRule="auto"/>
        <w:rPr>
          <w:rFonts w:ascii="Apercu Pro" w:hAnsi="Apercu Pro"/>
          <w:b/>
        </w:rPr>
      </w:pPr>
      <w:r>
        <w:rPr>
          <w:rFonts w:ascii="Apercu Pro" w:hAnsi="Apercu Pro"/>
        </w:rPr>
        <w:t>Das DomQuartier leistet</w:t>
      </w:r>
      <w:r w:rsidR="00006E9E" w:rsidRPr="005B58D4">
        <w:rPr>
          <w:rFonts w:ascii="Apercu Pro" w:hAnsi="Apercu Pro"/>
        </w:rPr>
        <w:t xml:space="preserve"> seinen Beitrag zur </w:t>
      </w:r>
      <w:r w:rsidR="00006E9E" w:rsidRPr="00F0687F">
        <w:rPr>
          <w:rFonts w:ascii="Apercu Pro" w:hAnsi="Apercu Pro"/>
        </w:rPr>
        <w:t>Welterbevermittlung in Salzburg</w:t>
      </w:r>
      <w:r w:rsidR="00980DB9" w:rsidRPr="00F0687F">
        <w:rPr>
          <w:rFonts w:ascii="Apercu Pro" w:hAnsi="Apercu Pro"/>
        </w:rPr>
        <w:t xml:space="preserve">: Es </w:t>
      </w:r>
      <w:r w:rsidR="00006E9E" w:rsidRPr="00F0687F">
        <w:rPr>
          <w:rFonts w:ascii="Apercu Pro" w:hAnsi="Apercu Pro"/>
        </w:rPr>
        <w:t xml:space="preserve">nimmt zugleich den Auftrag zu einer zeitgemäßen digitalen Vermittlung ernst und visualisiert die umfassende bauhistorische Entwicklung des Residenz-und Dombereichs </w:t>
      </w:r>
      <w:r w:rsidR="00006E9E" w:rsidRPr="00F0687F">
        <w:rPr>
          <w:rFonts w:ascii="Apercu Pro" w:eastAsia="Times New Roman" w:hAnsi="Apercu Pro" w:cstheme="minorHAnsi"/>
        </w:rPr>
        <w:t>von der Barockisierung bis zum Ende des Erzstifts i</w:t>
      </w:r>
      <w:r w:rsidR="005B2BBA">
        <w:rPr>
          <w:rFonts w:ascii="Apercu Pro" w:eastAsia="Times New Roman" w:hAnsi="Apercu Pro" w:cstheme="minorHAnsi"/>
        </w:rPr>
        <w:t>n einer technisch aufwändigen 3D-</w:t>
      </w:r>
      <w:r w:rsidR="00006E9E" w:rsidRPr="00F0687F">
        <w:rPr>
          <w:rFonts w:ascii="Apercu Pro" w:eastAsia="Times New Roman" w:hAnsi="Apercu Pro" w:cstheme="minorHAnsi"/>
        </w:rPr>
        <w:t>Version</w:t>
      </w:r>
      <w:r w:rsidR="00F0687F">
        <w:rPr>
          <w:rFonts w:ascii="Apercu Pro" w:eastAsia="Times New Roman" w:hAnsi="Apercu Pro" w:cstheme="minorHAnsi"/>
        </w:rPr>
        <w:t>.</w:t>
      </w:r>
    </w:p>
    <w:p w:rsidR="00FB2AEE" w:rsidRDefault="00FB2AEE" w:rsidP="000E14EA">
      <w:pPr>
        <w:spacing w:line="276" w:lineRule="auto"/>
        <w:rPr>
          <w:rFonts w:ascii="Apercu Pro" w:hAnsi="Apercu Pro"/>
          <w:b/>
        </w:rPr>
      </w:pPr>
    </w:p>
    <w:p w:rsidR="0035380C" w:rsidRDefault="00FF1257" w:rsidP="0035380C">
      <w:pPr>
        <w:spacing w:line="276" w:lineRule="auto"/>
        <w:rPr>
          <w:rFonts w:ascii="Apercu Pro" w:hAnsi="Apercu Pro"/>
        </w:rPr>
      </w:pPr>
      <w:r w:rsidRPr="003041D9">
        <w:rPr>
          <w:rFonts w:ascii="Apercu Pro" w:hAnsi="Apercu Pro"/>
        </w:rPr>
        <w:t>Die</w:t>
      </w:r>
      <w:r w:rsidRPr="003041D9">
        <w:rPr>
          <w:rFonts w:ascii="Apercu Pro" w:hAnsi="Apercu Pro"/>
        </w:rPr>
        <w:t xml:space="preserve"> interaktive, barrierefreie Vermittlungsstation </w:t>
      </w:r>
      <w:r w:rsidRPr="003041D9">
        <w:rPr>
          <w:rFonts w:ascii="Apercu Pro" w:hAnsi="Apercu Pro"/>
        </w:rPr>
        <w:t xml:space="preserve">ist </w:t>
      </w:r>
      <w:r w:rsidR="0035380C" w:rsidRPr="003041D9">
        <w:rPr>
          <w:rFonts w:ascii="Apercu Pro" w:hAnsi="Apercu Pro"/>
        </w:rPr>
        <w:t xml:space="preserve">die erste animierte Darstellung der bauhistorischen Entwicklung des Kernbereichs der Stadt im 17. und 18. Jahrhundert, die derzeit </w:t>
      </w:r>
      <w:r w:rsidR="00061B11">
        <w:rPr>
          <w:rFonts w:ascii="Apercu Pro" w:hAnsi="Apercu Pro"/>
        </w:rPr>
        <w:t>nur im DomQuartier</w:t>
      </w:r>
      <w:r w:rsidR="0035380C" w:rsidRPr="003041D9">
        <w:rPr>
          <w:rFonts w:ascii="Apercu Pro" w:hAnsi="Apercu Pro"/>
        </w:rPr>
        <w:t xml:space="preserve"> in dieser plastischen Art und Weise erlebt werden kann.</w:t>
      </w:r>
    </w:p>
    <w:p w:rsidR="007B32FA" w:rsidRDefault="007B32FA" w:rsidP="0035380C">
      <w:pPr>
        <w:spacing w:line="276" w:lineRule="auto"/>
        <w:rPr>
          <w:rFonts w:ascii="Apercu Pro" w:hAnsi="Apercu Pro"/>
        </w:rPr>
      </w:pPr>
    </w:p>
    <w:p w:rsidR="007B32FA" w:rsidRPr="003041D9" w:rsidRDefault="007B32FA" w:rsidP="0035380C">
      <w:pPr>
        <w:spacing w:line="276" w:lineRule="auto"/>
        <w:rPr>
          <w:rFonts w:ascii="Apercu Pro" w:hAnsi="Apercu Pro"/>
        </w:rPr>
      </w:pPr>
      <w:r>
        <w:rPr>
          <w:rFonts w:ascii="Apercu Pro" w:hAnsi="Apercu Pro"/>
          <w:noProof/>
          <w:lang w:eastAsia="de-AT"/>
        </w:rPr>
        <w:drawing>
          <wp:inline distT="0" distB="0" distL="0" distR="0">
            <wp:extent cx="5687695" cy="3199130"/>
            <wp:effectExtent l="0" t="0" r="825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_Anfangsbi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7695" cy="3199130"/>
                    </a:xfrm>
                    <a:prstGeom prst="rect">
                      <a:avLst/>
                    </a:prstGeom>
                  </pic:spPr>
                </pic:pic>
              </a:graphicData>
            </a:graphic>
          </wp:inline>
        </w:drawing>
      </w:r>
    </w:p>
    <w:p w:rsidR="0035380C" w:rsidRPr="007B32FA" w:rsidRDefault="00977D92" w:rsidP="000E14EA">
      <w:pPr>
        <w:spacing w:line="276" w:lineRule="auto"/>
        <w:rPr>
          <w:rFonts w:ascii="Apercu Pro" w:hAnsi="Apercu Pro"/>
          <w:sz w:val="16"/>
          <w:szCs w:val="16"/>
        </w:rPr>
      </w:pPr>
      <w:r w:rsidRPr="00977D92">
        <w:rPr>
          <w:rFonts w:ascii="Apercu Pro" w:hAnsi="Apercu Pro"/>
          <w:i/>
          <w:sz w:val="16"/>
          <w:szCs w:val="16"/>
        </w:rPr>
        <w:t>Bild:</w:t>
      </w:r>
      <w:r>
        <w:rPr>
          <w:rFonts w:ascii="Apercu Pro" w:hAnsi="Apercu Pro"/>
          <w:sz w:val="16"/>
          <w:szCs w:val="16"/>
        </w:rPr>
        <w:t xml:space="preserve"> </w:t>
      </w:r>
      <w:r w:rsidR="007B32FA" w:rsidRPr="007B32FA">
        <w:rPr>
          <w:rFonts w:ascii="Apercu Pro" w:hAnsi="Apercu Pro"/>
          <w:sz w:val="16"/>
          <w:szCs w:val="16"/>
        </w:rPr>
        <w:t>Der Ausgangspunkt</w:t>
      </w:r>
      <w:r w:rsidR="007B32FA">
        <w:rPr>
          <w:rFonts w:ascii="Apercu Pro" w:hAnsi="Apercu Pro"/>
          <w:sz w:val="16"/>
          <w:szCs w:val="16"/>
        </w:rPr>
        <w:t>: Das mittelalterliche Stadtzentrum mit dem romanischen Dom und dem alten Bischofshof.</w:t>
      </w:r>
    </w:p>
    <w:p w:rsidR="00FB2AEE" w:rsidRDefault="00FB2AEE" w:rsidP="000E14EA">
      <w:pPr>
        <w:spacing w:line="276" w:lineRule="auto"/>
        <w:rPr>
          <w:rFonts w:ascii="Apercu Pro" w:hAnsi="Apercu Pro"/>
          <w:b/>
        </w:rPr>
      </w:pPr>
    </w:p>
    <w:p w:rsidR="0084002C" w:rsidRPr="0084002C" w:rsidRDefault="0084002C" w:rsidP="000E14EA">
      <w:pPr>
        <w:spacing w:line="276" w:lineRule="auto"/>
        <w:rPr>
          <w:rFonts w:ascii="Apercu Pro" w:hAnsi="Apercu Pro"/>
          <w:b/>
          <w:sz w:val="30"/>
          <w:szCs w:val="30"/>
        </w:rPr>
      </w:pPr>
      <w:r>
        <w:rPr>
          <w:rFonts w:ascii="Apercu Pro" w:hAnsi="Apercu Pro"/>
          <w:b/>
          <w:sz w:val="30"/>
          <w:szCs w:val="30"/>
        </w:rPr>
        <w:lastRenderedPageBreak/>
        <w:t>UNESCO-</w:t>
      </w:r>
      <w:r w:rsidRPr="0084002C">
        <w:rPr>
          <w:rFonts w:ascii="Apercu Pro" w:hAnsi="Apercu Pro"/>
          <w:b/>
          <w:sz w:val="30"/>
          <w:szCs w:val="30"/>
        </w:rPr>
        <w:t>Welterbe</w:t>
      </w:r>
    </w:p>
    <w:p w:rsidR="0084002C" w:rsidRDefault="0084002C" w:rsidP="000E14EA">
      <w:pPr>
        <w:spacing w:line="276" w:lineRule="auto"/>
        <w:rPr>
          <w:rFonts w:ascii="Apercu Pro" w:hAnsi="Apercu Pro"/>
          <w:b/>
        </w:rPr>
      </w:pPr>
    </w:p>
    <w:p w:rsidR="0071375C" w:rsidRPr="00936837" w:rsidRDefault="0071375C" w:rsidP="000E14EA">
      <w:pPr>
        <w:spacing w:line="276" w:lineRule="auto"/>
        <w:rPr>
          <w:rFonts w:ascii="Apercu Pro" w:hAnsi="Apercu Pro"/>
          <w:b/>
        </w:rPr>
      </w:pPr>
      <w:r w:rsidRPr="00936837">
        <w:rPr>
          <w:rFonts w:ascii="Apercu Pro" w:hAnsi="Apercu Pro"/>
          <w:b/>
        </w:rPr>
        <w:t xml:space="preserve">Das DomQuartier ist </w:t>
      </w:r>
      <w:r w:rsidRPr="00936837">
        <w:rPr>
          <w:rFonts w:ascii="Apercu Pro" w:hAnsi="Apercu Pro" w:cs="Arial"/>
          <w:b/>
          <w:bCs/>
        </w:rPr>
        <w:t>das Herzstück des Welterbes Salzburg</w:t>
      </w:r>
    </w:p>
    <w:p w:rsidR="0071375C" w:rsidRPr="00A163C8" w:rsidRDefault="0071375C" w:rsidP="000E14EA">
      <w:pPr>
        <w:spacing w:line="276" w:lineRule="auto"/>
        <w:rPr>
          <w:rFonts w:ascii="Apercu Pro" w:hAnsi="Apercu Pro"/>
        </w:rPr>
      </w:pPr>
      <w:r w:rsidRPr="00936837">
        <w:rPr>
          <w:rFonts w:ascii="Apercu Pro" w:hAnsi="Apercu Pro"/>
        </w:rPr>
        <w:t xml:space="preserve">Es ist nun 10 Jahre her: </w:t>
      </w:r>
      <w:r w:rsidR="00A163C8" w:rsidRPr="00936837">
        <w:rPr>
          <w:rFonts w:ascii="Apercu Pro" w:hAnsi="Apercu Pro"/>
        </w:rPr>
        <w:t xml:space="preserve">Mit der Gründung des „DomQuartiers“ </w:t>
      </w:r>
      <w:r w:rsidR="00A163C8">
        <w:rPr>
          <w:rFonts w:ascii="Apercu Pro" w:hAnsi="Apercu Pro"/>
        </w:rPr>
        <w:t xml:space="preserve">kann der Gast </w:t>
      </w:r>
      <w:r w:rsidR="00A163C8" w:rsidRPr="00936837">
        <w:rPr>
          <w:rFonts w:ascii="Apercu Pro" w:hAnsi="Apercu Pro"/>
        </w:rPr>
        <w:t>das historische Zentrum politischer und kirchlicher Macht in Salzburg durch</w:t>
      </w:r>
      <w:r w:rsidR="00A163C8" w:rsidRPr="00885F93">
        <w:rPr>
          <w:rFonts w:ascii="Apercu Pro" w:hAnsi="Apercu Pro"/>
        </w:rPr>
        <w:t xml:space="preserve"> die Brille der Fürsterzbischöfe </w:t>
      </w:r>
      <w:r w:rsidR="00A163C8">
        <w:rPr>
          <w:rFonts w:ascii="Apercu Pro" w:hAnsi="Apercu Pro"/>
        </w:rPr>
        <w:t xml:space="preserve">wieder erleben. </w:t>
      </w:r>
      <w:r w:rsidRPr="00885F93">
        <w:rPr>
          <w:rFonts w:ascii="Apercu Pro" w:hAnsi="Apercu Pro"/>
        </w:rPr>
        <w:t xml:space="preserve">Residenz, Dom und Erzabtei St. Peter haben über Jahrhunderte Stadt und Land Salzburg geprägt und bilden auch in der architektonischen Form eine zeichenhafte Einheit. Dr. Andrea Stockhammer, Direktorin DomQuartier Salzburg schildert: </w:t>
      </w:r>
      <w:r w:rsidRPr="00885F93">
        <w:rPr>
          <w:rFonts w:ascii="Apercu Pro" w:hAnsi="Apercu Pro"/>
          <w:i/>
        </w:rPr>
        <w:t>„Heute können die Besucherinnen und Besucher – wie damals nur der Fürsterzbischof und wenige Auserwählte – von einer Sphäre in die andere wandeln: von der weltlichen Pracht der Residenz mit den bildlichen Erzählungen von den Taten Alexanders des Großen in die geistliche Sphäre von Dom und Erzabtei. Mit dem Ende des geistlichen Fürstentums 1803 war die Einheit aus Residenz, Dom und Erzabtei obsolet geworden. Über 200 Jahre später wurden die mittlerweile entstandenen baulichen Barrieren im doppelten Sinne des Wortes wieder aufgebrochen und ein Museumsrundgang der besonderen Art geschaffen.“</w:t>
      </w:r>
    </w:p>
    <w:p w:rsidR="0071375C" w:rsidRPr="00885F93" w:rsidRDefault="0071375C" w:rsidP="000E14EA">
      <w:pPr>
        <w:spacing w:line="276" w:lineRule="auto"/>
        <w:rPr>
          <w:rFonts w:ascii="Apercu Pro" w:hAnsi="Apercu Pro"/>
        </w:rPr>
      </w:pPr>
    </w:p>
    <w:p w:rsidR="00785C96" w:rsidRPr="00885F93" w:rsidRDefault="00785C96" w:rsidP="000E14EA">
      <w:pPr>
        <w:spacing w:line="276" w:lineRule="auto"/>
        <w:rPr>
          <w:rFonts w:ascii="Apercu Pro" w:hAnsi="Apercu Pro"/>
          <w:b/>
        </w:rPr>
      </w:pPr>
      <w:r w:rsidRPr="00885F93">
        <w:rPr>
          <w:rFonts w:ascii="Apercu Pro" w:hAnsi="Apercu Pro"/>
          <w:b/>
        </w:rPr>
        <w:t>Ein Erbe der gesamten Menschheit</w:t>
      </w:r>
    </w:p>
    <w:p w:rsidR="00785C96" w:rsidRPr="00885F93" w:rsidRDefault="00785C96" w:rsidP="000E14EA">
      <w:pPr>
        <w:spacing w:line="276" w:lineRule="auto"/>
        <w:rPr>
          <w:rFonts w:ascii="Apercu Pro" w:hAnsi="Apercu Pro"/>
        </w:rPr>
      </w:pPr>
      <w:r w:rsidRPr="00885F93">
        <w:rPr>
          <w:rFonts w:ascii="Apercu Pro" w:hAnsi="Apercu Pro"/>
        </w:rPr>
        <w:t>Die Welterbekonvention wurde aus dem Bewusstsein auf den Weg gebracht, dass es Denkmäler, Bauten oder Orte auf der ganzen Welt gibt, deren Erhalt im Interesse der gesamten Menschheit ist, da sie einzigartige Zeugnisse der Menschheits-, Natur- und Kulturgeschichte darstellen. Um diese für kommende Generationen zu bewahren, wurde 1972 ein völkerrechtliches Instrument geschaffen, das die Basis für die internationale Zusammenarbeit zum Schutz dieser Stätten bildet: die Welterbekonvention</w:t>
      </w:r>
      <w:r w:rsidRPr="00885F93">
        <w:rPr>
          <w:rFonts w:ascii="Apercu Pro" w:hAnsi="Apercu Pro"/>
        </w:rPr>
        <w:br/>
        <w:t xml:space="preserve">Quelle: </w:t>
      </w:r>
      <w:hyperlink r:id="rId10" w:history="1">
        <w:r w:rsidRPr="00885F93">
          <w:rPr>
            <w:rStyle w:val="Hyperlink"/>
            <w:rFonts w:ascii="Apercu Pro" w:hAnsi="Apercu Pro"/>
          </w:rPr>
          <w:t>Die Konvention (unesco.at)</w:t>
        </w:r>
      </w:hyperlink>
    </w:p>
    <w:p w:rsidR="00785C96" w:rsidRPr="00885F93" w:rsidRDefault="00785C96" w:rsidP="000E14EA">
      <w:pPr>
        <w:spacing w:line="276" w:lineRule="auto"/>
        <w:rPr>
          <w:rFonts w:ascii="Apercu Pro" w:hAnsi="Apercu Pro"/>
        </w:rPr>
      </w:pPr>
    </w:p>
    <w:p w:rsidR="00785C96" w:rsidRPr="00885F93" w:rsidRDefault="00785C96" w:rsidP="000E14EA">
      <w:pPr>
        <w:spacing w:line="276" w:lineRule="auto"/>
        <w:rPr>
          <w:rFonts w:ascii="Apercu Pro" w:hAnsi="Apercu Pro"/>
        </w:rPr>
      </w:pPr>
      <w:r w:rsidRPr="00885F93">
        <w:rPr>
          <w:rFonts w:ascii="Apercu Pro" w:hAnsi="Apercu Pro"/>
        </w:rPr>
        <w:t>1996 konnte Österreich seine ersten Einschreibungen in die internationale Welterbeliste feiern: Seit damals gehören das Historisch</w:t>
      </w:r>
      <w:r w:rsidR="00EB5343">
        <w:rPr>
          <w:rFonts w:ascii="Apercu Pro" w:hAnsi="Apercu Pro"/>
        </w:rPr>
        <w:t>e Zentrum der Stadt Salzburg sowie</w:t>
      </w:r>
      <w:r w:rsidRPr="00885F93">
        <w:rPr>
          <w:rFonts w:ascii="Apercu Pro" w:hAnsi="Apercu Pro"/>
        </w:rPr>
        <w:t xml:space="preserve"> Schloss und Gärten von Schönbrunn offiziell zum Erbe der gesamten Menschheit.</w:t>
      </w:r>
    </w:p>
    <w:p w:rsidR="00785C96" w:rsidRPr="00885F93" w:rsidRDefault="00785C96" w:rsidP="000E14EA">
      <w:pPr>
        <w:spacing w:line="276" w:lineRule="auto"/>
        <w:rPr>
          <w:rFonts w:ascii="Apercu Pro" w:hAnsi="Apercu Pro"/>
        </w:rPr>
      </w:pPr>
    </w:p>
    <w:p w:rsidR="006D2036" w:rsidRDefault="006D2036" w:rsidP="000E14EA">
      <w:pPr>
        <w:spacing w:line="276" w:lineRule="auto"/>
        <w:rPr>
          <w:rFonts w:ascii="Apercu Pro" w:hAnsi="Apercu Pro"/>
          <w:b/>
        </w:rPr>
      </w:pPr>
    </w:p>
    <w:p w:rsidR="006D2036" w:rsidRDefault="006D2036" w:rsidP="000E14EA">
      <w:pPr>
        <w:spacing w:line="276" w:lineRule="auto"/>
        <w:rPr>
          <w:rFonts w:ascii="Apercu Pro" w:hAnsi="Apercu Pro"/>
          <w:b/>
        </w:rPr>
      </w:pPr>
    </w:p>
    <w:p w:rsidR="006D2036" w:rsidRDefault="006D2036" w:rsidP="000E14EA">
      <w:pPr>
        <w:spacing w:line="276" w:lineRule="auto"/>
        <w:rPr>
          <w:rFonts w:ascii="Apercu Pro" w:hAnsi="Apercu Pro"/>
          <w:b/>
        </w:rPr>
      </w:pPr>
    </w:p>
    <w:p w:rsidR="006D2036" w:rsidRDefault="006D2036" w:rsidP="000E14EA">
      <w:pPr>
        <w:spacing w:line="276" w:lineRule="auto"/>
        <w:rPr>
          <w:rFonts w:ascii="Apercu Pro" w:hAnsi="Apercu Pro"/>
          <w:b/>
        </w:rPr>
      </w:pPr>
    </w:p>
    <w:p w:rsidR="00785C96" w:rsidRPr="00303048" w:rsidRDefault="00785C96" w:rsidP="000E14EA">
      <w:pPr>
        <w:spacing w:line="276" w:lineRule="auto"/>
        <w:rPr>
          <w:rFonts w:ascii="Apercu Pro" w:hAnsi="Apercu Pro"/>
          <w:b/>
        </w:rPr>
      </w:pPr>
      <w:r w:rsidRPr="00885F93">
        <w:rPr>
          <w:rFonts w:ascii="Apercu Pro" w:hAnsi="Apercu Pro"/>
          <w:b/>
        </w:rPr>
        <w:lastRenderedPageBreak/>
        <w:t>Der außergewöhnliche universelle Wert von Salzburg</w:t>
      </w:r>
    </w:p>
    <w:p w:rsidR="00785C96" w:rsidRPr="00885F93" w:rsidRDefault="00A016F4" w:rsidP="000E14EA">
      <w:pPr>
        <w:spacing w:line="276" w:lineRule="auto"/>
        <w:rPr>
          <w:rFonts w:ascii="Apercu Pro" w:hAnsi="Apercu Pro"/>
        </w:rPr>
      </w:pPr>
      <w:r>
        <w:rPr>
          <w:rFonts w:ascii="Apercu Pro" w:hAnsi="Apercu Pro"/>
        </w:rPr>
        <w:t>Zum einen</w:t>
      </w:r>
      <w:r w:rsidR="00303048">
        <w:rPr>
          <w:rFonts w:ascii="Apercu Pro" w:hAnsi="Apercu Pro"/>
        </w:rPr>
        <w:t xml:space="preserve"> spielte </w:t>
      </w:r>
      <w:r w:rsidR="00785C96" w:rsidRPr="00885F93">
        <w:rPr>
          <w:rFonts w:ascii="Apercu Pro" w:hAnsi="Apercu Pro"/>
        </w:rPr>
        <w:t xml:space="preserve">Salzburg eine zentrale Rolle im </w:t>
      </w:r>
      <w:r w:rsidR="00097513">
        <w:rPr>
          <w:rFonts w:ascii="Apercu Pro" w:hAnsi="Apercu Pro"/>
        </w:rPr>
        <w:t>Austausch</w:t>
      </w:r>
      <w:r w:rsidR="004E6ED7">
        <w:rPr>
          <w:rFonts w:ascii="Apercu Pro" w:hAnsi="Apercu Pro"/>
        </w:rPr>
        <w:t xml:space="preserve"> zwischen italienischer und deutscher</w:t>
      </w:r>
      <w:r w:rsidR="00785C96" w:rsidRPr="00885F93">
        <w:rPr>
          <w:rFonts w:ascii="Apercu Pro" w:hAnsi="Apercu Pro"/>
        </w:rPr>
        <w:t xml:space="preserve"> Kultur</w:t>
      </w:r>
      <w:r w:rsidR="00097513">
        <w:rPr>
          <w:rFonts w:ascii="Apercu Pro" w:hAnsi="Apercu Pro"/>
        </w:rPr>
        <w:t>. Zum anderen</w:t>
      </w:r>
      <w:r w:rsidR="00303048">
        <w:rPr>
          <w:rFonts w:ascii="Apercu Pro" w:hAnsi="Apercu Pro"/>
        </w:rPr>
        <w:t xml:space="preserve"> ist </w:t>
      </w:r>
      <w:r w:rsidR="00785C96" w:rsidRPr="00885F93">
        <w:rPr>
          <w:rFonts w:ascii="Apercu Pro" w:hAnsi="Apercu Pro"/>
        </w:rPr>
        <w:t xml:space="preserve">Salzburg ein außerordentlich wichtiges </w:t>
      </w:r>
      <w:r w:rsidR="00785C96" w:rsidRPr="006F4A89">
        <w:rPr>
          <w:rFonts w:ascii="Apercu Pro" w:hAnsi="Apercu Pro"/>
        </w:rPr>
        <w:t>Beispiel fü</w:t>
      </w:r>
      <w:r w:rsidR="00303048" w:rsidRPr="006F4A89">
        <w:rPr>
          <w:rFonts w:ascii="Apercu Pro" w:hAnsi="Apercu Pro"/>
        </w:rPr>
        <w:t xml:space="preserve">r ein europäisches </w:t>
      </w:r>
      <w:r w:rsidR="006F4A89" w:rsidRPr="006F4A89">
        <w:rPr>
          <w:rFonts w:ascii="Apercu Pro" w:hAnsi="Apercu Pro"/>
        </w:rPr>
        <w:t>geistliches</w:t>
      </w:r>
      <w:r w:rsidR="00303048" w:rsidRPr="006F4A89">
        <w:rPr>
          <w:rFonts w:ascii="Apercu Pro" w:hAnsi="Apercu Pro"/>
        </w:rPr>
        <w:t xml:space="preserve"> Fürstentum</w:t>
      </w:r>
      <w:r w:rsidR="00785C96" w:rsidRPr="00885F93">
        <w:rPr>
          <w:rFonts w:ascii="Apercu Pro" w:hAnsi="Apercu Pro"/>
        </w:rPr>
        <w:t>, d</w:t>
      </w:r>
      <w:r w:rsidR="00303048">
        <w:rPr>
          <w:rFonts w:ascii="Apercu Pro" w:hAnsi="Apercu Pro"/>
        </w:rPr>
        <w:t>as</w:t>
      </w:r>
      <w:r w:rsidR="00785C96" w:rsidRPr="00885F93">
        <w:rPr>
          <w:rFonts w:ascii="Apercu Pro" w:hAnsi="Apercu Pro"/>
        </w:rPr>
        <w:t xml:space="preserve"> sich durch eine beachtliche Anzahl von herausragenden und sehr gut erhaltenen weltlichen und kirchlichen Bauten verschiedener Epochen auszeichnet, ausgehend </w:t>
      </w:r>
      <w:r w:rsidR="00785C96" w:rsidRPr="00A40334">
        <w:rPr>
          <w:rFonts w:ascii="Apercu Pro" w:hAnsi="Apercu Pro"/>
        </w:rPr>
        <w:t>vom späten Mittelalter bis ins 20. Jahrhundert.</w:t>
      </w:r>
      <w:r w:rsidR="00BF68B6">
        <w:rPr>
          <w:rFonts w:ascii="Apercu Pro" w:hAnsi="Apercu Pro"/>
        </w:rPr>
        <w:t xml:space="preserve"> </w:t>
      </w:r>
    </w:p>
    <w:p w:rsidR="00785C96" w:rsidRPr="00885F93" w:rsidRDefault="00785C96" w:rsidP="000E14EA">
      <w:pPr>
        <w:spacing w:line="276" w:lineRule="auto"/>
        <w:rPr>
          <w:rFonts w:ascii="Apercu Pro" w:hAnsi="Apercu Pro"/>
        </w:rPr>
      </w:pPr>
    </w:p>
    <w:p w:rsidR="00785C96" w:rsidRPr="00885F93" w:rsidRDefault="00785C96" w:rsidP="000E14EA">
      <w:pPr>
        <w:spacing w:line="276" w:lineRule="auto"/>
        <w:rPr>
          <w:rFonts w:ascii="Apercu Pro" w:hAnsi="Apercu Pro"/>
        </w:rPr>
      </w:pPr>
      <w:r w:rsidRPr="00885F93">
        <w:rPr>
          <w:rFonts w:ascii="Apercu Pro" w:hAnsi="Apercu Pro"/>
        </w:rPr>
        <w:t>Salzburg erhielt den Welterbestatus auch wegen seiner Bedeutung für die Musikgeschichte:</w:t>
      </w:r>
      <w:r w:rsidR="00A016F4">
        <w:rPr>
          <w:rFonts w:ascii="Apercu Pro" w:hAnsi="Apercu Pro"/>
        </w:rPr>
        <w:t xml:space="preserve"> </w:t>
      </w:r>
      <w:r w:rsidRPr="00885F93">
        <w:rPr>
          <w:rFonts w:ascii="Apercu Pro" w:hAnsi="Apercu Pro"/>
        </w:rPr>
        <w:t xml:space="preserve">Salzburgs Verbindung zu den Künsten ist bemerkenswert, insbesondere zur Musik in der Person ihres berühmten Sohnes Wolfgang </w:t>
      </w:r>
      <w:r w:rsidRPr="007C6139">
        <w:rPr>
          <w:rFonts w:ascii="Apercu Pro" w:hAnsi="Apercu Pro"/>
        </w:rPr>
        <w:t>Amad</w:t>
      </w:r>
      <w:r w:rsidR="00A016F4" w:rsidRPr="007C6139">
        <w:rPr>
          <w:rFonts w:ascii="Apercu Pro" w:hAnsi="Apercu Pro"/>
        </w:rPr>
        <w:t>é</w:t>
      </w:r>
      <w:r w:rsidRPr="00885F93">
        <w:rPr>
          <w:rFonts w:ascii="Apercu Pro" w:hAnsi="Apercu Pro"/>
        </w:rPr>
        <w:t xml:space="preserve"> Mozart.</w:t>
      </w:r>
    </w:p>
    <w:p w:rsidR="00785C96" w:rsidRPr="00885F93" w:rsidRDefault="00785C96" w:rsidP="000E14EA">
      <w:pPr>
        <w:spacing w:line="276" w:lineRule="auto"/>
        <w:rPr>
          <w:rFonts w:ascii="Apercu Pro" w:hAnsi="Apercu Pro"/>
        </w:rPr>
      </w:pPr>
    </w:p>
    <w:p w:rsidR="00785C96" w:rsidRPr="00A016F4" w:rsidRDefault="00785C96" w:rsidP="000E14EA">
      <w:pPr>
        <w:spacing w:line="276" w:lineRule="auto"/>
        <w:rPr>
          <w:rFonts w:ascii="Apercu Pro" w:hAnsi="Apercu Pro"/>
          <w:b/>
        </w:rPr>
      </w:pPr>
      <w:r w:rsidRPr="00A016F4">
        <w:rPr>
          <w:rFonts w:ascii="Apercu Pro" w:hAnsi="Apercu Pro"/>
          <w:b/>
        </w:rPr>
        <w:t>Der Beitrag des DomQuartiers zum</w:t>
      </w:r>
      <w:r w:rsidRPr="00A016F4">
        <w:rPr>
          <w:rFonts w:ascii="Apercu Pro" w:hAnsi="Apercu Pro"/>
          <w:i/>
          <w:iCs/>
        </w:rPr>
        <w:t xml:space="preserve"> </w:t>
      </w:r>
      <w:r w:rsidRPr="00A016F4">
        <w:rPr>
          <w:rFonts w:ascii="Apercu Pro" w:hAnsi="Apercu Pro"/>
          <w:b/>
        </w:rPr>
        <w:t>außergewöhnlichen universellen Wert von Salzburg:</w:t>
      </w:r>
    </w:p>
    <w:p w:rsidR="00785C96" w:rsidRPr="00885F93" w:rsidRDefault="00785C96" w:rsidP="000E14EA">
      <w:pPr>
        <w:spacing w:line="276" w:lineRule="auto"/>
        <w:rPr>
          <w:rFonts w:ascii="Apercu Pro" w:hAnsi="Apercu Pro" w:cs="Arial"/>
          <w:bCs/>
        </w:rPr>
      </w:pPr>
      <w:r w:rsidRPr="00F70DB3">
        <w:rPr>
          <w:rFonts w:ascii="Apercu Pro" w:hAnsi="Apercu Pro"/>
          <w:iCs/>
        </w:rPr>
        <w:t>Dr. Andrea Stockhammer hält fest:</w:t>
      </w:r>
      <w:r w:rsidRPr="00A016F4">
        <w:rPr>
          <w:rFonts w:ascii="Apercu Pro" w:hAnsi="Apercu Pro"/>
          <w:i/>
          <w:iCs/>
        </w:rPr>
        <w:t xml:space="preserve"> „</w:t>
      </w:r>
      <w:r w:rsidRPr="00A016F4">
        <w:rPr>
          <w:rFonts w:ascii="Apercu Pro" w:hAnsi="Apercu Pro" w:cs="Arial"/>
          <w:bCs/>
          <w:i/>
          <w:iCs/>
        </w:rPr>
        <w:t>Für die Begründung der Welterbewürdigkeit von Salzburg war und ist das heutige DomQuartier von zentraler Bedeutung: Hier war das Zentrum des geistlichen Fürstentums, das weltlich</w:t>
      </w:r>
      <w:r w:rsidR="00A016F4" w:rsidRPr="00A016F4">
        <w:rPr>
          <w:rFonts w:ascii="Apercu Pro" w:hAnsi="Apercu Pro" w:cs="Arial"/>
          <w:bCs/>
          <w:i/>
          <w:iCs/>
        </w:rPr>
        <w:t xml:space="preserve">e und geistliche Macht vereinte. Hier </w:t>
      </w:r>
      <w:r w:rsidRPr="00A016F4">
        <w:rPr>
          <w:rFonts w:ascii="Apercu Pro" w:hAnsi="Apercu Pro" w:cs="Arial"/>
          <w:bCs/>
          <w:i/>
          <w:iCs/>
        </w:rPr>
        <w:t xml:space="preserve">kann man in Architektur und Ausstattung den </w:t>
      </w:r>
      <w:r w:rsidRPr="00A016F4">
        <w:rPr>
          <w:rFonts w:ascii="Apercu Pro" w:hAnsi="Apercu Pro"/>
          <w:i/>
        </w:rPr>
        <w:t>Austausch zwischen der italienischen und deutschen Kultur anschaulich studieren</w:t>
      </w:r>
      <w:r w:rsidR="00A016F4" w:rsidRPr="00A016F4">
        <w:rPr>
          <w:rFonts w:ascii="Apercu Pro" w:hAnsi="Apercu Pro"/>
        </w:rPr>
        <w:t xml:space="preserve">. </w:t>
      </w:r>
      <w:r w:rsidRPr="00A016F4">
        <w:rPr>
          <w:rFonts w:ascii="Apercu Pro" w:hAnsi="Apercu Pro" w:cs="Arial"/>
          <w:bCs/>
          <w:i/>
          <w:iCs/>
        </w:rPr>
        <w:t xml:space="preserve">Für immaterielle Werte kann man wiederum nur ausgezeichnet werden, wenn etwa Bauten erhalten sind, die unmittelbar Zeugnis ablegen können wie beispielsweise der Dom und die Residenz zu </w:t>
      </w:r>
      <w:r w:rsidR="00A016F4" w:rsidRPr="00A016F4">
        <w:rPr>
          <w:rFonts w:ascii="Apercu Pro" w:hAnsi="Apercu Pro" w:cs="Arial"/>
          <w:bCs/>
          <w:i/>
          <w:iCs/>
        </w:rPr>
        <w:t>Salzburg für das Wirken Mozarts</w:t>
      </w:r>
      <w:r w:rsidRPr="00A016F4">
        <w:rPr>
          <w:rFonts w:ascii="Apercu Pro" w:hAnsi="Apercu Pro" w:cs="Arial"/>
          <w:bCs/>
          <w:i/>
          <w:iCs/>
        </w:rPr>
        <w:t xml:space="preserve">. Für diese Orte hat Mozart komponiert, hier ist er selbst aufgetreten. Somit ist das DomQuartier </w:t>
      </w:r>
      <w:r w:rsidRPr="00A016F4">
        <w:rPr>
          <w:rFonts w:ascii="Apercu Pro" w:hAnsi="Apercu Pro" w:cs="Arial"/>
          <w:bCs/>
          <w:i/>
          <w:iCs/>
          <w:u w:val="single"/>
        </w:rPr>
        <w:t>der</w:t>
      </w:r>
      <w:r w:rsidRPr="00A016F4">
        <w:rPr>
          <w:rFonts w:ascii="Apercu Pro" w:hAnsi="Apercu Pro" w:cs="Arial"/>
          <w:bCs/>
          <w:i/>
          <w:iCs/>
        </w:rPr>
        <w:t xml:space="preserve"> authentische Erlebnisort der Repräsentation des Erzstiftes Salzburg im Barock.“</w:t>
      </w:r>
      <w:r w:rsidRPr="00885F93">
        <w:rPr>
          <w:rFonts w:ascii="Apercu Pro" w:hAnsi="Apercu Pro" w:cs="Arial"/>
          <w:bCs/>
        </w:rPr>
        <w:t xml:space="preserve"> </w:t>
      </w:r>
    </w:p>
    <w:p w:rsidR="00C6342D" w:rsidRPr="00885F93" w:rsidRDefault="00C6342D" w:rsidP="000E14EA">
      <w:pPr>
        <w:spacing w:line="276" w:lineRule="auto"/>
        <w:rPr>
          <w:rFonts w:ascii="Apercu Pro" w:hAnsi="Apercu Pro"/>
        </w:rPr>
      </w:pPr>
    </w:p>
    <w:p w:rsidR="00785C96" w:rsidRPr="005B58D4" w:rsidRDefault="00785C96" w:rsidP="000E14EA">
      <w:pPr>
        <w:spacing w:line="276" w:lineRule="auto"/>
        <w:rPr>
          <w:rFonts w:ascii="Apercu Pro" w:hAnsi="Apercu Pro"/>
        </w:rPr>
      </w:pPr>
      <w:r w:rsidRPr="00885F93">
        <w:rPr>
          <w:rFonts w:ascii="Apercu Pro" w:hAnsi="Apercu Pro" w:cs="Arial"/>
          <w:bCs/>
        </w:rPr>
        <w:t>Beginnend mit Wolf Dietrich von Raitenau hielt hier die Li</w:t>
      </w:r>
      <w:r w:rsidR="00310F3B">
        <w:rPr>
          <w:rFonts w:ascii="Apercu Pro" w:hAnsi="Apercu Pro" w:cs="Arial"/>
          <w:bCs/>
        </w:rPr>
        <w:t>ebe zu allem I</w:t>
      </w:r>
      <w:r w:rsidRPr="00885F93">
        <w:rPr>
          <w:rFonts w:ascii="Apercu Pro" w:hAnsi="Apercu Pro" w:cs="Arial"/>
          <w:bCs/>
        </w:rPr>
        <w:t xml:space="preserve">talienischen Einzug. In den prunkvollen Räumen fand ein hochrangiges kulturelles Leben statt, dem man heute noch bei einem Besuch nachspüren kann. </w:t>
      </w:r>
      <w:r w:rsidRPr="00885F93">
        <w:rPr>
          <w:rFonts w:ascii="Apercu Pro" w:hAnsi="Apercu Pro" w:cs="Arial"/>
          <w:bCs/>
          <w:i/>
          <w:iCs/>
        </w:rPr>
        <w:t xml:space="preserve">„Sei es, dass man die Schönheit der Räume und der Kunstwerke auf sich wirken lässt, sei es, dass man bei Konzerten, Festen und Veranstaltungen aller Art dieses Zentrum der Macht in all seinen Dimensionen erlebt. Wenn man verstehen will, was Salzburg über Jahrhunderte geprägt hat, kommt man zu uns. Gerne beteiligt sich das DomQuartier daher am Welterbetag“, </w:t>
      </w:r>
      <w:r w:rsidRPr="00F70DB3">
        <w:rPr>
          <w:rFonts w:ascii="Apercu Pro" w:hAnsi="Apercu Pro" w:cs="Arial"/>
          <w:bCs/>
          <w:iCs/>
        </w:rPr>
        <w:t>betont Dr. Stockhammer</w:t>
      </w:r>
      <w:r w:rsidRPr="005B58D4">
        <w:rPr>
          <w:rFonts w:ascii="Apercu Pro" w:hAnsi="Apercu Pro" w:cs="Arial"/>
          <w:bCs/>
          <w:iCs/>
        </w:rPr>
        <w:t>.</w:t>
      </w:r>
      <w:r w:rsidRPr="005B58D4">
        <w:rPr>
          <w:rFonts w:ascii="Apercu Pro" w:hAnsi="Apercu Pro" w:cs="Arial"/>
          <w:bCs/>
          <w:i/>
          <w:iCs/>
        </w:rPr>
        <w:t xml:space="preserve"> „Ich freue mich insbesondere über die Kooperation mit dem Bundesdenkmalamt, für das wir 2024 sein mittlerweile traditionelles </w:t>
      </w:r>
      <w:r w:rsidRPr="005B58D4">
        <w:rPr>
          <w:rFonts w:ascii="Apercu Pro" w:hAnsi="Apercu Pro" w:cs="Arial"/>
          <w:b/>
          <w:bCs/>
          <w:i/>
          <w:iCs/>
        </w:rPr>
        <w:t>Denkmal AFTERWORK</w:t>
      </w:r>
      <w:r w:rsidRPr="005B58D4">
        <w:rPr>
          <w:rFonts w:ascii="Apercu Pro" w:hAnsi="Apercu Pro" w:cs="Arial"/>
          <w:bCs/>
          <w:i/>
          <w:iCs/>
        </w:rPr>
        <w:t xml:space="preserve"> anlässlich des Welterbetags beherbergen dürfen und, das mit einer Führung durch die Grotte im Hof Dietrichsruh die Residenz am 18.4. besonders in den Blick nimmt.“</w:t>
      </w:r>
    </w:p>
    <w:p w:rsidR="00785C96" w:rsidRPr="005B58D4" w:rsidRDefault="00785C96" w:rsidP="000E14EA">
      <w:pPr>
        <w:spacing w:line="276" w:lineRule="auto"/>
        <w:rPr>
          <w:rFonts w:ascii="Apercu Pro" w:hAnsi="Apercu Pro"/>
          <w:b/>
        </w:rPr>
      </w:pPr>
      <w:r w:rsidRPr="005B58D4">
        <w:rPr>
          <w:rFonts w:ascii="Apercu Pro" w:hAnsi="Apercu Pro"/>
          <w:b/>
        </w:rPr>
        <w:lastRenderedPageBreak/>
        <w:t>Welterbevermittlung</w:t>
      </w:r>
    </w:p>
    <w:p w:rsidR="00785C96" w:rsidRPr="00885F93" w:rsidRDefault="00785C96" w:rsidP="000E14EA">
      <w:pPr>
        <w:spacing w:line="276" w:lineRule="auto"/>
        <w:rPr>
          <w:rFonts w:ascii="Apercu Pro" w:hAnsi="Apercu Pro"/>
        </w:rPr>
      </w:pPr>
      <w:r w:rsidRPr="005B58D4">
        <w:rPr>
          <w:rFonts w:ascii="Apercu Pro" w:hAnsi="Apercu Pro"/>
        </w:rPr>
        <w:t>Das DomQuartier leistet seinen Beitrag zur Welterbevermittlung in Salzburg, zu der das neue Welterbevermittlungszentrum in Mirabell dem Gast und allen Salzburgerinnen und Salzburgern einen konzentrierten Einstieg bieten wird (</w:t>
      </w:r>
      <w:hyperlink r:id="rId11" w:history="1">
        <w:r w:rsidRPr="005B58D4">
          <w:rPr>
            <w:rStyle w:val="Hyperlink"/>
            <w:rFonts w:ascii="Apercu Pro" w:hAnsi="Apercu Pro"/>
          </w:rPr>
          <w:t>Panorama Museum (salzburgmuseum.at)</w:t>
        </w:r>
      </w:hyperlink>
      <w:r w:rsidRPr="005B58D4">
        <w:rPr>
          <w:rFonts w:ascii="Apercu Pro" w:hAnsi="Apercu Pro"/>
        </w:rPr>
        <w:t>. Es ist seit 2023 Teil der Sommerakademie Welterbe Österreich und unterstützt die Lehre von Prof. Dr. Kurt Luger, UNESCO-Lehrstuhl Salzburg. (</w:t>
      </w:r>
      <w:hyperlink r:id="rId12" w:history="1">
        <w:r w:rsidRPr="005B58D4">
          <w:rPr>
            <w:rStyle w:val="Hyperlink"/>
            <w:rFonts w:ascii="Apercu Pro" w:hAnsi="Apercu Pro"/>
          </w:rPr>
          <w:t>www.welterbe-sommerakademie.at/partner</w:t>
        </w:r>
      </w:hyperlink>
      <w:r w:rsidRPr="005B58D4">
        <w:rPr>
          <w:rFonts w:ascii="Apercu Pro" w:hAnsi="Apercu Pro"/>
        </w:rPr>
        <w:t>).</w:t>
      </w:r>
      <w:r w:rsidRPr="00885F93">
        <w:rPr>
          <w:rFonts w:ascii="Apercu Pro" w:hAnsi="Apercu Pro"/>
        </w:rPr>
        <w:t xml:space="preserve"> </w:t>
      </w:r>
    </w:p>
    <w:p w:rsidR="00785C96" w:rsidRDefault="00785C96" w:rsidP="000E14EA">
      <w:pPr>
        <w:spacing w:line="276" w:lineRule="auto"/>
        <w:rPr>
          <w:rFonts w:ascii="Apercu Pro" w:hAnsi="Apercu Pro"/>
        </w:rPr>
      </w:pPr>
    </w:p>
    <w:p w:rsidR="00C135DC" w:rsidRDefault="00C135DC"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6D2036" w:rsidRDefault="006D2036" w:rsidP="000E14EA">
      <w:pPr>
        <w:spacing w:line="276" w:lineRule="auto"/>
        <w:rPr>
          <w:rFonts w:ascii="Apercu Pro" w:hAnsi="Apercu Pro"/>
          <w:b/>
          <w:sz w:val="30"/>
          <w:szCs w:val="30"/>
        </w:rPr>
      </w:pPr>
    </w:p>
    <w:p w:rsidR="0084002C" w:rsidRPr="0084002C" w:rsidRDefault="0084002C" w:rsidP="000E14EA">
      <w:pPr>
        <w:spacing w:line="276" w:lineRule="auto"/>
        <w:rPr>
          <w:rFonts w:ascii="Apercu Pro" w:hAnsi="Apercu Pro"/>
          <w:b/>
          <w:sz w:val="30"/>
          <w:szCs w:val="30"/>
        </w:rPr>
      </w:pPr>
      <w:r w:rsidRPr="0084002C">
        <w:rPr>
          <w:rFonts w:ascii="Apercu Pro" w:hAnsi="Apercu Pro"/>
          <w:b/>
          <w:sz w:val="30"/>
          <w:szCs w:val="30"/>
        </w:rPr>
        <w:lastRenderedPageBreak/>
        <w:t xml:space="preserve">Die Baugeschichte </w:t>
      </w:r>
      <w:r w:rsidR="00E622F4">
        <w:rPr>
          <w:rFonts w:ascii="Apercu Pro" w:hAnsi="Apercu Pro"/>
          <w:b/>
          <w:sz w:val="30"/>
          <w:szCs w:val="30"/>
        </w:rPr>
        <w:t>als</w:t>
      </w:r>
      <w:r w:rsidR="00A979EF">
        <w:rPr>
          <w:rFonts w:ascii="Apercu Pro" w:hAnsi="Apercu Pro"/>
          <w:b/>
          <w:sz w:val="30"/>
          <w:szCs w:val="30"/>
        </w:rPr>
        <w:t xml:space="preserve"> 3D-Animation</w:t>
      </w:r>
    </w:p>
    <w:p w:rsidR="0084002C" w:rsidRPr="00885F93" w:rsidRDefault="0084002C" w:rsidP="000E14EA">
      <w:pPr>
        <w:spacing w:line="276" w:lineRule="auto"/>
        <w:rPr>
          <w:rFonts w:ascii="Apercu Pro" w:hAnsi="Apercu Pro"/>
        </w:rPr>
      </w:pPr>
    </w:p>
    <w:p w:rsidR="00785C96" w:rsidRPr="00885F93" w:rsidRDefault="00785C96" w:rsidP="000E14EA">
      <w:pPr>
        <w:spacing w:line="276" w:lineRule="auto"/>
        <w:rPr>
          <w:rFonts w:ascii="Apercu Pro" w:eastAsia="Times New Roman" w:hAnsi="Apercu Pro" w:cstheme="minorHAnsi"/>
        </w:rPr>
      </w:pPr>
      <w:r w:rsidRPr="00885F93">
        <w:rPr>
          <w:rFonts w:ascii="Apercu Pro" w:hAnsi="Apercu Pro"/>
        </w:rPr>
        <w:t xml:space="preserve">Das DomQuartier nimmt zugleich den Auftrag zu einer zeitgemäßen digitalen Vermittlung ernst und visualisiert die umfassende bauhistorische Entwicklung des Residenz-und Dombereichs </w:t>
      </w:r>
      <w:r w:rsidRPr="00885F93">
        <w:rPr>
          <w:rFonts w:ascii="Apercu Pro" w:eastAsia="Times New Roman" w:hAnsi="Apercu Pro" w:cstheme="minorHAnsi"/>
        </w:rPr>
        <w:t>von der Barockisierung bis zum Ende des Erzstifts i</w:t>
      </w:r>
      <w:r w:rsidR="005B2BBA">
        <w:rPr>
          <w:rFonts w:ascii="Apercu Pro" w:eastAsia="Times New Roman" w:hAnsi="Apercu Pro" w:cstheme="minorHAnsi"/>
        </w:rPr>
        <w:t>n einer technisch aufwändigen 3</w:t>
      </w:r>
      <w:r w:rsidRPr="00885F93">
        <w:rPr>
          <w:rFonts w:ascii="Apercu Pro" w:eastAsia="Times New Roman" w:hAnsi="Apercu Pro" w:cstheme="minorHAnsi"/>
        </w:rPr>
        <w:t xml:space="preserve">D-Version, die </w:t>
      </w:r>
      <w:r w:rsidRPr="00885F93">
        <w:rPr>
          <w:rFonts w:ascii="Apercu Pro" w:hAnsi="Apercu Pro"/>
        </w:rPr>
        <w:t>anlässlich des Welterbetags zum ersten Mal präsentiert wird.</w:t>
      </w:r>
      <w:r w:rsidRPr="00885F93">
        <w:rPr>
          <w:rFonts w:ascii="Apercu Pro" w:eastAsia="Times New Roman" w:hAnsi="Apercu Pro" w:cstheme="minorHAnsi"/>
        </w:rPr>
        <w:t xml:space="preserve"> Sie wurde aus Mitteln des Landes Salzburg in Höhe von 100.000 EUR und </w:t>
      </w:r>
      <w:r w:rsidR="00FE594C">
        <w:rPr>
          <w:rFonts w:ascii="Apercu Pro" w:eastAsia="Times New Roman" w:hAnsi="Apercu Pro" w:cstheme="minorHAnsi"/>
        </w:rPr>
        <w:t>von</w:t>
      </w:r>
      <w:r w:rsidRPr="00885F93">
        <w:rPr>
          <w:rFonts w:ascii="Apercu Pro" w:eastAsia="Times New Roman" w:hAnsi="Apercu Pro" w:cstheme="minorHAnsi"/>
        </w:rPr>
        <w:t xml:space="preserve"> der Wirtschaftskammer</w:t>
      </w:r>
      <w:r w:rsidR="00FE594C">
        <w:rPr>
          <w:rFonts w:ascii="Apercu Pro" w:eastAsia="Times New Roman" w:hAnsi="Apercu Pro" w:cstheme="minorHAnsi"/>
        </w:rPr>
        <w:t xml:space="preserve"> Salzburg zudem</w:t>
      </w:r>
      <w:r w:rsidRPr="00885F93">
        <w:rPr>
          <w:rFonts w:ascii="Apercu Pro" w:eastAsia="Times New Roman" w:hAnsi="Apercu Pro" w:cstheme="minorHAnsi"/>
        </w:rPr>
        <w:t xml:space="preserve"> </w:t>
      </w:r>
      <w:r w:rsidR="00FE594C">
        <w:rPr>
          <w:rFonts w:ascii="Apercu Pro" w:eastAsia="Times New Roman" w:hAnsi="Apercu Pro" w:cstheme="minorHAnsi"/>
        </w:rPr>
        <w:t xml:space="preserve">mit </w:t>
      </w:r>
      <w:r w:rsidRPr="00885F93">
        <w:rPr>
          <w:rFonts w:ascii="Apercu Pro" w:eastAsia="Times New Roman" w:hAnsi="Apercu Pro" w:cstheme="minorHAnsi"/>
        </w:rPr>
        <w:t xml:space="preserve">3.000,- EUR </w:t>
      </w:r>
      <w:r w:rsidR="00FE594C">
        <w:rPr>
          <w:rFonts w:ascii="Apercu Pro" w:eastAsia="Times New Roman" w:hAnsi="Apercu Pro" w:cstheme="minorHAnsi"/>
        </w:rPr>
        <w:t>unterstützt.</w:t>
      </w:r>
      <w:r w:rsidRPr="00885F93">
        <w:rPr>
          <w:rFonts w:ascii="Apercu Pro" w:eastAsia="Times New Roman" w:hAnsi="Apercu Pro" w:cstheme="minorHAnsi"/>
        </w:rPr>
        <w:t xml:space="preserve"> </w:t>
      </w:r>
    </w:p>
    <w:p w:rsidR="00785C96" w:rsidRPr="00885F93" w:rsidRDefault="00785C96" w:rsidP="000E14EA">
      <w:pPr>
        <w:spacing w:line="276" w:lineRule="auto"/>
        <w:rPr>
          <w:rFonts w:ascii="Apercu Pro" w:hAnsi="Apercu Pro"/>
        </w:rPr>
      </w:pPr>
    </w:p>
    <w:p w:rsidR="00640881" w:rsidRPr="00885F93" w:rsidRDefault="00640881" w:rsidP="00640881">
      <w:pPr>
        <w:spacing w:line="276" w:lineRule="auto"/>
        <w:rPr>
          <w:rFonts w:ascii="Apercu Pro" w:hAnsi="Apercu Pro"/>
        </w:rPr>
      </w:pPr>
      <w:r w:rsidRPr="00640881">
        <w:rPr>
          <w:rFonts w:ascii="Apercu Pro" w:hAnsi="Apercu Pro"/>
        </w:rPr>
        <w:t>Das Projekt basiert u.a. auf der Forschungsarbeit des interdisziplinären FWF</w:t>
      </w:r>
      <w:r w:rsidRPr="00640881">
        <w:rPr>
          <w:rFonts w:ascii="Cambria Math" w:hAnsi="Cambria Math" w:cs="Cambria Math"/>
        </w:rPr>
        <w:t>‐</w:t>
      </w:r>
      <w:r w:rsidRPr="00640881">
        <w:rPr>
          <w:rFonts w:ascii="Apercu Pro" w:hAnsi="Apercu Pro"/>
        </w:rPr>
        <w:t xml:space="preserve">Projekts </w:t>
      </w:r>
      <w:r w:rsidRPr="00640881">
        <w:rPr>
          <w:rFonts w:ascii="Apercu Pro" w:hAnsi="Apercu Pro" w:cs="Apercu Pro"/>
        </w:rPr>
        <w:t>„</w:t>
      </w:r>
      <w:r w:rsidRPr="00640881">
        <w:rPr>
          <w:rFonts w:ascii="Apercu Pro" w:hAnsi="Apercu Pro"/>
        </w:rPr>
        <w:t>Bau-, Ausstattungs- und Kulturgeschichte der ehemaligen f</w:t>
      </w:r>
      <w:r w:rsidRPr="00640881">
        <w:rPr>
          <w:rFonts w:ascii="Apercu Pro" w:hAnsi="Apercu Pro" w:cs="Apercu Pro"/>
        </w:rPr>
        <w:t>ü</w:t>
      </w:r>
      <w:r w:rsidRPr="00640881">
        <w:rPr>
          <w:rFonts w:ascii="Apercu Pro" w:hAnsi="Apercu Pro"/>
        </w:rPr>
        <w:t>rsterzbisch</w:t>
      </w:r>
      <w:r w:rsidRPr="00640881">
        <w:rPr>
          <w:rFonts w:ascii="Apercu Pro" w:hAnsi="Apercu Pro" w:cs="Apercu Pro"/>
        </w:rPr>
        <w:t>ö</w:t>
      </w:r>
      <w:r w:rsidRPr="00640881">
        <w:rPr>
          <w:rFonts w:ascii="Apercu Pro" w:hAnsi="Apercu Pro"/>
        </w:rPr>
        <w:t>flichen Residenz in Salzburg vom 16. Jahrhundert bis 1803</w:t>
      </w:r>
      <w:r w:rsidRPr="00640881">
        <w:rPr>
          <w:rFonts w:ascii="Apercu Pro" w:hAnsi="Apercu Pro" w:cs="Apercu Pro"/>
        </w:rPr>
        <w:t>“</w:t>
      </w:r>
      <w:r w:rsidRPr="00640881">
        <w:rPr>
          <w:rFonts w:ascii="Apercu Pro" w:hAnsi="Apercu Pro"/>
        </w:rPr>
        <w:t>, Universit</w:t>
      </w:r>
      <w:r w:rsidRPr="00640881">
        <w:rPr>
          <w:rFonts w:ascii="Apercu Pro" w:hAnsi="Apercu Pro" w:cs="Apercu Pro"/>
        </w:rPr>
        <w:t>ä</w:t>
      </w:r>
      <w:r w:rsidRPr="00640881">
        <w:rPr>
          <w:rFonts w:ascii="Apercu Pro" w:hAnsi="Apercu Pro"/>
        </w:rPr>
        <w:t>t Salzburg 2006</w:t>
      </w:r>
      <w:r w:rsidRPr="00640881">
        <w:rPr>
          <w:rFonts w:ascii="Apercu Pro" w:hAnsi="Apercu Pro" w:cs="Apercu Pro"/>
        </w:rPr>
        <w:t>–</w:t>
      </w:r>
      <w:r w:rsidR="009F323D">
        <w:rPr>
          <w:rFonts w:ascii="Apercu Pro" w:hAnsi="Apercu Pro"/>
        </w:rPr>
        <w:t>2009 (Herr</w:t>
      </w:r>
      <w:r w:rsidR="009F323D" w:rsidRPr="00640881">
        <w:rPr>
          <w:rFonts w:ascii="Apercu Pro" w:hAnsi="Apercu Pro"/>
        </w:rPr>
        <w:t xml:space="preserve"> </w:t>
      </w:r>
      <w:r w:rsidR="009F513E">
        <w:rPr>
          <w:rFonts w:ascii="Apercu Pro" w:hAnsi="Apercu Pro"/>
        </w:rPr>
        <w:t>a.o. Univ. Prof. i.R</w:t>
      </w:r>
      <w:r w:rsidR="009F323D" w:rsidRPr="00640881">
        <w:rPr>
          <w:rFonts w:ascii="Apercu Pro" w:hAnsi="Apercu Pro"/>
        </w:rPr>
        <w:t>. DDr. Gerhard Ammerer, Dr. Ingonda Hannesschläger, Dipl. Ing. Walter Schlegel und Dr. Roswitha Juffinger</w:t>
      </w:r>
      <w:r w:rsidR="009F323D">
        <w:rPr>
          <w:rFonts w:ascii="Apercu Pro" w:hAnsi="Apercu Pro"/>
        </w:rPr>
        <w:t>).</w:t>
      </w:r>
    </w:p>
    <w:p w:rsidR="006945AC" w:rsidRPr="00885F93" w:rsidRDefault="006945AC" w:rsidP="000E14EA">
      <w:pPr>
        <w:spacing w:line="276" w:lineRule="auto"/>
        <w:rPr>
          <w:rFonts w:ascii="Apercu Pro" w:hAnsi="Apercu Pro"/>
        </w:rPr>
      </w:pPr>
    </w:p>
    <w:p w:rsidR="006945AC" w:rsidRPr="00885F93" w:rsidRDefault="006945AC" w:rsidP="000E14EA">
      <w:pPr>
        <w:spacing w:line="276" w:lineRule="auto"/>
        <w:rPr>
          <w:rFonts w:ascii="Apercu Pro" w:hAnsi="Apercu Pro" w:cs="Arial"/>
          <w:b/>
          <w:color w:val="2D2D2D"/>
        </w:rPr>
      </w:pPr>
      <w:r w:rsidRPr="00885F93">
        <w:rPr>
          <w:rFonts w:ascii="Apercu Pro" w:hAnsi="Apercu Pro" w:cs="Arial"/>
          <w:b/>
          <w:color w:val="2D2D2D"/>
        </w:rPr>
        <w:t>Baugeschichte fast zum Angreifen konkret</w:t>
      </w:r>
    </w:p>
    <w:p w:rsidR="006945AC" w:rsidRPr="00885F93" w:rsidRDefault="006945AC" w:rsidP="000E14EA">
      <w:pPr>
        <w:spacing w:line="276" w:lineRule="auto"/>
        <w:rPr>
          <w:rFonts w:ascii="Apercu Pro" w:hAnsi="Apercu Pro" w:cs="Arial"/>
          <w:color w:val="444444"/>
        </w:rPr>
      </w:pPr>
      <w:r w:rsidRPr="00885F93">
        <w:rPr>
          <w:rFonts w:ascii="Apercu Pro" w:hAnsi="Apercu Pro" w:cs="Arial"/>
          <w:color w:val="2D2D2D"/>
        </w:rPr>
        <w:t>D</w:t>
      </w:r>
      <w:r w:rsidRPr="00885F93">
        <w:rPr>
          <w:rFonts w:ascii="Apercu Pro" w:hAnsi="Apercu Pro"/>
        </w:rPr>
        <w:t>ie digital animierte Video-Darstellung erzählt vom Werden des barocken Zentrums der UNESCO-Welterbe-Stadt Salzburg und vermittelt anschaulich, dynamisch und kompakt, wie diese zu ihrem unverwechselbaren Gesicht kam.</w:t>
      </w:r>
      <w:r w:rsidRPr="00885F93">
        <w:rPr>
          <w:rFonts w:ascii="Apercu Pro" w:hAnsi="Apercu Pro" w:cs="Arial"/>
        </w:rPr>
        <w:t xml:space="preserve"> Sie </w:t>
      </w:r>
      <w:r w:rsidRPr="00885F93">
        <w:rPr>
          <w:rFonts w:ascii="Apercu Pro" w:hAnsi="Apercu Pro" w:cs="Arial"/>
          <w:color w:val="363636"/>
        </w:rPr>
        <w:t>veranschaulicht</w:t>
      </w:r>
      <w:r w:rsidR="009F0FE6">
        <w:rPr>
          <w:rFonts w:ascii="Apercu Pro" w:hAnsi="Apercu Pro" w:cs="Arial"/>
          <w:color w:val="363636"/>
        </w:rPr>
        <w:t xml:space="preserve"> die städtebauliche Entwicklung</w:t>
      </w:r>
      <w:r w:rsidRPr="00885F93">
        <w:rPr>
          <w:rFonts w:ascii="Apercu Pro" w:hAnsi="Apercu Pro" w:cs="Arial"/>
          <w:color w:val="363636"/>
        </w:rPr>
        <w:t xml:space="preserve"> mit Fokus auf Residenz und Dom, unter Mitnahme der umliegenden Bereiche mit dem Stift St. Peter und der Kapitelgasse (Residenz, Veraltungsgebäude, zentrale Kirchen, Klosterbereich St. Peter, Höfe der Domkapitulare).</w:t>
      </w:r>
      <w:r w:rsidRPr="00885F93">
        <w:rPr>
          <w:rFonts w:ascii="Apercu Pro" w:hAnsi="Apercu Pro" w:cs="Arial"/>
        </w:rPr>
        <w:t xml:space="preserve"> Die Darstellung umfasst d</w:t>
      </w:r>
      <w:r w:rsidRPr="00885F93">
        <w:rPr>
          <w:rFonts w:ascii="Apercu Pro" w:hAnsi="Apercu Pro" w:cs="Arial"/>
          <w:color w:val="2D2D2D"/>
        </w:rPr>
        <w:t>i</w:t>
      </w:r>
      <w:r w:rsidRPr="00885F93">
        <w:rPr>
          <w:rFonts w:ascii="Apercu Pro" w:hAnsi="Apercu Pro" w:cs="Arial"/>
          <w:color w:val="444444"/>
        </w:rPr>
        <w:t>e bauhistori</w:t>
      </w:r>
      <w:r w:rsidRPr="00885F93">
        <w:rPr>
          <w:rFonts w:ascii="Apercu Pro" w:hAnsi="Apercu Pro" w:cs="Arial"/>
          <w:color w:val="2D2D2D"/>
        </w:rPr>
        <w:t>sc</w:t>
      </w:r>
      <w:r w:rsidRPr="00885F93">
        <w:rPr>
          <w:rFonts w:ascii="Apercu Pro" w:hAnsi="Apercu Pro" w:cs="Arial"/>
          <w:color w:val="444444"/>
        </w:rPr>
        <w:t>he Entwicklung d</w:t>
      </w:r>
      <w:r w:rsidRPr="00885F93">
        <w:rPr>
          <w:rFonts w:ascii="Apercu Pro" w:hAnsi="Apercu Pro" w:cs="Arial"/>
          <w:color w:val="2D2D2D"/>
        </w:rPr>
        <w:t>e</w:t>
      </w:r>
      <w:r w:rsidRPr="00885F93">
        <w:rPr>
          <w:rFonts w:ascii="Apercu Pro" w:hAnsi="Apercu Pro" w:cs="Arial"/>
          <w:color w:val="444444"/>
        </w:rPr>
        <w:t>r Fürstens</w:t>
      </w:r>
      <w:r w:rsidRPr="00885F93">
        <w:rPr>
          <w:rFonts w:ascii="Apercu Pro" w:hAnsi="Apercu Pro" w:cs="Arial"/>
          <w:color w:val="2D2D2D"/>
        </w:rPr>
        <w:t>ta</w:t>
      </w:r>
      <w:r w:rsidRPr="00885F93">
        <w:rPr>
          <w:rFonts w:ascii="Apercu Pro" w:hAnsi="Apercu Pro" w:cs="Arial"/>
          <w:color w:val="444444"/>
        </w:rPr>
        <w:t>d</w:t>
      </w:r>
      <w:r w:rsidRPr="00885F93">
        <w:rPr>
          <w:rFonts w:ascii="Apercu Pro" w:hAnsi="Apercu Pro" w:cs="Arial"/>
          <w:color w:val="2D2D2D"/>
        </w:rPr>
        <w:t xml:space="preserve">t </w:t>
      </w:r>
      <w:r w:rsidRPr="00885F93">
        <w:rPr>
          <w:rFonts w:ascii="Apercu Pro" w:hAnsi="Apercu Pro" w:cs="Arial"/>
          <w:color w:val="444444"/>
        </w:rPr>
        <w:t>von Wolf Dietrich von Raitenau (reg. 1587-1612) bis Hieronymus Graf Colloredo (reg. 1772-1803), also die Zeit der Barockisierung bis zum Ende des Erzstifts Salzburg.</w:t>
      </w:r>
    </w:p>
    <w:p w:rsidR="006945AC" w:rsidRPr="00885F93" w:rsidRDefault="006945AC" w:rsidP="000E14EA">
      <w:pPr>
        <w:spacing w:line="276" w:lineRule="auto"/>
        <w:rPr>
          <w:rFonts w:ascii="Apercu Pro" w:hAnsi="Apercu Pro" w:cs="Arial"/>
          <w:color w:val="444444"/>
        </w:rPr>
      </w:pPr>
    </w:p>
    <w:p w:rsidR="006945AC" w:rsidRPr="00885F93" w:rsidRDefault="006945AC" w:rsidP="000E14EA">
      <w:pPr>
        <w:spacing w:line="276" w:lineRule="auto"/>
        <w:rPr>
          <w:rFonts w:ascii="Apercu Pro" w:hAnsi="Apercu Pro"/>
        </w:rPr>
      </w:pPr>
      <w:r w:rsidRPr="00885F93">
        <w:rPr>
          <w:rFonts w:ascii="Apercu Pro" w:hAnsi="Apercu Pro"/>
        </w:rPr>
        <w:t>Damals wurde der Stadtkern für Jahrzehnte zur Großbaustelle; es kam zu einem komplexen, vielgestaltigen Bau-Geschehen. Die Digitalisierung nimmt markante und einschneidende Bauereignisse heraus:</w:t>
      </w:r>
    </w:p>
    <w:p w:rsidR="006945AC" w:rsidRPr="00885F93" w:rsidRDefault="006945AC" w:rsidP="005B58D4">
      <w:pPr>
        <w:pStyle w:val="Listenabsatz"/>
        <w:numPr>
          <w:ilvl w:val="0"/>
          <w:numId w:val="10"/>
        </w:numPr>
        <w:spacing w:line="276" w:lineRule="auto"/>
        <w:rPr>
          <w:rFonts w:ascii="Apercu Pro" w:hAnsi="Apercu Pro"/>
        </w:rPr>
      </w:pPr>
      <w:r w:rsidRPr="00885F93">
        <w:rPr>
          <w:rFonts w:ascii="Apercu Pro" w:hAnsi="Apercu Pro"/>
        </w:rPr>
        <w:t>Breiten Raum nimmt die Bautätigkeit Wolf Dietrichs ein. Wie dicht und umfassend diese war, wird gut im Video sichtbar.</w:t>
      </w:r>
    </w:p>
    <w:p w:rsidR="006945AC" w:rsidRPr="00885F93" w:rsidRDefault="006945AC" w:rsidP="005B58D4">
      <w:pPr>
        <w:pStyle w:val="Listenabsatz"/>
        <w:numPr>
          <w:ilvl w:val="0"/>
          <w:numId w:val="10"/>
        </w:numPr>
        <w:spacing w:line="276" w:lineRule="auto"/>
        <w:rPr>
          <w:rFonts w:ascii="Apercu Pro" w:hAnsi="Apercu Pro"/>
        </w:rPr>
      </w:pPr>
      <w:r w:rsidRPr="00885F93">
        <w:rPr>
          <w:rFonts w:ascii="Apercu Pro" w:hAnsi="Apercu Pro"/>
        </w:rPr>
        <w:t>Der Dom-Neubau unter Marcus Sitticus und Paris Lodron</w:t>
      </w:r>
    </w:p>
    <w:p w:rsidR="006945AC" w:rsidRPr="00885F93" w:rsidRDefault="006945AC" w:rsidP="005B58D4">
      <w:pPr>
        <w:pStyle w:val="Listenabsatz"/>
        <w:numPr>
          <w:ilvl w:val="0"/>
          <w:numId w:val="10"/>
        </w:numPr>
        <w:spacing w:line="276" w:lineRule="auto"/>
        <w:rPr>
          <w:rFonts w:ascii="Apercu Pro" w:hAnsi="Apercu Pro"/>
          <w:lang w:val="de-DE"/>
        </w:rPr>
      </w:pPr>
      <w:r w:rsidRPr="00885F93">
        <w:rPr>
          <w:rFonts w:ascii="Apercu Pro" w:hAnsi="Apercu Pro"/>
          <w:lang w:val="de-DE"/>
        </w:rPr>
        <w:lastRenderedPageBreak/>
        <w:t xml:space="preserve">Die </w:t>
      </w:r>
      <w:r w:rsidRPr="00885F93">
        <w:rPr>
          <w:rFonts w:ascii="Apercu Pro" w:hAnsi="Apercu Pro"/>
        </w:rPr>
        <w:t xml:space="preserve">Bautätigkeit von </w:t>
      </w:r>
      <w:r w:rsidRPr="00885F93">
        <w:rPr>
          <w:rFonts w:ascii="Apercu Pro" w:hAnsi="Apercu Pro"/>
          <w:lang w:val="de-DE"/>
        </w:rPr>
        <w:t>Guidobald Graf Thun: Verbindungsgänge Residenz-Dom, neuer Residenztrakt gegen St. Peter, Residenzbrunnen</w:t>
      </w:r>
    </w:p>
    <w:p w:rsidR="006945AC" w:rsidRPr="00885F93" w:rsidRDefault="006945AC" w:rsidP="005B58D4">
      <w:pPr>
        <w:pStyle w:val="Listenabsatz"/>
        <w:numPr>
          <w:ilvl w:val="0"/>
          <w:numId w:val="10"/>
        </w:numPr>
        <w:autoSpaceDE w:val="0"/>
        <w:autoSpaceDN w:val="0"/>
        <w:adjustRightInd w:val="0"/>
        <w:spacing w:line="276" w:lineRule="auto"/>
        <w:rPr>
          <w:rFonts w:ascii="Apercu Pro" w:hAnsi="Apercu Pro" w:cs="Arial"/>
        </w:rPr>
      </w:pPr>
      <w:r w:rsidRPr="00885F93">
        <w:rPr>
          <w:rFonts w:ascii="Apercu Pro" w:hAnsi="Apercu Pro"/>
          <w:lang w:val="de-DE"/>
        </w:rPr>
        <w:t xml:space="preserve">Die </w:t>
      </w:r>
      <w:r w:rsidRPr="00885F93">
        <w:rPr>
          <w:rFonts w:ascii="Apercu Pro" w:hAnsi="Apercu Pro"/>
        </w:rPr>
        <w:t xml:space="preserve">Barockisierung der Residenz unter Fürsterzbischof Harrach, dem das </w:t>
      </w:r>
      <w:r w:rsidRPr="00885F93">
        <w:rPr>
          <w:rFonts w:ascii="Apercu Pro" w:hAnsi="Apercu Pro" w:cs="Arial"/>
        </w:rPr>
        <w:t>Residenzgebäude das heutige Aussehen der Hauptfassade verdankt.</w:t>
      </w:r>
    </w:p>
    <w:p w:rsidR="006945AC" w:rsidRPr="00885F93" w:rsidRDefault="006945AC" w:rsidP="005B58D4">
      <w:pPr>
        <w:pStyle w:val="Listenabsatz"/>
        <w:numPr>
          <w:ilvl w:val="0"/>
          <w:numId w:val="10"/>
        </w:numPr>
        <w:shd w:val="clear" w:color="auto" w:fill="FFFFFF"/>
        <w:spacing w:line="276" w:lineRule="auto"/>
        <w:rPr>
          <w:rFonts w:ascii="Apercu Pro" w:eastAsia="Times New Roman" w:hAnsi="Apercu Pro" w:cs="Times New Roman"/>
          <w:color w:val="000000"/>
          <w:lang w:eastAsia="de-AT"/>
        </w:rPr>
      </w:pPr>
      <w:r w:rsidRPr="00885F93">
        <w:rPr>
          <w:rFonts w:ascii="Apercu Pro" w:hAnsi="Apercu Pro"/>
          <w:lang w:val="de-DE"/>
        </w:rPr>
        <w:t xml:space="preserve">letzter großer Residenzumbau unter Hieronymus Graf Colloredo, der </w:t>
      </w:r>
      <w:r w:rsidRPr="00885F93">
        <w:rPr>
          <w:rFonts w:ascii="Apercu Pro" w:hAnsi="Apercu Pro"/>
        </w:rPr>
        <w:t xml:space="preserve">im Sinne der Aufklärung </w:t>
      </w:r>
      <w:r w:rsidRPr="00885F93">
        <w:rPr>
          <w:rFonts w:ascii="Apercu Pro" w:eastAsia="Times New Roman" w:hAnsi="Apercu Pro" w:cs="Times New Roman"/>
          <w:color w:val="000000"/>
          <w:lang w:eastAsia="de-AT"/>
        </w:rPr>
        <w:t>keinen Repräsentationsbau plante, sondern einen Nutzbau, mit Wohnungen für seine Angestellten.</w:t>
      </w:r>
    </w:p>
    <w:p w:rsidR="006945AC" w:rsidRPr="00885F93" w:rsidRDefault="006945AC" w:rsidP="000E14EA">
      <w:pPr>
        <w:spacing w:line="276" w:lineRule="auto"/>
        <w:rPr>
          <w:rFonts w:ascii="Apercu Pro" w:hAnsi="Apercu Pro" w:cs="Arial"/>
          <w:b/>
        </w:rPr>
      </w:pPr>
    </w:p>
    <w:p w:rsidR="006945AC" w:rsidRPr="00885F93" w:rsidRDefault="006945AC" w:rsidP="000E14EA">
      <w:pPr>
        <w:spacing w:line="276" w:lineRule="auto"/>
        <w:rPr>
          <w:rFonts w:ascii="Apercu Pro" w:hAnsi="Apercu Pro" w:cs="Arial"/>
          <w:b/>
        </w:rPr>
      </w:pPr>
      <w:r w:rsidRPr="00885F93">
        <w:rPr>
          <w:rFonts w:ascii="Apercu Pro" w:hAnsi="Apercu Pro" w:cs="Arial"/>
          <w:b/>
        </w:rPr>
        <w:t>Der Dombogengang – ein zusätzlicher Ausstellungsort</w:t>
      </w:r>
    </w:p>
    <w:p w:rsidR="006945AC" w:rsidRPr="00885F93" w:rsidRDefault="006945AC" w:rsidP="000E14EA">
      <w:pPr>
        <w:spacing w:line="276" w:lineRule="auto"/>
        <w:rPr>
          <w:rFonts w:ascii="Apercu Pro" w:hAnsi="Apercu Pro"/>
        </w:rPr>
      </w:pPr>
      <w:r w:rsidRPr="00885F93">
        <w:rPr>
          <w:rFonts w:ascii="Apercu Pro" w:hAnsi="Apercu Pro" w:cs="Arial"/>
        </w:rPr>
        <w:t xml:space="preserve">Als Ort der Präsentation dieser 3D-Animation wurde der Dombogengang gewählt. Er verkörpert einen zentralen Teil der Baugeschichte des gesamten Residenzkomplexes. Er verbindet weltliche Residenz und Dom und hat damit auch symbolischen Charakter. </w:t>
      </w:r>
      <w:r w:rsidR="00D44633">
        <w:rPr>
          <w:rFonts w:ascii="Apercu Pro" w:hAnsi="Apercu Pro" w:cs="Arial"/>
        </w:rPr>
        <w:t xml:space="preserve">Zugleich wird der Dombogengang </w:t>
      </w:r>
      <w:r w:rsidRPr="00885F93">
        <w:rPr>
          <w:rFonts w:ascii="Apercu Pro" w:hAnsi="Apercu Pro" w:cs="Arial"/>
        </w:rPr>
        <w:t>als Ausstellungsort neu erschlossen. Die Möblierung mit Möbeln des 19. Jahrhunderts, die nach derzeitigem Kenntnisstand nicht historisch begründet ist, wurde abgebaut. Dadurch wurde die Authentizität des Erscheinungsbildes des Raumes gebessert und der Fokus der Wahrnehmung wieder auf die Gestaltungselemente der Bauzeit gelenkt, nämlich auf den dominanten Marmorboden und die Stuckdecke. Der Blick aus den Fenstern insbesondere Richtung Domplatz gibt dem Betrachter eine besonders gute räumliche Orientierung und erlaubt, die Inhalte der 3D-Präsentation an der gebauten Realität nachzuvollziehen. Die digitale Darstellung der Baugeschichte des Residenzkomplexes liegt zugleich in unmittelbarer Nähe zum Anfang des Museumsrundgangs, der ja nach Innenhof und Prunktreppe zunächst in den Carabinierisaal führt. So kann sich der Gast gleich zum Einstieg einen guten Überblick zur baulichen Situation verschaffen.</w:t>
      </w:r>
    </w:p>
    <w:p w:rsidR="00C6342D" w:rsidRPr="00885F93" w:rsidRDefault="00C6342D" w:rsidP="000E14EA">
      <w:pPr>
        <w:spacing w:line="276" w:lineRule="auto"/>
        <w:rPr>
          <w:rFonts w:ascii="Apercu Pro" w:hAnsi="Apercu Pro"/>
        </w:rPr>
      </w:pPr>
    </w:p>
    <w:p w:rsidR="000F01FF" w:rsidRDefault="006945AC" w:rsidP="000E14EA">
      <w:pPr>
        <w:spacing w:line="276" w:lineRule="auto"/>
        <w:rPr>
          <w:rFonts w:ascii="Apercu Pro" w:hAnsi="Apercu Pro"/>
          <w:b/>
        </w:rPr>
      </w:pPr>
      <w:r w:rsidRPr="00885F93">
        <w:rPr>
          <w:rFonts w:ascii="Apercu Pro" w:hAnsi="Apercu Pro"/>
          <w:b/>
        </w:rPr>
        <w:t>Die technische Umsetzun</w:t>
      </w:r>
      <w:r w:rsidR="001C694E">
        <w:rPr>
          <w:rFonts w:ascii="Apercu Pro" w:hAnsi="Apercu Pro"/>
          <w:b/>
        </w:rPr>
        <w:t>g des Digitalisierungsprojektes</w:t>
      </w:r>
    </w:p>
    <w:p w:rsidR="006945AC" w:rsidRPr="000F01FF" w:rsidRDefault="006945AC" w:rsidP="000E14EA">
      <w:pPr>
        <w:spacing w:line="276" w:lineRule="auto"/>
        <w:rPr>
          <w:rFonts w:ascii="Apercu Pro" w:hAnsi="Apercu Pro"/>
          <w:b/>
        </w:rPr>
      </w:pPr>
      <w:r w:rsidRPr="00885F93">
        <w:rPr>
          <w:rFonts w:ascii="Apercu Pro" w:hAnsi="Apercu Pro"/>
        </w:rPr>
        <w:t xml:space="preserve">Der Prozess begann mit einer Analyse der verfügbaren historischen Quellen, darunter alte Baupläne und Gemälde, archäologische Daten und </w:t>
      </w:r>
      <w:r w:rsidR="00567077">
        <w:rPr>
          <w:rFonts w:ascii="Apercu Pro" w:hAnsi="Apercu Pro"/>
        </w:rPr>
        <w:t>aktuelle Baualtersanalysen</w:t>
      </w:r>
      <w:r w:rsidRPr="00885F93">
        <w:rPr>
          <w:rFonts w:ascii="Apercu Pro" w:hAnsi="Apercu Pro"/>
        </w:rPr>
        <w:t xml:space="preserve">. Diese dienten als Vorlagen für die digitale Rekonstruktion der Gebäude. Mithilfe von state-of-the-art 3D-Software wurden die architektonischen Details akribisch nachgebildet, um ein authentisches Erscheinungsbild zu gewährleisten. Ein wichtiger Schritt war die Umsetzung von Licht- und Schatteneffekten, um eine realistische Atmosphäre zu schaffen. </w:t>
      </w:r>
    </w:p>
    <w:p w:rsidR="006945AC" w:rsidRPr="00885F93" w:rsidRDefault="006945AC" w:rsidP="000E14EA">
      <w:pPr>
        <w:spacing w:line="276" w:lineRule="auto"/>
        <w:rPr>
          <w:rFonts w:ascii="Apercu Pro" w:hAnsi="Apercu Pro"/>
        </w:rPr>
      </w:pPr>
    </w:p>
    <w:p w:rsidR="006945AC" w:rsidRPr="00885F93" w:rsidRDefault="006945AC" w:rsidP="000E14EA">
      <w:pPr>
        <w:spacing w:line="276" w:lineRule="auto"/>
        <w:rPr>
          <w:rFonts w:ascii="Apercu Pro" w:hAnsi="Apercu Pro"/>
        </w:rPr>
      </w:pPr>
      <w:r w:rsidRPr="00885F93">
        <w:rPr>
          <w:rFonts w:ascii="Apercu Pro" w:hAnsi="Apercu Pro"/>
        </w:rPr>
        <w:lastRenderedPageBreak/>
        <w:t>Ein weiterer Schlüsselaspekt des Projekts war das Motion Design: Jedes Gebäude</w:t>
      </w:r>
      <w:r w:rsidR="003F7F55">
        <w:rPr>
          <w:rFonts w:ascii="Apercu Pro" w:hAnsi="Apercu Pro"/>
        </w:rPr>
        <w:t xml:space="preserve"> entwickelt sich im Zeitraffer </w:t>
      </w:r>
      <w:r w:rsidRPr="00885F93">
        <w:rPr>
          <w:rFonts w:ascii="Apercu Pro" w:hAnsi="Apercu Pro"/>
        </w:rPr>
        <w:t>von Stein zu Stein weiter, komplett mit visuellen Effekten wie simuliertem Schornsteinrauch und Baustaub. Die Stadt wurde auch mit Bewohnern, also mit animierten Menschen und Tieren bevölkert, die sich in der sich ständig verändernden Stadt bewegen.</w:t>
      </w:r>
    </w:p>
    <w:p w:rsidR="006945AC" w:rsidRPr="00885F93" w:rsidRDefault="006945AC" w:rsidP="000E14EA">
      <w:pPr>
        <w:spacing w:line="276" w:lineRule="auto"/>
        <w:rPr>
          <w:rFonts w:ascii="Apercu Pro" w:hAnsi="Apercu Pro"/>
        </w:rPr>
      </w:pPr>
    </w:p>
    <w:p w:rsidR="006945AC" w:rsidRPr="00885F93" w:rsidRDefault="00BD6111" w:rsidP="000E14EA">
      <w:pPr>
        <w:spacing w:line="276" w:lineRule="auto"/>
        <w:rPr>
          <w:rFonts w:ascii="Apercu Pro" w:hAnsi="Apercu Pro"/>
        </w:rPr>
      </w:pPr>
      <w:r>
        <w:rPr>
          <w:rFonts w:ascii="Apercu Pro" w:hAnsi="Apercu Pro"/>
        </w:rPr>
        <w:t>Der Text</w:t>
      </w:r>
      <w:r w:rsidR="006945AC" w:rsidRPr="00885F93">
        <w:rPr>
          <w:rFonts w:ascii="Apercu Pro" w:hAnsi="Apercu Pro"/>
        </w:rPr>
        <w:t xml:space="preserve"> wurde in Deutsch und Englisch aufgenommen und in das Video integriert, zusammen mit Untertiteln für jede Sprache. Alles läuft unter einer benutzerfreundlichen Oberfläche zusammen, die in einer Spiel-Engine programmiert ist und es uns ermöglicht, interaktive Funktionen hinzuzufügen.</w:t>
      </w:r>
    </w:p>
    <w:p w:rsidR="006945AC" w:rsidRPr="00885F93" w:rsidRDefault="006945AC" w:rsidP="000E14EA">
      <w:pPr>
        <w:spacing w:line="276" w:lineRule="auto"/>
        <w:rPr>
          <w:rFonts w:ascii="Apercu Pro" w:hAnsi="Apercu Pro"/>
        </w:rPr>
      </w:pPr>
    </w:p>
    <w:p w:rsidR="00C6342D" w:rsidRPr="00885F93" w:rsidRDefault="006945AC" w:rsidP="000E14EA">
      <w:pPr>
        <w:spacing w:line="276" w:lineRule="auto"/>
        <w:rPr>
          <w:rFonts w:ascii="Apercu Pro" w:hAnsi="Apercu Pro"/>
        </w:rPr>
      </w:pPr>
      <w:r w:rsidRPr="00885F93">
        <w:rPr>
          <w:rFonts w:ascii="Apercu Pro" w:hAnsi="Apercu Pro"/>
        </w:rPr>
        <w:t>Die Ergebnisse der Arbeit werden in einem beeindruckenden Format präsentiert: Eine 3-Meter-breite Projektion mit 4K-Auflösung bietet dem Publikum ein detailreiches Seherlebnis.</w:t>
      </w:r>
    </w:p>
    <w:p w:rsidR="00C6342D" w:rsidRPr="00885F93" w:rsidRDefault="00C6342D" w:rsidP="000E14EA">
      <w:pPr>
        <w:spacing w:line="276" w:lineRule="auto"/>
        <w:rPr>
          <w:rFonts w:ascii="Apercu Pro" w:hAnsi="Apercu Pro"/>
        </w:rPr>
      </w:pPr>
    </w:p>
    <w:p w:rsidR="00D77C7D" w:rsidRPr="003F7F55" w:rsidRDefault="00D77C7D" w:rsidP="000E14EA">
      <w:pPr>
        <w:spacing w:line="276" w:lineRule="auto"/>
        <w:rPr>
          <w:rFonts w:ascii="Apercu Pro" w:hAnsi="Apercu Pro"/>
          <w:b/>
        </w:rPr>
      </w:pPr>
      <w:r w:rsidRPr="00885F93">
        <w:rPr>
          <w:rFonts w:ascii="Apercu Pro" w:hAnsi="Apercu Pro"/>
          <w:b/>
        </w:rPr>
        <w:t>Eine interaktive, barrierefreie Vermittlungsstation – hören, sehen</w:t>
      </w:r>
      <w:r w:rsidR="003F7F55">
        <w:rPr>
          <w:rFonts w:ascii="Apercu Pro" w:hAnsi="Apercu Pro"/>
          <w:b/>
        </w:rPr>
        <w:t xml:space="preserve">, lesen und </w:t>
      </w:r>
      <w:r w:rsidR="002B6BCA">
        <w:rPr>
          <w:rFonts w:ascii="Apercu Pro" w:hAnsi="Apercu Pro"/>
          <w:b/>
        </w:rPr>
        <w:br/>
      </w:r>
      <w:bookmarkStart w:id="0" w:name="_GoBack"/>
      <w:bookmarkEnd w:id="0"/>
      <w:r w:rsidR="003F7F55">
        <w:rPr>
          <w:rFonts w:ascii="Apercu Pro" w:hAnsi="Apercu Pro"/>
          <w:b/>
        </w:rPr>
        <w:t>selbst aktiv werden</w:t>
      </w:r>
    </w:p>
    <w:p w:rsidR="006D2E5B" w:rsidRPr="00885F93" w:rsidRDefault="00D77C7D" w:rsidP="000E14EA">
      <w:pPr>
        <w:spacing w:line="276" w:lineRule="auto"/>
        <w:rPr>
          <w:rFonts w:ascii="Apercu Pro" w:hAnsi="Apercu Pro"/>
        </w:rPr>
      </w:pPr>
      <w:r w:rsidRPr="00885F93">
        <w:rPr>
          <w:rFonts w:ascii="Apercu Pro" w:hAnsi="Apercu Pro"/>
        </w:rPr>
        <w:t>Zusätzlich stehen HD-Touchscreens zur Verfügung, die eine interaktive Erkundung der Baugeschichte Salzburgs in eigenem Tempo ermöglichen. Zugleich ist diese Vermittlungsstation eine Erweiterung des barrierefreien museumspädagogischen Angebots des DomQuartiers. Die Audioaufna</w:t>
      </w:r>
      <w:r w:rsidR="00A23944">
        <w:rPr>
          <w:rFonts w:ascii="Apercu Pro" w:hAnsi="Apercu Pro"/>
        </w:rPr>
        <w:t xml:space="preserve">hme dient der Barrierefreiheit </w:t>
      </w:r>
      <w:r w:rsidRPr="00885F93">
        <w:rPr>
          <w:rFonts w:ascii="Apercu Pro" w:hAnsi="Apercu Pro"/>
        </w:rPr>
        <w:t xml:space="preserve">und ist auf Deutsch und Englisch </w:t>
      </w:r>
      <w:r w:rsidR="00A23944">
        <w:rPr>
          <w:rFonts w:ascii="Apercu Pro" w:hAnsi="Apercu Pro"/>
        </w:rPr>
        <w:t>abrufbar</w:t>
      </w:r>
      <w:r w:rsidRPr="006D2E5B">
        <w:rPr>
          <w:rFonts w:ascii="Apercu Pro" w:hAnsi="Apercu Pro"/>
        </w:rPr>
        <w:t xml:space="preserve">. </w:t>
      </w:r>
      <w:r w:rsidR="006D2E5B" w:rsidRPr="006D2E5B">
        <w:rPr>
          <w:rFonts w:ascii="Apercu Pro" w:hAnsi="Apercu Pro"/>
        </w:rPr>
        <w:t>I</w:t>
      </w:r>
      <w:r w:rsidR="009B0ACF" w:rsidRPr="006D2E5B">
        <w:rPr>
          <w:rFonts w:ascii="Apercu Pro" w:hAnsi="Apercu Pro"/>
        </w:rPr>
        <w:t xml:space="preserve">n einem weiteren Entwicklungsschritt </w:t>
      </w:r>
      <w:r w:rsidR="006D2E5B" w:rsidRPr="006D2E5B">
        <w:rPr>
          <w:rFonts w:ascii="Apercu Pro" w:hAnsi="Apercu Pro"/>
        </w:rPr>
        <w:t>wird ein</w:t>
      </w:r>
      <w:r w:rsidRPr="006D2E5B">
        <w:rPr>
          <w:rFonts w:ascii="Apercu Pro" w:hAnsi="Apercu Pro"/>
        </w:rPr>
        <w:t xml:space="preserve"> Gebärdenvideo</w:t>
      </w:r>
      <w:r w:rsidR="00BB5FFB">
        <w:rPr>
          <w:rFonts w:ascii="Apercu Pro" w:hAnsi="Apercu Pro"/>
        </w:rPr>
        <w:t xml:space="preserve"> produziert sowie </w:t>
      </w:r>
      <w:r w:rsidR="006D2E5B" w:rsidRPr="006D2E5B">
        <w:rPr>
          <w:rFonts w:ascii="Apercu Pro" w:hAnsi="Apercu Pro"/>
        </w:rPr>
        <w:t>vertiefende Informationen</w:t>
      </w:r>
      <w:r w:rsidR="006D2E5B">
        <w:rPr>
          <w:rFonts w:ascii="Apercu Pro" w:hAnsi="Apercu Pro"/>
        </w:rPr>
        <w:t xml:space="preserve"> eingespeist werden, die über die Tablets abrufbar </w:t>
      </w:r>
      <w:r w:rsidR="009A3805">
        <w:rPr>
          <w:rFonts w:ascii="Apercu Pro" w:hAnsi="Apercu Pro"/>
        </w:rPr>
        <w:t>sind</w:t>
      </w:r>
      <w:r w:rsidR="006D2E5B">
        <w:rPr>
          <w:rFonts w:ascii="Apercu Pro" w:hAnsi="Apercu Pro"/>
        </w:rPr>
        <w:t xml:space="preserve">. </w:t>
      </w:r>
    </w:p>
    <w:p w:rsidR="00673889" w:rsidRDefault="00673889" w:rsidP="000E14EA">
      <w:pPr>
        <w:spacing w:line="276" w:lineRule="auto"/>
        <w:rPr>
          <w:rFonts w:ascii="Apercu Pro" w:hAnsi="Apercu Pro"/>
          <w:b/>
        </w:rPr>
      </w:pPr>
    </w:p>
    <w:p w:rsidR="00D77C7D" w:rsidRPr="00885F93" w:rsidRDefault="00D77C7D" w:rsidP="000E14EA">
      <w:pPr>
        <w:spacing w:line="276" w:lineRule="auto"/>
        <w:rPr>
          <w:rFonts w:ascii="Apercu Pro" w:hAnsi="Apercu Pro"/>
          <w:b/>
        </w:rPr>
      </w:pPr>
      <w:r w:rsidRPr="00885F93">
        <w:rPr>
          <w:rFonts w:ascii="Apercu Pro" w:hAnsi="Apercu Pro"/>
          <w:b/>
        </w:rPr>
        <w:t xml:space="preserve">Work in progress </w:t>
      </w:r>
    </w:p>
    <w:p w:rsidR="00D77C7D" w:rsidRPr="00885F93" w:rsidRDefault="00D77C7D" w:rsidP="000E14EA">
      <w:pPr>
        <w:spacing w:line="276" w:lineRule="auto"/>
        <w:rPr>
          <w:rFonts w:ascii="Apercu Pro" w:hAnsi="Apercu Pro"/>
        </w:rPr>
      </w:pPr>
      <w:r w:rsidRPr="00885F93">
        <w:rPr>
          <w:rFonts w:ascii="Apercu Pro" w:hAnsi="Apercu Pro"/>
        </w:rPr>
        <w:t xml:space="preserve">Jedes Projekt dieser Art muss in der Umsetzung an einem gewissen Punkt einen Schnitt setzen. Die letzten Erkenntnisse, die eingeflossen sind, sind die Ergebnisse der bauhistorischen Befundungen, die im Rahmen der Baumaßnahme Besucherzentrum zu </w:t>
      </w:r>
      <w:r w:rsidR="00D962F7" w:rsidRPr="00D962F7">
        <w:rPr>
          <w:rFonts w:ascii="Apercu Pro" w:hAnsi="Apercu Pro"/>
        </w:rPr>
        <w:t>vertiefenden</w:t>
      </w:r>
      <w:r w:rsidRPr="00D962F7">
        <w:rPr>
          <w:rFonts w:ascii="Apercu Pro" w:hAnsi="Apercu Pro"/>
        </w:rPr>
        <w:t xml:space="preserve"> Erkenntnissen zu </w:t>
      </w:r>
      <w:r w:rsidR="00D962F7" w:rsidRPr="00D962F7">
        <w:rPr>
          <w:rFonts w:ascii="Apercu Pro" w:hAnsi="Apercu Pro"/>
        </w:rPr>
        <w:t>Residenz und Residenz-Neugebäude</w:t>
      </w:r>
      <w:r w:rsidR="00D962F7">
        <w:rPr>
          <w:rFonts w:ascii="Apercu Pro" w:hAnsi="Apercu Pro"/>
        </w:rPr>
        <w:t xml:space="preserve"> (heute „Neue Residenz“) geführt</w:t>
      </w:r>
      <w:r w:rsidRPr="00D962F7">
        <w:rPr>
          <w:rFonts w:ascii="Apercu Pro" w:hAnsi="Apercu Pro"/>
        </w:rPr>
        <w:t xml:space="preserve"> haben. Die technische Umsetzung erlaubt auch in der Zukunft Korrekturen und Erweiterungen, um neue Forschungsergebnisse abzubilden.</w:t>
      </w:r>
    </w:p>
    <w:p w:rsidR="00C6342D" w:rsidRPr="00885F93" w:rsidRDefault="00C6342D" w:rsidP="000E14EA">
      <w:pPr>
        <w:spacing w:line="276" w:lineRule="auto"/>
        <w:rPr>
          <w:rFonts w:ascii="Apercu Pro" w:hAnsi="Apercu Pro"/>
        </w:rPr>
      </w:pPr>
    </w:p>
    <w:p w:rsidR="004049A7" w:rsidRDefault="004049A7" w:rsidP="000E14EA">
      <w:pPr>
        <w:spacing w:line="276" w:lineRule="auto"/>
        <w:rPr>
          <w:rFonts w:ascii="Apercu Pro" w:hAnsi="Apercu Pro"/>
          <w:b/>
        </w:rPr>
      </w:pPr>
    </w:p>
    <w:p w:rsidR="004049A7" w:rsidRDefault="004049A7" w:rsidP="000E14EA">
      <w:pPr>
        <w:spacing w:line="276" w:lineRule="auto"/>
        <w:rPr>
          <w:rFonts w:ascii="Apercu Pro" w:hAnsi="Apercu Pro"/>
          <w:b/>
        </w:rPr>
      </w:pPr>
    </w:p>
    <w:p w:rsidR="006D2036" w:rsidRDefault="006D2036" w:rsidP="000E14EA">
      <w:pPr>
        <w:spacing w:line="276" w:lineRule="auto"/>
        <w:rPr>
          <w:rFonts w:ascii="Apercu Pro" w:hAnsi="Apercu Pro"/>
          <w:b/>
        </w:rPr>
      </w:pPr>
    </w:p>
    <w:p w:rsidR="004049A7" w:rsidRPr="004049A7" w:rsidRDefault="004049A7" w:rsidP="004049A7">
      <w:pPr>
        <w:pStyle w:val="KeinLeerraum"/>
        <w:spacing w:line="276" w:lineRule="auto"/>
        <w:rPr>
          <w:rFonts w:ascii="Apercu Pro" w:hAnsi="Apercu Pro" w:cs="Arial"/>
          <w:b/>
          <w:sz w:val="30"/>
          <w:szCs w:val="30"/>
          <w:lang w:val="de-AT"/>
        </w:rPr>
      </w:pPr>
      <w:r>
        <w:rPr>
          <w:rFonts w:ascii="Apercu Pro" w:hAnsi="Apercu Pro" w:cs="Arial"/>
          <w:b/>
          <w:sz w:val="30"/>
          <w:szCs w:val="30"/>
          <w:lang w:val="de-AT"/>
        </w:rPr>
        <w:lastRenderedPageBreak/>
        <w:t>Die Residenz</w:t>
      </w:r>
    </w:p>
    <w:p w:rsidR="004049A7" w:rsidRDefault="004049A7" w:rsidP="000E14EA">
      <w:pPr>
        <w:spacing w:line="276" w:lineRule="auto"/>
        <w:rPr>
          <w:rFonts w:ascii="Apercu Pro" w:hAnsi="Apercu Pro"/>
          <w:b/>
        </w:rPr>
      </w:pPr>
    </w:p>
    <w:p w:rsidR="005F3605" w:rsidRPr="005F3605" w:rsidRDefault="004049A7" w:rsidP="000E14EA">
      <w:pPr>
        <w:spacing w:line="276" w:lineRule="auto"/>
        <w:rPr>
          <w:rFonts w:ascii="Apercu Pro" w:hAnsi="Apercu Pro"/>
          <w:b/>
        </w:rPr>
      </w:pPr>
      <w:r>
        <w:rPr>
          <w:rFonts w:ascii="Apercu Pro" w:hAnsi="Apercu Pro"/>
          <w:b/>
        </w:rPr>
        <w:t>Die</w:t>
      </w:r>
      <w:r w:rsidR="005F3605" w:rsidRPr="005F3605">
        <w:rPr>
          <w:rFonts w:ascii="Apercu Pro" w:hAnsi="Apercu Pro"/>
          <w:b/>
        </w:rPr>
        <w:t xml:space="preserve"> </w:t>
      </w:r>
      <w:r>
        <w:rPr>
          <w:rFonts w:ascii="Apercu Pro" w:hAnsi="Apercu Pro"/>
          <w:b/>
        </w:rPr>
        <w:t>Quellenlage</w:t>
      </w:r>
    </w:p>
    <w:p w:rsidR="00D77C7D" w:rsidRPr="00116650" w:rsidRDefault="00D77C7D" w:rsidP="000E14EA">
      <w:pPr>
        <w:spacing w:line="276" w:lineRule="auto"/>
        <w:rPr>
          <w:rFonts w:ascii="Apercu Pro" w:hAnsi="Apercu Pro" w:cs="Arial"/>
        </w:rPr>
      </w:pPr>
      <w:r w:rsidRPr="00885F93">
        <w:rPr>
          <w:rFonts w:ascii="Apercu Pro" w:hAnsi="Apercu Pro" w:cs="Arial"/>
        </w:rPr>
        <w:t xml:space="preserve">Die Residenz </w:t>
      </w:r>
      <w:r w:rsidR="007269AC">
        <w:rPr>
          <w:rFonts w:ascii="Apercu Pro" w:hAnsi="Apercu Pro" w:cs="Arial"/>
        </w:rPr>
        <w:t xml:space="preserve">selbst </w:t>
      </w:r>
      <w:r w:rsidRPr="00885F93">
        <w:rPr>
          <w:rFonts w:ascii="Apercu Pro" w:hAnsi="Apercu Pro" w:cs="Arial"/>
        </w:rPr>
        <w:t>war</w:t>
      </w:r>
      <w:r w:rsidR="007269AC">
        <w:rPr>
          <w:rFonts w:ascii="Apercu Pro" w:hAnsi="Apercu Pro" w:cs="Arial"/>
        </w:rPr>
        <w:t xml:space="preserve"> auch</w:t>
      </w:r>
      <w:r w:rsidRPr="00885F93">
        <w:rPr>
          <w:rFonts w:ascii="Apercu Pro" w:hAnsi="Apercu Pro" w:cs="Arial"/>
        </w:rPr>
        <w:t xml:space="preserve"> ein „work in progress“, wie im Video zu sehen ist. Es wurde renoviert, abgerissen, adaptiert und neu gebaut. </w:t>
      </w:r>
      <w:r w:rsidRPr="00885F93">
        <w:rPr>
          <w:rFonts w:ascii="Apercu Pro" w:hAnsi="Apercu Pro"/>
        </w:rPr>
        <w:t xml:space="preserve">Die Quellenlage zur Salzburger Residenz ist unbefriedigend, insbesondere für die wesentliche Zeit unter Fürsterzbischof Wolf Dietrich, wo weder Pläne noch Rechnungen noch Schriftverkehr auf uns gekommen sind. Die interessantesten Akten für die frühe Neuzeit sind im Salzburger Landesarchiv verwahrt. Es sind dies die bei den Regierungswechseln angelegten Inventare, genaue Auflistungen sämtlicher sich im Haushalt des Gebäudes befindlichen Gegenstände, Lagerbestände etc. </w:t>
      </w:r>
    </w:p>
    <w:p w:rsidR="00D77C7D" w:rsidRPr="00885F93" w:rsidRDefault="00D77C7D" w:rsidP="000E14EA">
      <w:pPr>
        <w:spacing w:line="276" w:lineRule="auto"/>
        <w:rPr>
          <w:rFonts w:ascii="Apercu Pro" w:hAnsi="Apercu Pro"/>
        </w:rPr>
      </w:pPr>
    </w:p>
    <w:p w:rsidR="00D77C7D" w:rsidRPr="00885F93" w:rsidRDefault="00D77C7D" w:rsidP="000E14EA">
      <w:pPr>
        <w:spacing w:line="276" w:lineRule="auto"/>
        <w:rPr>
          <w:rFonts w:ascii="Apercu Pro" w:hAnsi="Apercu Pro"/>
        </w:rPr>
      </w:pPr>
      <w:r w:rsidRPr="00885F93">
        <w:rPr>
          <w:rFonts w:ascii="Apercu Pro" w:hAnsi="Apercu Pro"/>
        </w:rPr>
        <w:t xml:space="preserve">Aus Mangel an schriftlichen Quellen über die vielfältigen Bauarbeiten an der Residenz stützt sich die Forschung vor allem auf die in den letzten Jahren und Jahrzehnten durch die Bauforschung gewonnenen Erkenntnisse, beginnend mit dem Umbau großer Teile der Residenz zur Juridischen Fakultät bis zu den jüngsten Maßnahmen für die Museumsumgestaltungen. Dennoch ist vor allem der zeitliche Verlauf mehrerer Bauphasen bis heute nicht gänzlich geklärt. </w:t>
      </w:r>
    </w:p>
    <w:p w:rsidR="00D77C7D" w:rsidRPr="00885F93" w:rsidRDefault="00D77C7D" w:rsidP="000E14EA">
      <w:pPr>
        <w:spacing w:line="276" w:lineRule="auto"/>
        <w:rPr>
          <w:rFonts w:ascii="Apercu Pro" w:hAnsi="Apercu Pro"/>
        </w:rPr>
      </w:pPr>
    </w:p>
    <w:p w:rsidR="00D77C7D" w:rsidRPr="00260F62" w:rsidRDefault="00D77C7D" w:rsidP="000E14EA">
      <w:pPr>
        <w:spacing w:line="276" w:lineRule="auto"/>
        <w:rPr>
          <w:rFonts w:ascii="Apercu Pro" w:hAnsi="Apercu Pro"/>
        </w:rPr>
      </w:pPr>
      <w:r w:rsidRPr="00260F62">
        <w:rPr>
          <w:rFonts w:ascii="Apercu Pro" w:hAnsi="Apercu Pro"/>
        </w:rPr>
        <w:t>Da zahlreiche Einzelheiten bis heute nicht im Detail geklärt sind, ist derzeit nur eine ungefähre Annäherung an die Rekonstruktion der Baugeschichte</w:t>
      </w:r>
      <w:r w:rsidR="00260F62">
        <w:rPr>
          <w:rFonts w:ascii="Apercu Pro" w:hAnsi="Apercu Pro"/>
        </w:rPr>
        <w:t xml:space="preserve"> möglich.</w:t>
      </w:r>
    </w:p>
    <w:p w:rsidR="00D77C7D" w:rsidRPr="00885F93" w:rsidRDefault="00D77C7D" w:rsidP="000E14EA">
      <w:pPr>
        <w:spacing w:line="276" w:lineRule="auto"/>
        <w:rPr>
          <w:rFonts w:ascii="Apercu Pro" w:hAnsi="Apercu Pro"/>
        </w:rPr>
      </w:pPr>
    </w:p>
    <w:p w:rsidR="00D77C7D" w:rsidRPr="00885F93" w:rsidRDefault="00D77C7D" w:rsidP="000E14EA">
      <w:pPr>
        <w:spacing w:line="276" w:lineRule="auto"/>
        <w:rPr>
          <w:rFonts w:ascii="Apercu Pro" w:hAnsi="Apercu Pro" w:cs="Arial"/>
        </w:rPr>
      </w:pPr>
      <w:r w:rsidRPr="00015C99">
        <w:rPr>
          <w:rFonts w:ascii="Apercu Pro" w:hAnsi="Apercu Pro" w:cs="Arial"/>
        </w:rPr>
        <w:t>Dass die Residenz aus umgestalteten Teilen des alten Bischofshofs und neuerbauten Gebäuden besteht, bestätigen die jüngsten archäologischen Befunde</w:t>
      </w:r>
      <w:r w:rsidR="00D21F8F" w:rsidRPr="00015C99">
        <w:rPr>
          <w:rFonts w:ascii="Apercu Pro" w:hAnsi="Apercu Pro" w:cs="Arial"/>
        </w:rPr>
        <w:t xml:space="preserve"> zu</w:t>
      </w:r>
      <w:r w:rsidRPr="00015C99">
        <w:rPr>
          <w:rFonts w:ascii="Apercu Pro" w:hAnsi="Apercu Pro" w:cs="Arial"/>
        </w:rPr>
        <w:t xml:space="preserve"> Unregelmäßigkeiten der Bauelemente des Süd- und Ostflügels, während sich die 1604 neu errichteten Trakte durch eine regelmäßige Struktur auszeichnen.</w:t>
      </w:r>
      <w:r w:rsidR="00D21F8F">
        <w:rPr>
          <w:rFonts w:ascii="Apercu Pro" w:hAnsi="Apercu Pro" w:cs="Arial"/>
        </w:rPr>
        <w:t xml:space="preserve"> </w:t>
      </w:r>
    </w:p>
    <w:p w:rsidR="00D77C7D" w:rsidRPr="00885F93" w:rsidRDefault="00D77C7D" w:rsidP="000E14EA">
      <w:pPr>
        <w:spacing w:line="276" w:lineRule="auto"/>
        <w:rPr>
          <w:rFonts w:ascii="Apercu Pro" w:hAnsi="Apercu Pro"/>
        </w:rPr>
      </w:pPr>
    </w:p>
    <w:p w:rsidR="00D77C7D" w:rsidRPr="00885F93" w:rsidRDefault="00D77C7D" w:rsidP="000E14EA">
      <w:pPr>
        <w:spacing w:line="276" w:lineRule="auto"/>
        <w:rPr>
          <w:rFonts w:ascii="Apercu Pro" w:hAnsi="Apercu Pro" w:cs="Arial"/>
        </w:rPr>
      </w:pPr>
      <w:r w:rsidRPr="00885F93">
        <w:rPr>
          <w:rFonts w:ascii="Apercu Pro" w:hAnsi="Apercu Pro" w:cs="Arial"/>
          <w:bCs/>
        </w:rPr>
        <w:t xml:space="preserve">Als Ausgangspunkt für die Rekonstruktion </w:t>
      </w:r>
      <w:r w:rsidRPr="00885F93">
        <w:rPr>
          <w:rFonts w:ascii="Apercu Pro" w:hAnsi="Apercu Pro" w:cs="Arial"/>
        </w:rPr>
        <w:t xml:space="preserve">dienten u.a. das Stadtbild von 1553 sowie die Steckbilder seines Vaters, die Walter Schlegel 2004 (mit einer CD-Rom) veröffentlicht hat. </w:t>
      </w:r>
    </w:p>
    <w:p w:rsidR="00D77C7D" w:rsidRPr="00885F93" w:rsidRDefault="00D77C7D" w:rsidP="000E14EA">
      <w:pPr>
        <w:spacing w:line="276" w:lineRule="auto"/>
        <w:rPr>
          <w:rFonts w:ascii="Apercu Pro" w:hAnsi="Apercu Pro" w:cs="Arial"/>
        </w:rPr>
      </w:pPr>
    </w:p>
    <w:p w:rsidR="00D77C7D" w:rsidRPr="00DA4886" w:rsidRDefault="00D77C7D" w:rsidP="000E14EA">
      <w:pPr>
        <w:spacing w:line="276" w:lineRule="auto"/>
        <w:rPr>
          <w:rFonts w:ascii="Apercu Pro" w:hAnsi="Apercu Pro"/>
        </w:rPr>
      </w:pPr>
      <w:r w:rsidRPr="00885F93">
        <w:rPr>
          <w:rFonts w:ascii="Apercu Pro" w:hAnsi="Apercu Pro" w:cs="Arial"/>
        </w:rPr>
        <w:t>Auf dem Stadtbild 1553 sehen wir die mittelalterliche Fürstenstadt: den (viel zu groß dargestellten) r</w:t>
      </w:r>
      <w:r w:rsidRPr="00885F93">
        <w:rPr>
          <w:rFonts w:ascii="Apercu Pro" w:hAnsi="Apercu Pro"/>
        </w:rPr>
        <w:t>omanischen Dom, südlich (dahinter) das Domkloster als Sitz des Domkapitels, davor den Domfriedhof</w:t>
      </w:r>
      <w:r w:rsidRPr="00885F93">
        <w:rPr>
          <w:rFonts w:ascii="Apercu Pro" w:hAnsi="Apercu Pro" w:cs="Arial"/>
        </w:rPr>
        <w:t xml:space="preserve">, den </w:t>
      </w:r>
      <w:r w:rsidRPr="00885F93">
        <w:rPr>
          <w:rFonts w:ascii="Apercu Pro" w:hAnsi="Apercu Pro"/>
        </w:rPr>
        <w:t>vierflügeligen mittelalterlichen Bischofshof sowie die romanische Klosteranlage von St. Peter.</w:t>
      </w:r>
    </w:p>
    <w:p w:rsidR="00D77C7D" w:rsidRPr="00885F93" w:rsidRDefault="00D77C7D" w:rsidP="000E14EA">
      <w:pPr>
        <w:spacing w:line="276" w:lineRule="auto"/>
        <w:rPr>
          <w:rFonts w:ascii="Apercu Pro" w:hAnsi="Apercu Pro" w:cs="Arial"/>
        </w:rPr>
      </w:pPr>
      <w:r w:rsidRPr="00885F93">
        <w:rPr>
          <w:rFonts w:ascii="Apercu Pro" w:hAnsi="Apercu Pro" w:cs="Arial"/>
          <w:bCs/>
        </w:rPr>
        <w:lastRenderedPageBreak/>
        <w:t xml:space="preserve">Das Stadtzentrum zeigt auch die </w:t>
      </w:r>
      <w:r w:rsidRPr="00885F93">
        <w:rPr>
          <w:rFonts w:ascii="Apercu Pro" w:hAnsi="Apercu Pro" w:cs="Arial"/>
          <w:b/>
          <w:bCs/>
        </w:rPr>
        <w:t xml:space="preserve">Stadtansicht von 1565 </w:t>
      </w:r>
      <w:r w:rsidRPr="00885F93">
        <w:rPr>
          <w:rFonts w:ascii="Apercu Pro" w:hAnsi="Apercu Pro" w:cs="Arial"/>
        </w:rPr>
        <w:t xml:space="preserve">(das Original ist verschollen, eine 1858 von Georg Pezolt angefertigte, originalgroße Kopie verwahrt das Salzburg Museum). Zu sehen ist jener Baubestand, den Wolf Dietrich von Raitenau (1587–1612) im Jahr 1587 bei seinem Regierungsantritt in Salzburg vorfand. </w:t>
      </w:r>
    </w:p>
    <w:p w:rsidR="00D77C7D" w:rsidRPr="00885F93" w:rsidRDefault="00D77C7D" w:rsidP="000E14EA">
      <w:pPr>
        <w:spacing w:line="276" w:lineRule="auto"/>
        <w:rPr>
          <w:rFonts w:ascii="Apercu Pro" w:hAnsi="Apercu Pro" w:cs="Arial"/>
        </w:rPr>
      </w:pPr>
    </w:p>
    <w:p w:rsidR="00D77C7D" w:rsidRPr="00885F93" w:rsidRDefault="00D77C7D" w:rsidP="000E14EA">
      <w:pPr>
        <w:autoSpaceDE w:val="0"/>
        <w:autoSpaceDN w:val="0"/>
        <w:adjustRightInd w:val="0"/>
        <w:spacing w:line="276" w:lineRule="auto"/>
        <w:rPr>
          <w:rFonts w:ascii="Apercu Pro" w:hAnsi="Apercu Pro"/>
        </w:rPr>
      </w:pPr>
      <w:r w:rsidRPr="00885F93">
        <w:rPr>
          <w:rFonts w:ascii="Apercu Pro" w:hAnsi="Apercu Pro" w:cs="Arial"/>
        </w:rPr>
        <w:t xml:space="preserve">Demnach glich der alte Bischofshof eher einem Gutshof, es gab </w:t>
      </w:r>
      <w:r w:rsidRPr="00885F93">
        <w:rPr>
          <w:rFonts w:ascii="Apercu Pro" w:hAnsi="Apercu Pro"/>
        </w:rPr>
        <w:t>Wohnung und Stallungen, Werkstätten, Wirtschafts- und Vorratsräumen.</w:t>
      </w:r>
      <w:r w:rsidRPr="00885F93">
        <w:rPr>
          <w:rFonts w:ascii="Apercu Pro" w:hAnsi="Apercu Pro" w:cs="Arial"/>
        </w:rPr>
        <w:t xml:space="preserve"> Als Trakt für die erzbischöflichen Wohnräume diente der Nordflügel, das so genannte „Rinderholz". </w:t>
      </w:r>
    </w:p>
    <w:p w:rsidR="00D22049" w:rsidRDefault="00D22049" w:rsidP="000E14EA">
      <w:pPr>
        <w:spacing w:line="276" w:lineRule="auto"/>
        <w:rPr>
          <w:rFonts w:ascii="Apercu Pro" w:hAnsi="Apercu Pro"/>
          <w:b/>
        </w:rPr>
      </w:pPr>
    </w:p>
    <w:p w:rsidR="00D77C7D" w:rsidRPr="00D22049" w:rsidRDefault="00D80016" w:rsidP="00D80016">
      <w:pPr>
        <w:spacing w:line="276" w:lineRule="auto"/>
        <w:rPr>
          <w:rFonts w:ascii="Apercu Pro" w:hAnsi="Apercu Pro"/>
          <w:b/>
        </w:rPr>
      </w:pPr>
      <w:r>
        <w:rPr>
          <w:rFonts w:ascii="Apercu Pro" w:hAnsi="Apercu Pro"/>
          <w:b/>
        </w:rPr>
        <w:t>Mehr Platz für mehr Prunk</w:t>
      </w:r>
    </w:p>
    <w:p w:rsidR="00D77C7D" w:rsidRPr="00885F93" w:rsidRDefault="00D77C7D" w:rsidP="000E14EA">
      <w:pPr>
        <w:spacing w:line="276" w:lineRule="auto"/>
        <w:rPr>
          <w:rFonts w:ascii="Apercu Pro" w:hAnsi="Apercu Pro"/>
        </w:rPr>
      </w:pPr>
      <w:r w:rsidRPr="00885F93">
        <w:rPr>
          <w:rFonts w:ascii="Apercu Pro" w:hAnsi="Apercu Pro"/>
        </w:rPr>
        <w:t xml:space="preserve">Im Zeitalter von der Renaissance zum Barock wandelten sich Aussehen und Funktion fürstlicher Regierungs- und Wohnsitze. Der Wandel der politischen und administrativen Aufgaben mit einer neuen, absolutistischen Herrscher-Definition, die zunehmende Prachtentfaltung, das sich entwickelnde Hofzeremoniell … – all das stellte neue Anforderungen an die Architektur von Residenzgebäuden. So brauchte man Platz und Raum für höfische und </w:t>
      </w:r>
      <w:r w:rsidR="008A135D" w:rsidRPr="00885F93">
        <w:rPr>
          <w:rFonts w:ascii="Apercu Pro" w:hAnsi="Apercu Pro"/>
        </w:rPr>
        <w:t>zeremo</w:t>
      </w:r>
      <w:r w:rsidR="008A135D">
        <w:rPr>
          <w:rFonts w:ascii="Apercu Pro" w:hAnsi="Apercu Pro"/>
        </w:rPr>
        <w:t>nielle</w:t>
      </w:r>
      <w:r w:rsidR="00D80016">
        <w:rPr>
          <w:rFonts w:ascii="Apercu Pro" w:hAnsi="Apercu Pro"/>
        </w:rPr>
        <w:t xml:space="preserve"> Akte: Prunktreppen, große</w:t>
      </w:r>
      <w:r w:rsidRPr="00885F93">
        <w:rPr>
          <w:rFonts w:ascii="Apercu Pro" w:hAnsi="Apercu Pro"/>
        </w:rPr>
        <w:t xml:space="preserve"> Festsäle, Zimmerfluchten zur Unterbringungen von Gästen etc.</w:t>
      </w:r>
    </w:p>
    <w:p w:rsidR="00D77C7D" w:rsidRPr="00885F93" w:rsidRDefault="00D77C7D" w:rsidP="000E14EA">
      <w:pPr>
        <w:spacing w:line="276" w:lineRule="auto"/>
        <w:rPr>
          <w:rFonts w:ascii="Apercu Pro" w:hAnsi="Apercu Pro"/>
        </w:rPr>
      </w:pPr>
    </w:p>
    <w:p w:rsidR="00D77C7D" w:rsidRPr="00D22049" w:rsidRDefault="00D77C7D" w:rsidP="000E14EA">
      <w:pPr>
        <w:spacing w:line="276" w:lineRule="auto"/>
        <w:rPr>
          <w:rFonts w:ascii="Apercu Pro" w:hAnsi="Apercu Pro"/>
          <w:b/>
        </w:rPr>
      </w:pPr>
      <w:r w:rsidRPr="00D22049">
        <w:rPr>
          <w:rFonts w:ascii="Apercu Pro" w:hAnsi="Apercu Pro"/>
          <w:b/>
        </w:rPr>
        <w:t>Die Bedeutung Wolf Dietrichs von Raitenau</w:t>
      </w:r>
    </w:p>
    <w:p w:rsidR="00D77C7D" w:rsidRPr="00885F93" w:rsidRDefault="00D77C7D" w:rsidP="000E14EA">
      <w:pPr>
        <w:autoSpaceDE w:val="0"/>
        <w:autoSpaceDN w:val="0"/>
        <w:adjustRightInd w:val="0"/>
        <w:spacing w:line="276" w:lineRule="auto"/>
        <w:rPr>
          <w:rFonts w:ascii="Apercu Pro" w:hAnsi="Apercu Pro"/>
        </w:rPr>
      </w:pPr>
      <w:r w:rsidRPr="00885F93">
        <w:rPr>
          <w:rFonts w:ascii="Apercu Pro" w:hAnsi="Apercu Pro"/>
        </w:rPr>
        <w:t>Die Baugeschichte der Residenz zu erzählen, bedeutet vor allem eine Auseinandersetzung mit den Ideen und Plänen des Fürsterzbischofs Wolf Dietrich. Er verwandelte Salzburg zu einer repräsentativen Residenzstadt. Wie kein anderer beeinflusste er die Architekturlandschaft der Stadt und legte den Grundstein zur Umgestaltung des mittelalterlichen zum barocken Salzburg.</w:t>
      </w:r>
    </w:p>
    <w:p w:rsidR="00D77C7D" w:rsidRPr="00885F93" w:rsidRDefault="00D77C7D" w:rsidP="000E14EA">
      <w:pPr>
        <w:spacing w:line="276" w:lineRule="auto"/>
        <w:rPr>
          <w:rFonts w:ascii="Apercu Pro" w:hAnsi="Apercu Pro"/>
        </w:rPr>
      </w:pPr>
    </w:p>
    <w:p w:rsidR="00D77C7D" w:rsidRPr="00885F93" w:rsidRDefault="00D77C7D" w:rsidP="000E14EA">
      <w:pPr>
        <w:autoSpaceDE w:val="0"/>
        <w:autoSpaceDN w:val="0"/>
        <w:adjustRightInd w:val="0"/>
        <w:spacing w:line="276" w:lineRule="auto"/>
        <w:rPr>
          <w:rFonts w:ascii="Apercu Pro" w:hAnsi="Apercu Pro" w:cs="Arial"/>
        </w:rPr>
      </w:pPr>
      <w:r w:rsidRPr="00885F93">
        <w:rPr>
          <w:rFonts w:ascii="Apercu Pro" w:hAnsi="Apercu Pro"/>
        </w:rPr>
        <w:t xml:space="preserve">Eine der wesentlichsten Entscheidungen war es, den alten Bischofshof durch Umbau und Erweiterung letztendlich als Residenz neu zu gestalten und das Neugebäude – heute fälschlicherweise „Neue Residenz“ genannt – zum Verwaltungsgebäude umzuwidmen. </w:t>
      </w:r>
    </w:p>
    <w:p w:rsidR="00D77C7D" w:rsidRPr="00885F93" w:rsidRDefault="00D77C7D" w:rsidP="000E14EA">
      <w:pPr>
        <w:autoSpaceDE w:val="0"/>
        <w:autoSpaceDN w:val="0"/>
        <w:adjustRightInd w:val="0"/>
        <w:spacing w:line="276" w:lineRule="auto"/>
        <w:rPr>
          <w:rFonts w:ascii="Apercu Pro" w:hAnsi="Apercu Pro" w:cs="GaramondItcTLig"/>
        </w:rPr>
      </w:pPr>
    </w:p>
    <w:p w:rsidR="00D77C7D" w:rsidRPr="00D22049" w:rsidRDefault="00116650" w:rsidP="000E14EA">
      <w:pPr>
        <w:spacing w:line="276" w:lineRule="auto"/>
        <w:rPr>
          <w:rFonts w:ascii="Apercu Pro" w:hAnsi="Apercu Pro" w:cs="Times New Roman"/>
          <w:i/>
          <w:lang w:val="de-CH"/>
        </w:rPr>
      </w:pPr>
      <w:r w:rsidRPr="00231924">
        <w:rPr>
          <w:rFonts w:ascii="Apercu Pro" w:hAnsi="Apercu Pro" w:cs="Times New Roman"/>
        </w:rPr>
        <w:t>Herr</w:t>
      </w:r>
      <w:r w:rsidR="00D22049" w:rsidRPr="00231924">
        <w:rPr>
          <w:rFonts w:ascii="Apercu Pro" w:hAnsi="Apercu Pro" w:cs="Times New Roman"/>
        </w:rPr>
        <w:t xml:space="preserve"> Prof. Dr. Ammerer fasst zusammen:</w:t>
      </w:r>
      <w:r w:rsidR="00D22049" w:rsidRPr="00231924">
        <w:rPr>
          <w:rFonts w:ascii="Apercu Pro" w:hAnsi="Apercu Pro" w:cs="Times New Roman"/>
          <w:i/>
        </w:rPr>
        <w:t xml:space="preserve"> „</w:t>
      </w:r>
      <w:r w:rsidR="00D77C7D" w:rsidRPr="00231924">
        <w:rPr>
          <w:rFonts w:ascii="Apercu Pro" w:hAnsi="Apercu Pro" w:cs="Times New Roman"/>
          <w:i/>
        </w:rPr>
        <w:t>Mit Wolf Dietrich von Raitenau begann die barocke Erfolgsgeschichte Salzburgs.</w:t>
      </w:r>
      <w:r w:rsidR="00D22049" w:rsidRPr="00231924">
        <w:rPr>
          <w:rFonts w:ascii="Apercu Pro" w:hAnsi="Apercu Pro" w:cs="Times New Roman"/>
          <w:i/>
          <w:lang w:val="de-CH"/>
        </w:rPr>
        <w:t xml:space="preserve"> </w:t>
      </w:r>
      <w:r w:rsidR="00D77C7D" w:rsidRPr="00231924">
        <w:rPr>
          <w:rFonts w:ascii="Apercu Pro" w:hAnsi="Apercu Pro" w:cs="Times New Roman"/>
          <w:i/>
        </w:rPr>
        <w:t>Er steht am Anfang von Salzburgs glanzvollem Weg zum europäischen Barock.</w:t>
      </w:r>
      <w:r w:rsidR="00D22049" w:rsidRPr="00231924">
        <w:rPr>
          <w:rFonts w:ascii="Apercu Pro" w:hAnsi="Apercu Pro" w:cs="Times New Roman"/>
          <w:i/>
          <w:lang w:val="de-CH"/>
        </w:rPr>
        <w:t xml:space="preserve"> </w:t>
      </w:r>
      <w:r w:rsidR="00D77C7D" w:rsidRPr="00231924">
        <w:rPr>
          <w:rFonts w:ascii="Apercu Pro" w:hAnsi="Apercu Pro" w:cs="Times New Roman"/>
          <w:i/>
        </w:rPr>
        <w:t xml:space="preserve">Salzburgs einzigartiges Stadtbild trägt deutlich seine Handschrift, </w:t>
      </w:r>
      <w:r w:rsidR="00D77C7D" w:rsidRPr="00231924">
        <w:rPr>
          <w:rFonts w:ascii="Apercu Pro" w:eastAsia="Times New Roman" w:hAnsi="Apercu Pro" w:cs="Times New Roman"/>
          <w:i/>
          <w:lang w:val="de-DE" w:eastAsia="de-DE"/>
        </w:rPr>
        <w:t>verdankt ihr barockes Aussehen in erster Linie ihm und wurde Vorbild für zahlreiche andere (Residenz-)Städte nördlich der Alpen.</w:t>
      </w:r>
      <w:r w:rsidR="00D22049" w:rsidRPr="00231924">
        <w:rPr>
          <w:rFonts w:ascii="Apercu Pro" w:eastAsia="Times New Roman" w:hAnsi="Apercu Pro" w:cs="Times New Roman"/>
          <w:i/>
          <w:lang w:val="de-DE" w:eastAsia="de-DE"/>
        </w:rPr>
        <w:t>“</w:t>
      </w:r>
    </w:p>
    <w:p w:rsidR="00673889" w:rsidRDefault="00D77C7D" w:rsidP="000E14EA">
      <w:pPr>
        <w:autoSpaceDE w:val="0"/>
        <w:autoSpaceDN w:val="0"/>
        <w:adjustRightInd w:val="0"/>
        <w:spacing w:line="276" w:lineRule="auto"/>
        <w:rPr>
          <w:rFonts w:ascii="Apercu Pro" w:hAnsi="Apercu Pro"/>
          <w:b/>
          <w:color w:val="FF0000"/>
        </w:rPr>
      </w:pPr>
      <w:r w:rsidRPr="00885F93">
        <w:rPr>
          <w:rFonts w:ascii="Apercu Pro" w:hAnsi="Apercu Pro"/>
          <w:b/>
        </w:rPr>
        <w:lastRenderedPageBreak/>
        <w:t>Rückzugsorte</w:t>
      </w:r>
    </w:p>
    <w:p w:rsidR="00D77C7D" w:rsidRDefault="00D77C7D" w:rsidP="000E14EA">
      <w:pPr>
        <w:autoSpaceDE w:val="0"/>
        <w:autoSpaceDN w:val="0"/>
        <w:adjustRightInd w:val="0"/>
        <w:spacing w:line="276" w:lineRule="auto"/>
        <w:rPr>
          <w:rFonts w:ascii="Apercu Pro" w:hAnsi="Apercu Pro"/>
        </w:rPr>
      </w:pPr>
      <w:r w:rsidRPr="00885F93">
        <w:rPr>
          <w:rFonts w:ascii="Apercu Pro" w:hAnsi="Apercu Pro"/>
        </w:rPr>
        <w:t>Die fürsterzbischöfliche Residenz sah in ihrer Baustruktur eine strikte Trennung zwischen repräsentativem und privatem Bereich vor.</w:t>
      </w:r>
      <w:r w:rsidRPr="00885F93">
        <w:rPr>
          <w:rFonts w:ascii="Apercu Pro" w:hAnsi="Apercu Pro" w:cs="GaramondItcTLig"/>
        </w:rPr>
        <w:t xml:space="preserve"> Familiäre </w:t>
      </w:r>
      <w:r w:rsidRPr="00885F93">
        <w:rPr>
          <w:rFonts w:ascii="Apercu Pro" w:hAnsi="Apercu Pro"/>
        </w:rPr>
        <w:t xml:space="preserve">Rückzugsorte waren zwei Erweiterungsbauten: die sogenannte </w:t>
      </w:r>
      <w:r w:rsidRPr="00885F93">
        <w:rPr>
          <w:rFonts w:ascii="Apercu Pro" w:hAnsi="Apercu Pro"/>
          <w:i/>
        </w:rPr>
        <w:t>Dietrichsruh</w:t>
      </w:r>
      <w:r w:rsidRPr="00885F93">
        <w:rPr>
          <w:rFonts w:ascii="Apercu Pro" w:hAnsi="Apercu Pro"/>
        </w:rPr>
        <w:t xml:space="preserve"> und der Toskanatrakt mit ihren zusammenhängenden Gartenhöfen und der </w:t>
      </w:r>
      <w:r w:rsidRPr="00885F93">
        <w:rPr>
          <w:rFonts w:ascii="Apercu Pro" w:hAnsi="Apercu Pro"/>
          <w:i/>
        </w:rPr>
        <w:t>sala terrena</w:t>
      </w:r>
      <w:r w:rsidRPr="00885F93">
        <w:rPr>
          <w:rFonts w:ascii="Apercu Pro" w:hAnsi="Apercu Pro"/>
        </w:rPr>
        <w:t>, einer (zunächst) offenen Halle, die beide Gärten verband.</w:t>
      </w:r>
    </w:p>
    <w:p w:rsidR="009D76A5" w:rsidRDefault="009D76A5" w:rsidP="000E14EA">
      <w:pPr>
        <w:autoSpaceDE w:val="0"/>
        <w:autoSpaceDN w:val="0"/>
        <w:adjustRightInd w:val="0"/>
        <w:spacing w:line="276" w:lineRule="auto"/>
        <w:rPr>
          <w:rFonts w:ascii="Apercu Pro" w:hAnsi="Apercu Pro"/>
        </w:rPr>
      </w:pPr>
    </w:p>
    <w:p w:rsidR="009D76A5" w:rsidRPr="00885F93" w:rsidRDefault="009D76A5" w:rsidP="000E14EA">
      <w:pPr>
        <w:autoSpaceDE w:val="0"/>
        <w:autoSpaceDN w:val="0"/>
        <w:adjustRightInd w:val="0"/>
        <w:spacing w:line="276" w:lineRule="auto"/>
        <w:rPr>
          <w:rFonts w:ascii="Apercu Pro" w:hAnsi="Apercu Pro" w:cs="GaramondItcTLig"/>
        </w:rPr>
      </w:pPr>
      <w:r>
        <w:rPr>
          <w:rFonts w:ascii="Apercu Pro" w:hAnsi="Apercu Pro" w:cs="GaramondItcTLig"/>
          <w:noProof/>
          <w:lang w:eastAsia="de-AT"/>
        </w:rPr>
        <w:drawing>
          <wp:inline distT="0" distB="0" distL="0" distR="0">
            <wp:extent cx="5687695" cy="3199130"/>
            <wp:effectExtent l="0" t="0" r="825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e Residenz-Um-und Neubauten Wolf Dietrich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695" cy="3199130"/>
                    </a:xfrm>
                    <a:prstGeom prst="rect">
                      <a:avLst/>
                    </a:prstGeom>
                  </pic:spPr>
                </pic:pic>
              </a:graphicData>
            </a:graphic>
          </wp:inline>
        </w:drawing>
      </w:r>
    </w:p>
    <w:p w:rsidR="00D77C7D" w:rsidRPr="00777DA4" w:rsidRDefault="00777DA4" w:rsidP="000E14EA">
      <w:pPr>
        <w:autoSpaceDE w:val="0"/>
        <w:autoSpaceDN w:val="0"/>
        <w:adjustRightInd w:val="0"/>
        <w:spacing w:line="276" w:lineRule="auto"/>
        <w:rPr>
          <w:rFonts w:ascii="Apercu Pro" w:hAnsi="Apercu Pro"/>
          <w:sz w:val="16"/>
          <w:szCs w:val="16"/>
        </w:rPr>
      </w:pPr>
      <w:r w:rsidRPr="00777DA4">
        <w:rPr>
          <w:rFonts w:ascii="Apercu Pro" w:hAnsi="Apercu Pro"/>
          <w:i/>
          <w:sz w:val="16"/>
          <w:szCs w:val="16"/>
        </w:rPr>
        <w:t>Bild:</w:t>
      </w:r>
      <w:r>
        <w:rPr>
          <w:rFonts w:ascii="Apercu Pro" w:hAnsi="Apercu Pro"/>
          <w:sz w:val="16"/>
          <w:szCs w:val="16"/>
        </w:rPr>
        <w:t xml:space="preserve"> </w:t>
      </w:r>
      <w:r w:rsidRPr="00777DA4">
        <w:rPr>
          <w:rFonts w:ascii="Apercu Pro" w:hAnsi="Apercu Pro"/>
          <w:sz w:val="16"/>
          <w:szCs w:val="16"/>
        </w:rPr>
        <w:t>Die Residenzneubauten von Wolf Dietrich von Rai</w:t>
      </w:r>
      <w:r>
        <w:rPr>
          <w:rFonts w:ascii="Apercu Pro" w:hAnsi="Apercu Pro"/>
          <w:sz w:val="16"/>
          <w:szCs w:val="16"/>
        </w:rPr>
        <w:t xml:space="preserve">tenau </w:t>
      </w:r>
      <w:r w:rsidR="00AF6CBF" w:rsidRPr="00AF6CBF">
        <w:rPr>
          <w:rFonts w:ascii="Apercu Pro" w:hAnsi="Apercu Pro"/>
          <w:sz w:val="16"/>
          <w:szCs w:val="16"/>
        </w:rPr>
        <w:t>bei</w:t>
      </w:r>
      <w:r>
        <w:rPr>
          <w:rFonts w:ascii="Apercu Pro" w:hAnsi="Apercu Pro"/>
          <w:sz w:val="16"/>
          <w:szCs w:val="16"/>
        </w:rPr>
        <w:t xml:space="preserve"> der Franziskanerkirche (rechts im Bild).</w:t>
      </w:r>
    </w:p>
    <w:p w:rsidR="00673889" w:rsidRDefault="00673889" w:rsidP="000E14EA">
      <w:pPr>
        <w:pStyle w:val="KeinLeerraum"/>
        <w:spacing w:line="276" w:lineRule="auto"/>
        <w:rPr>
          <w:rFonts w:ascii="Apercu Pro" w:hAnsi="Apercu Pro" w:cs="Arial"/>
          <w:b/>
          <w:lang w:val="de-AT"/>
        </w:rPr>
      </w:pPr>
    </w:p>
    <w:p w:rsidR="0084002C" w:rsidRDefault="0084002C" w:rsidP="000E14EA">
      <w:pPr>
        <w:pStyle w:val="KeinLeerraum"/>
        <w:spacing w:line="276" w:lineRule="auto"/>
        <w:rPr>
          <w:rFonts w:ascii="Apercu Pro" w:hAnsi="Apercu Pro" w:cs="Arial"/>
          <w:b/>
          <w:lang w:val="de-AT"/>
        </w:rPr>
      </w:pPr>
    </w:p>
    <w:p w:rsidR="00C135DC" w:rsidRDefault="00C135DC" w:rsidP="000E14EA">
      <w:pPr>
        <w:pStyle w:val="KeinLeerraum"/>
        <w:spacing w:line="276" w:lineRule="auto"/>
        <w:rPr>
          <w:rFonts w:ascii="Apercu Pro" w:hAnsi="Apercu Pro" w:cs="Arial"/>
          <w:b/>
          <w:sz w:val="30"/>
          <w:szCs w:val="30"/>
          <w:lang w:val="de-AT"/>
        </w:rPr>
      </w:pPr>
    </w:p>
    <w:p w:rsidR="00C135DC" w:rsidRDefault="00C135DC" w:rsidP="000E14EA">
      <w:pPr>
        <w:pStyle w:val="KeinLeerraum"/>
        <w:spacing w:line="276" w:lineRule="auto"/>
        <w:rPr>
          <w:rFonts w:ascii="Apercu Pro" w:hAnsi="Apercu Pro" w:cs="Arial"/>
          <w:b/>
          <w:sz w:val="30"/>
          <w:szCs w:val="30"/>
          <w:lang w:val="de-AT"/>
        </w:rPr>
      </w:pPr>
    </w:p>
    <w:p w:rsidR="00C135DC" w:rsidRDefault="00C135DC" w:rsidP="000E14EA">
      <w:pPr>
        <w:pStyle w:val="KeinLeerraum"/>
        <w:spacing w:line="276" w:lineRule="auto"/>
        <w:rPr>
          <w:rFonts w:ascii="Apercu Pro" w:hAnsi="Apercu Pro" w:cs="Arial"/>
          <w:b/>
          <w:sz w:val="30"/>
          <w:szCs w:val="30"/>
          <w:lang w:val="de-AT"/>
        </w:rPr>
      </w:pPr>
    </w:p>
    <w:p w:rsidR="00C135DC" w:rsidRDefault="00C135DC" w:rsidP="000E14EA">
      <w:pPr>
        <w:pStyle w:val="KeinLeerraum"/>
        <w:spacing w:line="276" w:lineRule="auto"/>
        <w:rPr>
          <w:rFonts w:ascii="Apercu Pro" w:hAnsi="Apercu Pro" w:cs="Arial"/>
          <w:b/>
          <w:sz w:val="30"/>
          <w:szCs w:val="30"/>
          <w:lang w:val="de-AT"/>
        </w:rPr>
      </w:pPr>
    </w:p>
    <w:p w:rsidR="00C135DC" w:rsidRDefault="00C135DC" w:rsidP="000E14EA">
      <w:pPr>
        <w:pStyle w:val="KeinLeerraum"/>
        <w:spacing w:line="276" w:lineRule="auto"/>
        <w:rPr>
          <w:rFonts w:ascii="Apercu Pro" w:hAnsi="Apercu Pro" w:cs="Arial"/>
          <w:b/>
          <w:sz w:val="30"/>
          <w:szCs w:val="30"/>
          <w:lang w:val="de-AT"/>
        </w:rPr>
      </w:pPr>
    </w:p>
    <w:p w:rsidR="006D2036" w:rsidRDefault="006D2036" w:rsidP="000E14EA">
      <w:pPr>
        <w:pStyle w:val="KeinLeerraum"/>
        <w:spacing w:line="276" w:lineRule="auto"/>
        <w:rPr>
          <w:rFonts w:ascii="Apercu Pro" w:hAnsi="Apercu Pro" w:cs="Arial"/>
          <w:b/>
          <w:sz w:val="30"/>
          <w:szCs w:val="30"/>
          <w:lang w:val="de-AT"/>
        </w:rPr>
      </w:pPr>
    </w:p>
    <w:p w:rsidR="006D2036" w:rsidRDefault="006D2036" w:rsidP="000E14EA">
      <w:pPr>
        <w:pStyle w:val="KeinLeerraum"/>
        <w:spacing w:line="276" w:lineRule="auto"/>
        <w:rPr>
          <w:rFonts w:ascii="Apercu Pro" w:hAnsi="Apercu Pro" w:cs="Arial"/>
          <w:b/>
          <w:sz w:val="30"/>
          <w:szCs w:val="30"/>
          <w:lang w:val="de-AT"/>
        </w:rPr>
      </w:pPr>
    </w:p>
    <w:p w:rsidR="004049A7" w:rsidRPr="004049A7" w:rsidRDefault="004049A7" w:rsidP="000E14EA">
      <w:pPr>
        <w:pStyle w:val="KeinLeerraum"/>
        <w:spacing w:line="276" w:lineRule="auto"/>
        <w:rPr>
          <w:rFonts w:ascii="Apercu Pro" w:hAnsi="Apercu Pro" w:cs="Arial"/>
          <w:b/>
          <w:sz w:val="30"/>
          <w:szCs w:val="30"/>
          <w:lang w:val="de-AT"/>
        </w:rPr>
      </w:pPr>
      <w:r w:rsidRPr="004049A7">
        <w:rPr>
          <w:rFonts w:ascii="Apercu Pro" w:hAnsi="Apercu Pro" w:cs="Arial"/>
          <w:b/>
          <w:sz w:val="30"/>
          <w:szCs w:val="30"/>
          <w:lang w:val="de-AT"/>
        </w:rPr>
        <w:lastRenderedPageBreak/>
        <w:t>Der Dom</w:t>
      </w:r>
      <w:r w:rsidR="0084002C">
        <w:rPr>
          <w:rFonts w:ascii="Apercu Pro" w:hAnsi="Apercu Pro" w:cs="Arial"/>
          <w:b/>
          <w:sz w:val="30"/>
          <w:szCs w:val="30"/>
          <w:lang w:val="de-AT"/>
        </w:rPr>
        <w:t xml:space="preserve"> – </w:t>
      </w:r>
      <w:r w:rsidR="00C34C4A" w:rsidRPr="00A31DDF">
        <w:rPr>
          <w:rFonts w:ascii="Apercu Pro" w:hAnsi="Apercu Pro" w:cs="Arial"/>
          <w:b/>
          <w:sz w:val="30"/>
          <w:szCs w:val="30"/>
          <w:lang w:val="de-AT"/>
        </w:rPr>
        <w:t>„</w:t>
      </w:r>
      <w:r w:rsidR="0084002C" w:rsidRPr="00A31DDF">
        <w:rPr>
          <w:rFonts w:ascii="Apercu Pro" w:hAnsi="Apercu Pro" w:cs="Arial"/>
          <w:b/>
          <w:sz w:val="30"/>
          <w:szCs w:val="30"/>
          <w:lang w:val="de-AT"/>
        </w:rPr>
        <w:t>von edlem italienischem Geschmacke</w:t>
      </w:r>
      <w:r w:rsidR="00C34C4A" w:rsidRPr="00A31DDF">
        <w:rPr>
          <w:rFonts w:ascii="Apercu Pro" w:hAnsi="Apercu Pro" w:cs="Arial"/>
          <w:b/>
          <w:sz w:val="30"/>
          <w:szCs w:val="30"/>
          <w:lang w:val="de-AT"/>
        </w:rPr>
        <w:t>“</w:t>
      </w:r>
      <w:r w:rsidR="002E2517" w:rsidRPr="00A31DDF">
        <w:rPr>
          <w:rFonts w:ascii="Apercu Pro" w:hAnsi="Apercu Pro" w:cs="Arial"/>
          <w:b/>
          <w:sz w:val="30"/>
          <w:szCs w:val="30"/>
          <w:lang w:val="de-AT"/>
        </w:rPr>
        <w:t xml:space="preserve"> </w:t>
      </w:r>
    </w:p>
    <w:p w:rsidR="004049A7" w:rsidRDefault="004049A7" w:rsidP="000E14EA">
      <w:pPr>
        <w:pStyle w:val="KeinLeerraum"/>
        <w:spacing w:line="276" w:lineRule="auto"/>
        <w:rPr>
          <w:rFonts w:ascii="Apercu Pro" w:hAnsi="Apercu Pro" w:cs="Arial"/>
          <w:b/>
          <w:lang w:val="de-AT"/>
        </w:rPr>
      </w:pPr>
    </w:p>
    <w:p w:rsidR="00D77C7D" w:rsidRPr="00885F93" w:rsidRDefault="00D77C7D" w:rsidP="006D2036">
      <w:pPr>
        <w:pStyle w:val="KeinLeerraum"/>
        <w:spacing w:line="276" w:lineRule="auto"/>
        <w:rPr>
          <w:rFonts w:ascii="Apercu Pro" w:hAnsi="Apercu Pro" w:cs="Arial"/>
          <w:b/>
          <w:lang w:val="de-AT"/>
        </w:rPr>
      </w:pPr>
      <w:r w:rsidRPr="00885F93">
        <w:rPr>
          <w:rFonts w:ascii="Apercu Pro" w:hAnsi="Apercu Pro" w:cs="Arial"/>
          <w:b/>
          <w:lang w:val="de-AT"/>
        </w:rPr>
        <w:t>Spätromanischer Dom</w:t>
      </w:r>
    </w:p>
    <w:p w:rsidR="00D77C7D" w:rsidRDefault="00D77C7D" w:rsidP="006D2036">
      <w:pPr>
        <w:pStyle w:val="KeinLeerraum"/>
        <w:spacing w:line="276" w:lineRule="auto"/>
        <w:rPr>
          <w:rFonts w:ascii="Apercu Pro" w:hAnsi="Apercu Pro" w:cs="Arial"/>
          <w:lang w:val="de-AT"/>
        </w:rPr>
      </w:pPr>
      <w:r w:rsidRPr="00885F93">
        <w:rPr>
          <w:rFonts w:ascii="Apercu Pro" w:hAnsi="Apercu Pro" w:cs="Arial"/>
          <w:lang w:val="de-AT"/>
        </w:rPr>
        <w:t>Die äußere Erscheinung des spätromanischen Doms, wie sie Fürsterzbischof Wolf Dietrich vor Augen stand, ist im Gegensatz zu den Vorgängerbauten durch Gemälde und Zeichnungen gut dokumentiert. Das Salzburg Museum besitzt zudem ein Modell des Doms von einer spätgotischen Virgilstatue.</w:t>
      </w:r>
    </w:p>
    <w:p w:rsidR="006D2036" w:rsidRPr="00885F93" w:rsidRDefault="006D2036" w:rsidP="006D2036">
      <w:pPr>
        <w:pStyle w:val="KeinLeerraum"/>
        <w:spacing w:line="276" w:lineRule="auto"/>
        <w:rPr>
          <w:rFonts w:ascii="Apercu Pro" w:hAnsi="Apercu Pro" w:cs="Arial"/>
          <w:lang w:val="de-AT"/>
        </w:rPr>
      </w:pPr>
    </w:p>
    <w:p w:rsidR="00D77C7D"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Der Grundriss konnte durch die Ausgrabungen nach dem Zweiten Weltkrieg am Residenz- und Domplatz und im nördlichen Querhaus des frühbarocken Doms ermittelt werden. Lange galt das Langhaus als fünfschiffige Anlage, tatsächlich aber dürfte das südliche Außenschiff ein Teil des Kreuzgangs des Domklosters und das nördliche Außenschiff aus einer Kapellenreihe bestanden haben, die an der Querhausmauer endete. An die Stirnseiten des Querhauses waren zwei Treppentürme angebaut, in der Mitte erhob sich ein achteckiger Vierungsturm – somit eine Dreiturmanlage ähnlich dem Mainzer Dom. Vielleicht hatte ja der Bauherr, Konrad I. von Wittelsbach, Vorstellungen aus Mainz nach Salzburg mitgebracht, wo er als Erzbischof Konrad III. amtierte. An das Querhaus angeschlossen war ein quadratischer Chor mit der Hauptapsis. </w:t>
      </w:r>
    </w:p>
    <w:p w:rsidR="006D2036" w:rsidRPr="00885F93" w:rsidRDefault="006D2036" w:rsidP="006D2036">
      <w:pPr>
        <w:pStyle w:val="KeinLeerraum"/>
        <w:spacing w:line="276" w:lineRule="auto"/>
        <w:rPr>
          <w:rFonts w:ascii="Apercu Pro" w:hAnsi="Apercu Pro" w:cs="Arial"/>
          <w:lang w:val="de-AT"/>
        </w:rPr>
      </w:pPr>
    </w:p>
    <w:p w:rsidR="00D77C7D" w:rsidRPr="00885F93"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In der älteren Literatur wird der spätromanische Dom als größter Dom bezeichnet, den Salzburg je hatte. Außen war er 110 m lang – um rund 8 m länger als der heutige Dom, ansonsten aber in jeder Hinsicht bescheidener dimensioniert. Das barocke Querhaus ist um 10 m breiter als das mittelalterliche. Der Vierungsturm war bis zur Spitze vermutlich 58 m hoch, die Kuppel des barocken Doms misst bis zur Laternenspitze 72,85 m. Die Firsthöhe des Langhausdaches lag bei 37 m – um 7 m niedriger als beim heutigen Dom und die Westtürme, die auf Erzbischof Konrad I. (1. Hälfte 12. Jh.) zurückgingen, waren schmäler und kaum höher als 55 m (heutige Domtürme: 74,12 m). Für die Mittelschiffschiffhöhe wurden 29 m (barocker Dom: 30,90 m) und die Mittelschiffbreite 14,50 m (barocker Dom: 18,10 m) errechnet. </w:t>
      </w:r>
    </w:p>
    <w:p w:rsidR="00D77C7D" w:rsidRPr="00885F93" w:rsidRDefault="00D77C7D" w:rsidP="006D2036">
      <w:pPr>
        <w:pStyle w:val="KeinLeerraum"/>
        <w:spacing w:line="276" w:lineRule="auto"/>
        <w:rPr>
          <w:rFonts w:ascii="Apercu Pro" w:hAnsi="Apercu Pro" w:cs="Arial"/>
          <w:lang w:val="de-AT"/>
        </w:rPr>
      </w:pPr>
    </w:p>
    <w:p w:rsidR="00D77C7D" w:rsidRPr="00885F93" w:rsidRDefault="00D77C7D" w:rsidP="006D2036">
      <w:pPr>
        <w:pStyle w:val="KeinLeerraum"/>
        <w:spacing w:line="276" w:lineRule="auto"/>
        <w:rPr>
          <w:rFonts w:ascii="Apercu Pro" w:hAnsi="Apercu Pro" w:cs="Arial"/>
          <w:b/>
          <w:lang w:val="de-AT"/>
        </w:rPr>
      </w:pPr>
      <w:r w:rsidRPr="00885F93">
        <w:rPr>
          <w:rFonts w:ascii="Apercu Pro" w:hAnsi="Apercu Pro" w:cs="Arial"/>
          <w:b/>
          <w:lang w:val="de-AT"/>
        </w:rPr>
        <w:t>Dombrand</w:t>
      </w:r>
    </w:p>
    <w:p w:rsidR="00D77C7D"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Wolf Dietrich ließ im Querhaus Oratorien einbauen, im südlichen Oratorium brach in der Nacht vom 11. auf 12. Dezember 1598 ein Brand aus, der auf die bleigeckten Dächer übergriff und sie vernichtete. Glocken und Glasfenster wurden weitgehend zerstört, das Mauerwerk </w:t>
      </w:r>
      <w:r w:rsidRPr="00885F93">
        <w:rPr>
          <w:rFonts w:ascii="Apercu Pro" w:hAnsi="Apercu Pro" w:cs="Arial"/>
          <w:lang w:val="de-AT"/>
        </w:rPr>
        <w:lastRenderedPageBreak/>
        <w:t xml:space="preserve">der Türme beschädigt. Der Dombrand steht symbolisch für das Ende des Mittelalters </w:t>
      </w:r>
      <w:r w:rsidR="002B6BCA">
        <w:rPr>
          <w:rFonts w:ascii="Apercu Pro" w:hAnsi="Apercu Pro" w:cs="Arial"/>
          <w:lang w:val="de-AT"/>
        </w:rPr>
        <w:br/>
      </w:r>
      <w:r w:rsidRPr="00885F93">
        <w:rPr>
          <w:rFonts w:ascii="Apercu Pro" w:hAnsi="Apercu Pro" w:cs="Arial"/>
          <w:lang w:val="de-AT"/>
        </w:rPr>
        <w:t>in Salzburg.</w:t>
      </w:r>
    </w:p>
    <w:p w:rsidR="00130368" w:rsidRDefault="00130368" w:rsidP="006D2036">
      <w:pPr>
        <w:pStyle w:val="KeinLeerraum"/>
        <w:spacing w:line="276" w:lineRule="auto"/>
        <w:rPr>
          <w:rFonts w:ascii="Apercu Pro" w:hAnsi="Apercu Pro" w:cs="Arial"/>
          <w:lang w:val="de-AT"/>
        </w:rPr>
      </w:pPr>
    </w:p>
    <w:p w:rsidR="00130368" w:rsidRDefault="00130368" w:rsidP="006D2036">
      <w:pPr>
        <w:pStyle w:val="KeinLeerraum"/>
        <w:spacing w:line="276" w:lineRule="auto"/>
        <w:rPr>
          <w:rFonts w:ascii="Apercu Pro" w:hAnsi="Apercu Pro" w:cs="Arial"/>
          <w:lang w:val="de-AT"/>
        </w:rPr>
      </w:pPr>
      <w:r>
        <w:rPr>
          <w:rFonts w:ascii="Apercu Pro" w:hAnsi="Apercu Pro" w:cs="Arial"/>
          <w:noProof/>
          <w:lang w:val="de-AT" w:eastAsia="de-AT"/>
        </w:rPr>
        <w:drawing>
          <wp:inline distT="0" distB="0" distL="0" distR="0">
            <wp:extent cx="5687695" cy="3199130"/>
            <wp:effectExtent l="0" t="0" r="825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_Der alte romanische Dom bren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7695" cy="3199130"/>
                    </a:xfrm>
                    <a:prstGeom prst="rect">
                      <a:avLst/>
                    </a:prstGeom>
                  </pic:spPr>
                </pic:pic>
              </a:graphicData>
            </a:graphic>
          </wp:inline>
        </w:drawing>
      </w:r>
    </w:p>
    <w:p w:rsidR="00E64C4B" w:rsidRPr="00885F93" w:rsidRDefault="00E64C4B" w:rsidP="006D2036">
      <w:pPr>
        <w:pStyle w:val="KeinLeerraum"/>
        <w:spacing w:line="276" w:lineRule="auto"/>
        <w:rPr>
          <w:rFonts w:ascii="Apercu Pro" w:hAnsi="Apercu Pro" w:cs="Arial"/>
          <w:lang w:val="de-AT"/>
        </w:rPr>
      </w:pPr>
    </w:p>
    <w:p w:rsidR="00E64C4B"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Das Innere blieb relativ unversehrt und zu diesem Zeitpunkt hatte Wolf Dietrich nicht vor, den Dom zur Gänze abbrechen zu lassen, in den er ja bereits investiert hatte. Abgesehen von den Oratorien hatte er im südlichen Querhaus die Marienkapelle als Grablege vorgesehen und die Apsis in eine Sakristei umbauen lassen. Mit den Renovierungsarbeiten wurde bereits 1599 begonnen. Das Ziel war jedoch nicht eine getreue Wiederherstellung, sondern eine grundlegende Erneuerung. Jetzt bot sich die Gelegenheit zu umfangreichen Veränderungen des „finsteren Gebäus“, die mit Abbrucharbeiten verschiedener Teile, z. B. der Westtürme und einzelner Altäre und Gräber einhergingen. Die Krypta sollte zuschüttet und der erhöhte Chor samt Stiegen abgetragen werden. </w:t>
      </w:r>
    </w:p>
    <w:p w:rsidR="006D2036" w:rsidRPr="00885F93" w:rsidRDefault="006D2036" w:rsidP="006D2036">
      <w:pPr>
        <w:pStyle w:val="KeinLeerraum"/>
        <w:spacing w:line="276" w:lineRule="auto"/>
        <w:rPr>
          <w:rFonts w:ascii="Apercu Pro" w:hAnsi="Apercu Pro" w:cs="Arial"/>
          <w:lang w:val="de-AT"/>
        </w:rPr>
      </w:pPr>
    </w:p>
    <w:p w:rsidR="00D77C7D" w:rsidRPr="00885F93"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Als italienische Bauleute einen Estrich auf die durch Hitze und Witterung angegriffenen Gewölbe legten, stürzte ein Teil der Gewölbe ein. 1606 lieferte Vincenzo Scamozzi die Pläne für einen riesigen neuen Dom mit 139 m Länge. Im gleichen Jahr ließ Wolf Dietrich die Domruine samt nördlichem Teil des Domklosters endgültig abbrechen. Zuvor waren für das Domkapitel als Ersatz für das Domkloster Kapitelhaus, Dompropstei, Domdechantei und </w:t>
      </w:r>
      <w:r w:rsidRPr="00885F93">
        <w:rPr>
          <w:rFonts w:ascii="Apercu Pro" w:hAnsi="Apercu Pro" w:cs="Arial"/>
          <w:lang w:val="de-AT"/>
        </w:rPr>
        <w:lastRenderedPageBreak/>
        <w:t>Wohnungen errichtet worden. In den Jahren ohne Dom fungierte die Stadtpfarrkirche (Franziskanerkirche) als Dom.</w:t>
      </w:r>
    </w:p>
    <w:p w:rsidR="008C54F1" w:rsidRPr="005133BE" w:rsidRDefault="008C54F1" w:rsidP="006D2036">
      <w:pPr>
        <w:pStyle w:val="KeinLeerraum"/>
        <w:spacing w:line="276" w:lineRule="auto"/>
        <w:rPr>
          <w:rFonts w:ascii="Apercu Pro" w:hAnsi="Apercu Pro" w:cs="Arial"/>
          <w:lang w:val="de-AT"/>
        </w:rPr>
      </w:pPr>
    </w:p>
    <w:p w:rsidR="00D77C7D" w:rsidRPr="00885F93" w:rsidRDefault="00D77C7D" w:rsidP="006D2036">
      <w:pPr>
        <w:pStyle w:val="KeinLeerraum"/>
        <w:spacing w:line="276" w:lineRule="auto"/>
        <w:rPr>
          <w:rFonts w:ascii="Apercu Pro" w:hAnsi="Apercu Pro" w:cs="Arial"/>
          <w:b/>
          <w:lang w:val="de-AT"/>
        </w:rPr>
      </w:pPr>
      <w:r w:rsidRPr="00885F93">
        <w:rPr>
          <w:rFonts w:ascii="Apercu Pro" w:hAnsi="Apercu Pro" w:cs="Arial"/>
          <w:b/>
          <w:lang w:val="de-AT"/>
        </w:rPr>
        <w:t>Neubau des Doms</w:t>
      </w:r>
    </w:p>
    <w:p w:rsidR="005133BE"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Wolf Dietrich ließ Scamozzis Projekt schließlich fallen und stattdessen ab 1611 einen kleineren Dom (ca. 97 x 35,5 m) von einem unbekannten italienischen Architekten beginnen, möglicherweise bereits von Santino Solari. Dieser Dom wäre nach Süden zur Festung hin orientiert gewesen, Neugebäude und Residenz hätten die zweitürmige Fassade flankiert. Fundamentreste wurden bei den Ausgrabungen nachgewiesen. Die Grundmauern waren gelegt, als Wolf Dietrich 1612 gestürzt wurde. </w:t>
      </w:r>
    </w:p>
    <w:p w:rsidR="006D2036" w:rsidRDefault="006D2036" w:rsidP="006D2036">
      <w:pPr>
        <w:pStyle w:val="KeinLeerraum"/>
        <w:spacing w:line="276" w:lineRule="auto"/>
        <w:rPr>
          <w:rFonts w:ascii="Apercu Pro" w:hAnsi="Apercu Pro" w:cs="Arial"/>
          <w:lang w:val="de-AT"/>
        </w:rPr>
      </w:pPr>
    </w:p>
    <w:p w:rsidR="00D77C7D"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Einfach weiterzubauen kam für seinen Nachfolger Marcus Sitticus nicht infrage. Er ließ die Grundmauern ausgraben und von Santino Solari einen wieder geosteten Dom an der alten Stelle planen. Weniger um den prestigeträchtigen Domneubau auf seine eigenen Fahnen zu heften und die Erinnerung an seinen Vorgänger zu tilgen, sondern um an die Tradition der Dombauten seit Virgil anzuknüpfen. Die Achteckform der Kuppel und die Westtürme standen in der Tradition des romanischen Vorgängerbaus. Tradition spielte in der katholischen Reform/Gegenreformation eine maßgebliche Rolle. Für Marcus Sitticus war die Umsetzung der Reformen des Konzils von Trient ein vordergründiges Anliegen. Am 14. April 1614 legte er den Grundstein. Nach fünf Jahren, am Ende seines Lebens, waren bereits die Apsiden eingedeckt. </w:t>
      </w:r>
    </w:p>
    <w:p w:rsidR="006D2036" w:rsidRPr="00885F93" w:rsidRDefault="006D2036" w:rsidP="006D2036">
      <w:pPr>
        <w:pStyle w:val="KeinLeerraum"/>
        <w:spacing w:line="276" w:lineRule="auto"/>
        <w:rPr>
          <w:rFonts w:ascii="Apercu Pro" w:hAnsi="Apercu Pro" w:cs="Arial"/>
          <w:lang w:val="de-AT"/>
        </w:rPr>
      </w:pPr>
    </w:p>
    <w:p w:rsidR="00D77C7D" w:rsidRDefault="00D77C7D" w:rsidP="006D2036">
      <w:pPr>
        <w:pStyle w:val="KeinLeerraum"/>
        <w:spacing w:line="276" w:lineRule="auto"/>
        <w:rPr>
          <w:rFonts w:ascii="Apercu Pro" w:hAnsi="Apercu Pro" w:cs="Arial"/>
          <w:lang w:val="de-AT"/>
        </w:rPr>
      </w:pPr>
      <w:r w:rsidRPr="00885F93">
        <w:rPr>
          <w:rFonts w:ascii="Apercu Pro" w:hAnsi="Apercu Pro" w:cs="Arial"/>
          <w:lang w:val="de-AT"/>
        </w:rPr>
        <w:t>Den Weiterbau übernahm nach seinem Tod 1619 sein Nachfolger Paris Lodron, der schon der Grundsteinlegung beigewohnt hatte. Der Salzburger Dom ist der einzige Großbau, der während des Dreißigjährigen Krieges errichtet wurde. Zur Domweihe am 25. September 1628 waren die Türme noch nicht ausgebaut und auch im Inneren war vieles noch unfertig. Während acht Tage lang ausgiebig gefeiert wurde, meinte man, der Krieg würde ohnehin nicht mehr lange dauern – ein grober Irrtum. In den folgenden 20 Jahren geriet der Weiterbau ins Stocken, weil der Krieg das Geld verschlang. Erst nach dem Krieg wurden die Türme 1655 vollendet, der Vorplatz gestaltet und jener Rundgang geschaffen, der heute museal genutzt wird.</w:t>
      </w:r>
    </w:p>
    <w:p w:rsidR="005133BE" w:rsidRDefault="005133BE" w:rsidP="006D2036">
      <w:pPr>
        <w:pStyle w:val="KeinLeerraum"/>
        <w:spacing w:line="276" w:lineRule="auto"/>
        <w:rPr>
          <w:rFonts w:ascii="Apercu Pro" w:hAnsi="Apercu Pro" w:cs="Arial"/>
          <w:lang w:val="de-AT"/>
        </w:rPr>
      </w:pPr>
    </w:p>
    <w:p w:rsidR="005133BE" w:rsidRPr="005133BE" w:rsidRDefault="005133BE" w:rsidP="006D2036">
      <w:pPr>
        <w:pStyle w:val="KeinLeerraum"/>
        <w:spacing w:line="276" w:lineRule="auto"/>
        <w:rPr>
          <w:rFonts w:ascii="Apercu Pro" w:hAnsi="Apercu Pro" w:cs="Arial"/>
          <w:lang w:val="de-AT"/>
        </w:rPr>
      </w:pPr>
      <w:r>
        <w:rPr>
          <w:rFonts w:ascii="Apercu Pro" w:hAnsi="Apercu Pro"/>
        </w:rPr>
        <w:t xml:space="preserve">Dr. Gratz ergänzt: </w:t>
      </w:r>
      <w:r w:rsidRPr="005133BE">
        <w:rPr>
          <w:rFonts w:ascii="Apercu Pro" w:hAnsi="Apercu Pro"/>
          <w:i/>
        </w:rPr>
        <w:t>„</w:t>
      </w:r>
      <w:r w:rsidRPr="005133BE">
        <w:rPr>
          <w:rFonts w:ascii="Apercu Pro" w:hAnsi="Apercu Pro"/>
          <w:i/>
          <w:lang w:val="de-AT"/>
        </w:rPr>
        <w:t xml:space="preserve">Wolf Dietrich hat im Zentrum der Altstadt riesige profane Bauvorhaben umgesetzt. Beim Dom allerdings kann man nur nüchtern sagen: Er hat Platz gemacht für </w:t>
      </w:r>
      <w:r w:rsidRPr="005133BE">
        <w:rPr>
          <w:rFonts w:ascii="Apercu Pro" w:hAnsi="Apercu Pro"/>
          <w:i/>
          <w:lang w:val="de-AT"/>
        </w:rPr>
        <w:lastRenderedPageBreak/>
        <w:t xml:space="preserve">Neues. Wolf Dietrichs Nachfolger haben schließlich einen Dom zuwege gebracht, der weit über die Grenzen </w:t>
      </w:r>
      <w:r w:rsidR="00E13357">
        <w:rPr>
          <w:rFonts w:ascii="Apercu Pro" w:hAnsi="Apercu Pro"/>
          <w:i/>
          <w:lang w:val="de-AT"/>
        </w:rPr>
        <w:t>Salzburgs hinaus Staunen erregt</w:t>
      </w:r>
      <w:r w:rsidRPr="005133BE">
        <w:rPr>
          <w:rFonts w:ascii="Apercu Pro" w:hAnsi="Apercu Pro"/>
          <w:i/>
          <w:lang w:val="de-AT"/>
        </w:rPr>
        <w:t xml:space="preserve"> und den barocken Kirchenbau nördlich der Alpen beeinflusst hat.</w:t>
      </w:r>
      <w:r w:rsidRPr="005133BE">
        <w:rPr>
          <w:rFonts w:ascii="Apercu Pro" w:hAnsi="Apercu Pro"/>
          <w:i/>
        </w:rPr>
        <w:t>“</w:t>
      </w:r>
      <w:r w:rsidRPr="005133BE">
        <w:rPr>
          <w:rFonts w:ascii="Apercu Pro" w:hAnsi="Apercu Pro"/>
          <w:lang w:val="de-AT"/>
        </w:rPr>
        <w:t xml:space="preserve"> </w:t>
      </w:r>
    </w:p>
    <w:p w:rsidR="005133BE" w:rsidRPr="00885F93" w:rsidRDefault="005133BE" w:rsidP="006D2036">
      <w:pPr>
        <w:pStyle w:val="KeinLeerraum"/>
        <w:spacing w:line="276" w:lineRule="auto"/>
        <w:rPr>
          <w:rFonts w:ascii="Apercu Pro" w:hAnsi="Apercu Pro" w:cs="Arial"/>
          <w:lang w:val="de-AT"/>
        </w:rPr>
      </w:pPr>
    </w:p>
    <w:p w:rsidR="00D77C7D" w:rsidRPr="005133BE" w:rsidRDefault="00D77C7D" w:rsidP="006D2036">
      <w:pPr>
        <w:pStyle w:val="KeinLeerraum"/>
        <w:spacing w:line="276" w:lineRule="auto"/>
        <w:rPr>
          <w:rFonts w:ascii="Apercu Pro" w:hAnsi="Apercu Pro" w:cs="Arial"/>
          <w:lang w:val="de-AT"/>
        </w:rPr>
      </w:pPr>
      <w:r w:rsidRPr="00885F93">
        <w:rPr>
          <w:rFonts w:ascii="Apercu Pro" w:hAnsi="Apercu Pro" w:cs="Arial"/>
          <w:b/>
          <w:lang w:val="de-AT"/>
        </w:rPr>
        <w:t>St. Peter</w:t>
      </w:r>
    </w:p>
    <w:p w:rsidR="00D77C7D" w:rsidRPr="00885F93"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Der Modernisierungseifer erfasste auch das Stift St. Peter. Unter Abt Martin Hattinger wurde 1605 die halbrunde Hauptapsis der Stiftskirche abgebrochen und durch einen größeren rechteckigen Chorabschluss ersetzt. Bis 1610 wurde beinahe das gesamte Kloster umgebaut. </w:t>
      </w:r>
    </w:p>
    <w:p w:rsidR="00C6342D" w:rsidRPr="00E64C4B" w:rsidRDefault="00D77C7D" w:rsidP="006D2036">
      <w:pPr>
        <w:pStyle w:val="KeinLeerraum"/>
        <w:spacing w:line="276" w:lineRule="auto"/>
        <w:rPr>
          <w:rFonts w:ascii="Apercu Pro" w:hAnsi="Apercu Pro" w:cs="Arial"/>
          <w:lang w:val="de-AT"/>
        </w:rPr>
      </w:pPr>
      <w:r w:rsidRPr="00885F93">
        <w:rPr>
          <w:rFonts w:ascii="Apercu Pro" w:hAnsi="Apercu Pro" w:cs="Arial"/>
          <w:lang w:val="de-AT"/>
        </w:rPr>
        <w:t xml:space="preserve">St. Peter ließ sich immer wieder vom nahen Baugeschehen anstecken. Als der Dom eine Kuppel erhielt, sollte auch die Stiftskirche St. Peter mit einer Kuppel ausgestattet werden, die sogar noch vor der Domkuppel, 1622, fertiggestellt wurde.  </w:t>
      </w:r>
    </w:p>
    <w:sectPr w:rsidR="00C6342D" w:rsidRPr="00E64C4B" w:rsidSect="00737D4C">
      <w:headerReference w:type="default" r:id="rId15"/>
      <w:footerReference w:type="default" r:id="rId16"/>
      <w:pgSz w:w="11906" w:h="16838"/>
      <w:pgMar w:top="3294" w:right="964" w:bottom="1134" w:left="1985"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82F" w:rsidRDefault="00AF782F">
      <w:pPr>
        <w:spacing w:line="240" w:lineRule="auto"/>
      </w:pPr>
      <w:r>
        <w:separator/>
      </w:r>
    </w:p>
  </w:endnote>
  <w:endnote w:type="continuationSeparator" w:id="0">
    <w:p w:rsidR="00AF782F" w:rsidRDefault="00AF7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ercu Pro">
    <w:panose1 w:val="020B0503050601040103"/>
    <w:charset w:val="00"/>
    <w:family w:val="swiss"/>
    <w:notTrueType/>
    <w:pitch w:val="variable"/>
    <w:sig w:usb0="000002C7" w:usb1="00000001"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ItcTLig">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16"/>
        <w:szCs w:val="16"/>
      </w:rPr>
      <w:id w:val="-1705238520"/>
      <w:docPartObj>
        <w:docPartGallery w:val="Page Numbers (Top of Page)"/>
        <w:docPartUnique/>
      </w:docPartObj>
    </w:sdtPr>
    <w:sdtEndPr/>
    <w:sdtContent>
      <w:p w:rsidR="004C309D" w:rsidRPr="004C309D" w:rsidRDefault="004C309D">
        <w:pPr>
          <w:pStyle w:val="Fuzeile"/>
          <w:rPr>
            <w:rFonts w:ascii="Apercu Pro" w:hAnsi="Apercu Pro"/>
            <w:sz w:val="16"/>
            <w:szCs w:val="16"/>
          </w:rPr>
        </w:pPr>
        <w:r w:rsidRPr="008A70F2">
          <w:rPr>
            <w:rFonts w:ascii="Apercu Pro" w:hAnsi="Apercu Pro"/>
            <w:bCs/>
            <w:sz w:val="16"/>
            <w:szCs w:val="16"/>
          </w:rPr>
          <w:fldChar w:fldCharType="begin"/>
        </w:r>
        <w:r w:rsidRPr="008A70F2">
          <w:rPr>
            <w:rFonts w:ascii="Apercu Pro" w:hAnsi="Apercu Pro"/>
            <w:bCs/>
            <w:sz w:val="16"/>
            <w:szCs w:val="16"/>
          </w:rPr>
          <w:instrText>PAGE</w:instrText>
        </w:r>
        <w:r w:rsidRPr="008A70F2">
          <w:rPr>
            <w:rFonts w:ascii="Apercu Pro" w:hAnsi="Apercu Pro"/>
            <w:bCs/>
            <w:sz w:val="16"/>
            <w:szCs w:val="16"/>
          </w:rPr>
          <w:fldChar w:fldCharType="separate"/>
        </w:r>
        <w:r w:rsidR="002B6BCA">
          <w:rPr>
            <w:rFonts w:ascii="Apercu Pro" w:hAnsi="Apercu Pro"/>
            <w:bCs/>
            <w:noProof/>
            <w:sz w:val="16"/>
            <w:szCs w:val="16"/>
          </w:rPr>
          <w:t>8</w:t>
        </w:r>
        <w:r w:rsidRPr="008A70F2">
          <w:rPr>
            <w:rFonts w:ascii="Apercu Pro" w:hAnsi="Apercu Pro"/>
            <w:bCs/>
            <w:sz w:val="16"/>
            <w:szCs w:val="16"/>
          </w:rPr>
          <w:fldChar w:fldCharType="end"/>
        </w:r>
        <w:r w:rsidRPr="008A70F2">
          <w:rPr>
            <w:rFonts w:ascii="Apercu Pro" w:hAnsi="Apercu Pro"/>
            <w:sz w:val="16"/>
            <w:szCs w:val="16"/>
            <w:lang w:val="de-DE"/>
          </w:rPr>
          <w:t xml:space="preserve"> </w:t>
        </w:r>
        <w:r>
          <w:rPr>
            <w:rFonts w:ascii="Apercu Pro" w:hAnsi="Apercu Pro"/>
            <w:sz w:val="16"/>
            <w:szCs w:val="16"/>
            <w:lang w:val="de-DE"/>
          </w:rPr>
          <w:t>/</w:t>
        </w:r>
        <w:r w:rsidRPr="008A70F2">
          <w:rPr>
            <w:rFonts w:ascii="Apercu Pro" w:hAnsi="Apercu Pro"/>
            <w:sz w:val="16"/>
            <w:szCs w:val="16"/>
            <w:lang w:val="de-DE"/>
          </w:rPr>
          <w:t xml:space="preserve"> </w:t>
        </w:r>
        <w:r w:rsidRPr="008A70F2">
          <w:rPr>
            <w:rFonts w:ascii="Apercu Pro" w:hAnsi="Apercu Pro"/>
            <w:bCs/>
            <w:sz w:val="16"/>
            <w:szCs w:val="16"/>
          </w:rPr>
          <w:fldChar w:fldCharType="begin"/>
        </w:r>
        <w:r w:rsidRPr="008A70F2">
          <w:rPr>
            <w:rFonts w:ascii="Apercu Pro" w:hAnsi="Apercu Pro"/>
            <w:bCs/>
            <w:sz w:val="16"/>
            <w:szCs w:val="16"/>
          </w:rPr>
          <w:instrText>NUMPAGES</w:instrText>
        </w:r>
        <w:r w:rsidRPr="008A70F2">
          <w:rPr>
            <w:rFonts w:ascii="Apercu Pro" w:hAnsi="Apercu Pro"/>
            <w:bCs/>
            <w:sz w:val="16"/>
            <w:szCs w:val="16"/>
          </w:rPr>
          <w:fldChar w:fldCharType="separate"/>
        </w:r>
        <w:r w:rsidR="002B6BCA">
          <w:rPr>
            <w:rFonts w:ascii="Apercu Pro" w:hAnsi="Apercu Pro"/>
            <w:bCs/>
            <w:noProof/>
            <w:sz w:val="16"/>
            <w:szCs w:val="16"/>
          </w:rPr>
          <w:t>15</w:t>
        </w:r>
        <w:r w:rsidRPr="008A70F2">
          <w:rPr>
            <w:rFonts w:ascii="Apercu Pro" w:hAnsi="Apercu Pro"/>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82F" w:rsidRDefault="00AF782F">
      <w:pPr>
        <w:spacing w:line="240" w:lineRule="auto"/>
      </w:pPr>
      <w:r>
        <w:separator/>
      </w:r>
    </w:p>
  </w:footnote>
  <w:footnote w:type="continuationSeparator" w:id="0">
    <w:p w:rsidR="00AF782F" w:rsidRDefault="00AF78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AF782F" w:rsidP="00AF782F">
    <w:pPr>
      <w:pStyle w:val="Kopfzeile"/>
      <w:ind w:left="-1843"/>
    </w:pPr>
    <w:r w:rsidRPr="00AF782F">
      <w:rPr>
        <w:noProof/>
        <w:lang w:eastAsia="de-AT"/>
      </w:rPr>
      <w:drawing>
        <wp:inline distT="0" distB="0" distL="0" distR="0">
          <wp:extent cx="3056255" cy="1557655"/>
          <wp:effectExtent l="0" t="0" r="0" b="0"/>
          <wp:docPr id="14" name="Grafik 14" descr="P:\abteilung\579\Marketing\Marketing 2024\10-Jahre-DQ-Jubilaeumslogo\salic_240115-10-jahre-dq-logo-farbe_2024-01-15_1248\240115-10-Jahre-DQ-Logo-Farbe\DQ\PNG\DQ-2023-10-Jahre-Domquartier-Jubilaeumslogo-Farbe-mit-Bildzeichen-Blau-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Marketing\Marketing 2024\10-Jahre-DQ-Jubilaeumslogo\salic_240115-10-jahre-dq-logo-farbe_2024-01-15_1248\240115-10-Jahre-DQ-Logo-Farbe\DQ\PNG\DQ-2023-10-Jahre-Domquartier-Jubilaeumslogo-Farbe-mit-Bildzeichen-Blau-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255" cy="1557655"/>
                  </a:xfrm>
                  <a:prstGeom prst="rect">
                    <a:avLst/>
                  </a:prstGeom>
                  <a:noFill/>
                  <a:ln>
                    <a:noFill/>
                  </a:ln>
                </pic:spPr>
              </pic:pic>
            </a:graphicData>
          </a:graphic>
        </wp:inline>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92AB"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59E4"/>
    <w:multiLevelType w:val="hybridMultilevel"/>
    <w:tmpl w:val="A5345576"/>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B179CF"/>
    <w:multiLevelType w:val="hybridMultilevel"/>
    <w:tmpl w:val="761A50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C577BFC"/>
    <w:multiLevelType w:val="hybridMultilevel"/>
    <w:tmpl w:val="7BD62C7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CD257E9"/>
    <w:multiLevelType w:val="hybridMultilevel"/>
    <w:tmpl w:val="63F8B112"/>
    <w:lvl w:ilvl="0" w:tplc="E94E14DA">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DBE4405"/>
    <w:multiLevelType w:val="hybridMultilevel"/>
    <w:tmpl w:val="E8C8D9C0"/>
    <w:lvl w:ilvl="0" w:tplc="B7E66C20">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07E39BE"/>
    <w:multiLevelType w:val="hybridMultilevel"/>
    <w:tmpl w:val="D4A2E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74A1990"/>
    <w:multiLevelType w:val="hybridMultilevel"/>
    <w:tmpl w:val="9CB2FF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E3F09C2"/>
    <w:multiLevelType w:val="hybridMultilevel"/>
    <w:tmpl w:val="A2AE9610"/>
    <w:lvl w:ilvl="0" w:tplc="653E7660">
      <w:numFmt w:val="bullet"/>
      <w:lvlText w:val="-"/>
      <w:lvlJc w:val="left"/>
      <w:pPr>
        <w:ind w:left="720" w:hanging="360"/>
      </w:pPr>
      <w:rPr>
        <w:rFonts w:ascii="Apercu Pro" w:eastAsiaTheme="minorHAnsi" w:hAnsi="Apercu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1A27A0"/>
    <w:multiLevelType w:val="hybridMultilevel"/>
    <w:tmpl w:val="13C4BA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49570D0"/>
    <w:multiLevelType w:val="hybridMultilevel"/>
    <w:tmpl w:val="53EC18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3"/>
  </w:num>
  <w:num w:numId="5">
    <w:abstractNumId w:val="4"/>
  </w:num>
  <w:num w:numId="6">
    <w:abstractNumId w:val="2"/>
  </w:num>
  <w:num w:numId="7">
    <w:abstractNumId w:val="5"/>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2F"/>
    <w:rsid w:val="00006E9E"/>
    <w:rsid w:val="00015C99"/>
    <w:rsid w:val="00043C3A"/>
    <w:rsid w:val="00044C7F"/>
    <w:rsid w:val="000549F5"/>
    <w:rsid w:val="00061B11"/>
    <w:rsid w:val="00094899"/>
    <w:rsid w:val="00097513"/>
    <w:rsid w:val="000E14EA"/>
    <w:rsid w:val="000F01FF"/>
    <w:rsid w:val="00102B37"/>
    <w:rsid w:val="00116650"/>
    <w:rsid w:val="00130368"/>
    <w:rsid w:val="00162B3C"/>
    <w:rsid w:val="001C694E"/>
    <w:rsid w:val="001E76BB"/>
    <w:rsid w:val="00231924"/>
    <w:rsid w:val="00260F62"/>
    <w:rsid w:val="002B6BCA"/>
    <w:rsid w:val="002B702B"/>
    <w:rsid w:val="002E2517"/>
    <w:rsid w:val="00303048"/>
    <w:rsid w:val="003041D9"/>
    <w:rsid w:val="00310F3B"/>
    <w:rsid w:val="0035380C"/>
    <w:rsid w:val="0035626C"/>
    <w:rsid w:val="00360417"/>
    <w:rsid w:val="003E2447"/>
    <w:rsid w:val="003F7F55"/>
    <w:rsid w:val="004049A7"/>
    <w:rsid w:val="00442D10"/>
    <w:rsid w:val="0049626D"/>
    <w:rsid w:val="004C309D"/>
    <w:rsid w:val="004D6BDA"/>
    <w:rsid w:val="004E6ED7"/>
    <w:rsid w:val="004F1106"/>
    <w:rsid w:val="005133BE"/>
    <w:rsid w:val="00547287"/>
    <w:rsid w:val="00567077"/>
    <w:rsid w:val="0058029B"/>
    <w:rsid w:val="005A2A02"/>
    <w:rsid w:val="005A46B3"/>
    <w:rsid w:val="005B2BBA"/>
    <w:rsid w:val="005B58D4"/>
    <w:rsid w:val="005F1C19"/>
    <w:rsid w:val="005F3605"/>
    <w:rsid w:val="00640881"/>
    <w:rsid w:val="006408F3"/>
    <w:rsid w:val="00673889"/>
    <w:rsid w:val="00674B4E"/>
    <w:rsid w:val="006945AC"/>
    <w:rsid w:val="006D1A60"/>
    <w:rsid w:val="006D2036"/>
    <w:rsid w:val="006D2E5B"/>
    <w:rsid w:val="006F4A89"/>
    <w:rsid w:val="0071375C"/>
    <w:rsid w:val="00715A01"/>
    <w:rsid w:val="007269AC"/>
    <w:rsid w:val="00726CD1"/>
    <w:rsid w:val="00737D4C"/>
    <w:rsid w:val="00777DA4"/>
    <w:rsid w:val="00785C96"/>
    <w:rsid w:val="00795061"/>
    <w:rsid w:val="007A119E"/>
    <w:rsid w:val="007A7DFF"/>
    <w:rsid w:val="007B32FA"/>
    <w:rsid w:val="007C6139"/>
    <w:rsid w:val="0082015E"/>
    <w:rsid w:val="0084002C"/>
    <w:rsid w:val="00885F93"/>
    <w:rsid w:val="008A135D"/>
    <w:rsid w:val="008C54F1"/>
    <w:rsid w:val="008E0C3B"/>
    <w:rsid w:val="008E18BA"/>
    <w:rsid w:val="008F7555"/>
    <w:rsid w:val="00901578"/>
    <w:rsid w:val="00936837"/>
    <w:rsid w:val="00966EA6"/>
    <w:rsid w:val="00977D92"/>
    <w:rsid w:val="00980DB9"/>
    <w:rsid w:val="00990C0F"/>
    <w:rsid w:val="009A23DA"/>
    <w:rsid w:val="009A3805"/>
    <w:rsid w:val="009A43C5"/>
    <w:rsid w:val="009B0ACF"/>
    <w:rsid w:val="009D76A5"/>
    <w:rsid w:val="009F0FE6"/>
    <w:rsid w:val="009F323D"/>
    <w:rsid w:val="009F513E"/>
    <w:rsid w:val="009F69F0"/>
    <w:rsid w:val="00A016F4"/>
    <w:rsid w:val="00A0760E"/>
    <w:rsid w:val="00A163C8"/>
    <w:rsid w:val="00A23944"/>
    <w:rsid w:val="00A31DDF"/>
    <w:rsid w:val="00A40334"/>
    <w:rsid w:val="00A91842"/>
    <w:rsid w:val="00A96EB3"/>
    <w:rsid w:val="00A979EF"/>
    <w:rsid w:val="00AB109E"/>
    <w:rsid w:val="00AC5AC0"/>
    <w:rsid w:val="00AD0B3D"/>
    <w:rsid w:val="00AF6CBF"/>
    <w:rsid w:val="00AF782F"/>
    <w:rsid w:val="00B91624"/>
    <w:rsid w:val="00BB593C"/>
    <w:rsid w:val="00BB5FFB"/>
    <w:rsid w:val="00BD6111"/>
    <w:rsid w:val="00BF68B6"/>
    <w:rsid w:val="00C135DC"/>
    <w:rsid w:val="00C13825"/>
    <w:rsid w:val="00C33362"/>
    <w:rsid w:val="00C34C4A"/>
    <w:rsid w:val="00C6342D"/>
    <w:rsid w:val="00C71E93"/>
    <w:rsid w:val="00C94A06"/>
    <w:rsid w:val="00CC535C"/>
    <w:rsid w:val="00D21F8F"/>
    <w:rsid w:val="00D22049"/>
    <w:rsid w:val="00D32C75"/>
    <w:rsid w:val="00D44633"/>
    <w:rsid w:val="00D77C7D"/>
    <w:rsid w:val="00D80016"/>
    <w:rsid w:val="00D962F7"/>
    <w:rsid w:val="00DA4886"/>
    <w:rsid w:val="00DD152B"/>
    <w:rsid w:val="00DF0800"/>
    <w:rsid w:val="00E025E0"/>
    <w:rsid w:val="00E1234B"/>
    <w:rsid w:val="00E13357"/>
    <w:rsid w:val="00E622F4"/>
    <w:rsid w:val="00E64C4B"/>
    <w:rsid w:val="00E960DA"/>
    <w:rsid w:val="00EB1A91"/>
    <w:rsid w:val="00EB5343"/>
    <w:rsid w:val="00EE7C32"/>
    <w:rsid w:val="00EF4D71"/>
    <w:rsid w:val="00F0687F"/>
    <w:rsid w:val="00F06D7E"/>
    <w:rsid w:val="00F70DB3"/>
    <w:rsid w:val="00FB2AEE"/>
    <w:rsid w:val="00FC5806"/>
    <w:rsid w:val="00FE594C"/>
    <w:rsid w:val="00FF12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810146"/>
  <w15:chartTrackingRefBased/>
  <w15:docId w15:val="{A9A36272-1280-430F-BA3E-4CC5009A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60DA"/>
    <w:pPr>
      <w:spacing w:after="0" w:line="260" w:lineRule="atLeast"/>
    </w:pPr>
    <w:rPr>
      <w:rFonts w:ascii="Trebuchet MS" w:hAnsi="Trebuchet MS"/>
    </w:rPr>
  </w:style>
  <w:style w:type="paragraph" w:styleId="berschrift1">
    <w:name w:val="heading 1"/>
    <w:basedOn w:val="Standard"/>
    <w:next w:val="Standard"/>
    <w:link w:val="berschrift1Zchn"/>
    <w:uiPriority w:val="9"/>
    <w:qFormat/>
    <w:pPr>
      <w:keepNext/>
      <w:keepLines/>
      <w:spacing w:before="480" w:line="360" w:lineRule="atLeast"/>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line="360" w:lineRule="atLeast"/>
      <w:outlineLvl w:val="1"/>
    </w:pPr>
    <w:rPr>
      <w:rFonts w:ascii="Arial" w:eastAsiaTheme="majorEastAsia" w:hAnsi="Arial"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line="360" w:lineRule="atLeast"/>
      <w:outlineLvl w:val="2"/>
    </w:pPr>
    <w:rPr>
      <w:rFonts w:ascii="Arial" w:eastAsiaTheme="majorEastAsia" w:hAnsi="Arial" w:cstheme="majorBidi"/>
      <w:b/>
      <w:bCs/>
      <w:sz w:val="24"/>
    </w:rPr>
  </w:style>
  <w:style w:type="paragraph" w:styleId="berschrift4">
    <w:name w:val="heading 4"/>
    <w:basedOn w:val="Standard"/>
    <w:next w:val="Standard"/>
    <w:link w:val="berschrift4Zchn"/>
    <w:uiPriority w:val="9"/>
    <w:semiHidden/>
    <w:unhideWhenUsed/>
    <w:qFormat/>
    <w:pPr>
      <w:keepNext/>
      <w:keepLines/>
      <w:spacing w:before="200" w:line="360" w:lineRule="atLeast"/>
      <w:outlineLvl w:val="3"/>
    </w:pPr>
    <w:rPr>
      <w:rFonts w:ascii="Arial" w:eastAsiaTheme="majorEastAsia" w:hAnsi="Arial" w:cstheme="majorBidi"/>
      <w:b/>
      <w:bCs/>
      <w:i/>
      <w:iCs/>
      <w:sz w:val="24"/>
    </w:rPr>
  </w:style>
  <w:style w:type="paragraph" w:styleId="berschrift5">
    <w:name w:val="heading 5"/>
    <w:basedOn w:val="Standard"/>
    <w:next w:val="Standard"/>
    <w:link w:val="berschrift5Zchn"/>
    <w:uiPriority w:val="9"/>
    <w:semiHidden/>
    <w:unhideWhenUsed/>
    <w:qFormat/>
    <w:pPr>
      <w:keepNext/>
      <w:keepLines/>
      <w:spacing w:before="200" w:line="360" w:lineRule="atLeast"/>
      <w:outlineLvl w:val="4"/>
    </w:pPr>
    <w:rPr>
      <w:rFonts w:ascii="Arial" w:eastAsiaTheme="majorEastAsia" w:hAnsi="Arial"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spacing w:line="360" w:lineRule="atLeast"/>
    </w:pPr>
    <w:rPr>
      <w:rFonts w:ascii="Arial" w:eastAsiaTheme="majorEastAsia" w:hAnsi="Arial" w:cstheme="majorBidi"/>
      <w:i/>
      <w:iCs/>
      <w:spacing w:val="15"/>
      <w:sz w:val="24"/>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rPr>
      <w:rFonts w:ascii="Arial" w:hAnsi="Arial"/>
      <w:sz w:val="24"/>
    </w:r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rPr>
      <w:rFonts w:ascii="Arial" w:hAnsi="Arial"/>
      <w:sz w:val="24"/>
    </w:r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Sprechblasentext">
    <w:name w:val="Balloon Text"/>
    <w:basedOn w:val="Standard"/>
    <w:link w:val="SprechblasentextZchn"/>
    <w:uiPriority w:val="99"/>
    <w:semiHidden/>
    <w:unhideWhenUsed/>
    <w:rsid w:val="00C6342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42D"/>
    <w:rPr>
      <w:rFonts w:ascii="Segoe UI" w:hAnsi="Segoe UI" w:cs="Segoe UI"/>
      <w:sz w:val="18"/>
      <w:szCs w:val="18"/>
    </w:rPr>
  </w:style>
  <w:style w:type="table" w:styleId="Tabellenraster">
    <w:name w:val="Table Grid"/>
    <w:basedOn w:val="NormaleTabelle"/>
    <w:uiPriority w:val="39"/>
    <w:rsid w:val="00E9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1375C"/>
    <w:pPr>
      <w:ind w:left="720"/>
      <w:contextualSpacing/>
    </w:pPr>
  </w:style>
  <w:style w:type="paragraph" w:styleId="KeinLeerraum">
    <w:name w:val="No Spacing"/>
    <w:uiPriority w:val="1"/>
    <w:qFormat/>
    <w:rsid w:val="00D77C7D"/>
    <w:pPr>
      <w:spacing w:after="0" w:line="240" w:lineRule="auto"/>
    </w:pPr>
    <w:rPr>
      <w:lang w:val="de-DE"/>
    </w:rPr>
  </w:style>
  <w:style w:type="paragraph" w:customStyle="1" w:styleId="Default">
    <w:name w:val="Default"/>
    <w:rsid w:val="00A96E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quartier@ikp.at"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e@domquartier.at" TargetMode="External"/><Relationship Id="rId12" Type="http://schemas.openxmlformats.org/officeDocument/2006/relationships/hyperlink" Target="http://www.welterbe-sommerakademie.at/partn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lzburgmuseum.at/besucherinfo/oeffnungszeitenpreise/panorama-museu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unesco.at/kultur/welterbe/die-konventio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Q:\579\Vorlagen\Aktenvermerk\DomQuartier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DomQuartier_Leer.dotx</Template>
  <TotalTime>0</TotalTime>
  <Pages>15</Pages>
  <Words>3343</Words>
  <Characters>21066</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Aichner</dc:creator>
  <cp:keywords/>
  <dc:description/>
  <cp:lastModifiedBy>Helena Stiller</cp:lastModifiedBy>
  <cp:revision>126</cp:revision>
  <cp:lastPrinted>2024-04-17T15:23:00Z</cp:lastPrinted>
  <dcterms:created xsi:type="dcterms:W3CDTF">2024-04-15T14:01:00Z</dcterms:created>
  <dcterms:modified xsi:type="dcterms:W3CDTF">2024-04-17T15:25:00Z</dcterms:modified>
</cp:coreProperties>
</file>