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pPr>
        <w:shd w:val="clear" w:color="auto" w:fill="FFFFFF"/>
        <w:outlineLvl w:val="0"/>
        <w:rPr>
          <w:bCs/>
          <w:color w:val="222222"/>
          <w:kern w:val="36"/>
          <w:lang w:eastAsia="de-AT"/>
        </w:rPr>
      </w:pPr>
    </w:p>
    <w:p>
      <w:pPr>
        <w:autoSpaceDE w:val="0"/>
        <w:autoSpaceDN w:val="0"/>
        <w:adjustRightInd w:val="0"/>
        <w:rPr>
          <w:rFonts w:ascii="ApercuPro-Bold" w:hAnsi="ApercuPro-Bold" w:cs="ApercuPro-Bold"/>
          <w:b/>
          <w:bCs/>
          <w:color w:val="665A0D"/>
          <w:sz w:val="56"/>
          <w:szCs w:val="56"/>
        </w:rPr>
      </w:pPr>
    </w:p>
    <w:p>
      <w:pPr>
        <w:autoSpaceDE w:val="0"/>
        <w:autoSpaceDN w:val="0"/>
        <w:adjustRightInd w:val="0"/>
        <w:rPr>
          <w:rFonts w:ascii="ApercuPro-Bold" w:hAnsi="ApercuPro-Bold" w:cs="ApercuPro-Bold"/>
          <w:b/>
          <w:bCs/>
          <w:color w:val="665A0D"/>
          <w:sz w:val="56"/>
          <w:szCs w:val="56"/>
        </w:rPr>
      </w:pPr>
    </w:p>
    <w:p>
      <w:pPr>
        <w:autoSpaceDE w:val="0"/>
        <w:autoSpaceDN w:val="0"/>
        <w:adjustRightInd w:val="0"/>
        <w:rPr>
          <w:rFonts w:ascii="ApercuPro-Bold" w:hAnsi="ApercuPro-Bold" w:cs="ApercuPro-Bold"/>
          <w:b/>
          <w:bCs/>
          <w:color w:val="665A0D"/>
          <w:sz w:val="56"/>
          <w:szCs w:val="56"/>
        </w:rPr>
      </w:pPr>
    </w:p>
    <w:p>
      <w:pPr>
        <w:autoSpaceDE w:val="0"/>
        <w:autoSpaceDN w:val="0"/>
        <w:adjustRightInd w:val="0"/>
        <w:rPr>
          <w:rFonts w:ascii="ApercuPro-Bold" w:hAnsi="ApercuPro-Bold" w:cs="ApercuPro-Bold"/>
          <w:b/>
          <w:bCs/>
          <w:color w:val="665A0D"/>
          <w:sz w:val="56"/>
          <w:szCs w:val="56"/>
        </w:rPr>
      </w:pPr>
    </w:p>
    <w:p>
      <w:pPr>
        <w:autoSpaceDE w:val="0"/>
        <w:autoSpaceDN w:val="0"/>
        <w:adjustRightInd w:val="0"/>
        <w:rPr>
          <w:rFonts w:ascii="ApercuPro-Bold" w:hAnsi="ApercuPro-Bold" w:cs="ApercuPro-Bold"/>
          <w:b/>
          <w:bCs/>
          <w:color w:val="665A0D"/>
          <w:sz w:val="56"/>
          <w:szCs w:val="56"/>
        </w:rPr>
      </w:pPr>
      <w:r>
        <w:rPr>
          <w:rFonts w:ascii="ApercuPro-Bold" w:hAnsi="ApercuPro-Bold" w:cs="ApercuPro-Bold"/>
          <w:b/>
          <w:bCs/>
          <w:color w:val="665A0D"/>
          <w:sz w:val="56"/>
          <w:szCs w:val="56"/>
        </w:rPr>
        <w:t>Zurückgeholt</w:t>
      </w:r>
    </w:p>
    <w:p>
      <w:pPr>
        <w:autoSpaceDE w:val="0"/>
        <w:autoSpaceDN w:val="0"/>
        <w:adjustRightInd w:val="0"/>
        <w:rPr>
          <w:rFonts w:ascii="ApercuPro-Bold" w:hAnsi="ApercuPro-Bold" w:cs="ApercuPro-Bold"/>
          <w:b/>
          <w:bCs/>
          <w:color w:val="665A0D"/>
          <w:sz w:val="56"/>
          <w:szCs w:val="56"/>
        </w:rPr>
      </w:pPr>
    </w:p>
    <w:p>
      <w:pPr>
        <w:shd w:val="clear" w:color="auto" w:fill="FFFFFF"/>
        <w:outlineLvl w:val="0"/>
        <w:rPr>
          <w:bCs/>
          <w:color w:val="222222"/>
          <w:kern w:val="36"/>
          <w:lang w:eastAsia="de-AT"/>
        </w:rPr>
      </w:pPr>
    </w:p>
    <w:p>
      <w:pPr>
        <w:shd w:val="clear" w:color="auto" w:fill="FFFFFF"/>
        <w:rPr>
          <w:color w:val="000000"/>
          <w:lang w:eastAsia="de-AT"/>
        </w:rPr>
      </w:pPr>
    </w:p>
    <w:p>
      <w:pPr>
        <w:shd w:val="clear" w:color="auto" w:fill="FFFFFF"/>
        <w:rPr>
          <w:color w:val="000000"/>
          <w:lang w:eastAsia="de-AT"/>
        </w:rPr>
      </w:pPr>
    </w:p>
    <w:p>
      <w:pPr>
        <w:shd w:val="clear" w:color="auto" w:fill="FFFFFF"/>
        <w:rPr>
          <w:color w:val="000000"/>
          <w:lang w:eastAsia="de-AT"/>
        </w:rPr>
      </w:pPr>
    </w:p>
    <w:p>
      <w:pPr>
        <w:autoSpaceDE w:val="0"/>
        <w:autoSpaceDN w:val="0"/>
        <w:adjustRightInd w:val="0"/>
        <w:spacing w:line="360" w:lineRule="atLeast"/>
        <w:rPr>
          <w:rFonts w:ascii="ApercuPro-Bold" w:hAnsi="ApercuPro-Bold" w:cs="ApercuPro-Bold"/>
          <w:b/>
          <w:bCs/>
          <w:color w:val="665A0D"/>
          <w:sz w:val="28"/>
          <w:szCs w:val="28"/>
        </w:rPr>
      </w:pPr>
      <w:r>
        <w:rPr>
          <w:rFonts w:ascii="ApercuPro-Bold" w:hAnsi="ApercuPro-Bold" w:cs="ApercuPro-Bold"/>
          <w:b/>
          <w:bCs/>
          <w:color w:val="665A0D"/>
          <w:sz w:val="28"/>
          <w:szCs w:val="28"/>
        </w:rPr>
        <w:t>------------------</w:t>
      </w:r>
    </w:p>
    <w:p>
      <w:pPr>
        <w:autoSpaceDE w:val="0"/>
        <w:autoSpaceDN w:val="0"/>
        <w:adjustRightInd w:val="0"/>
        <w:spacing w:line="360" w:lineRule="atLeast"/>
        <w:rPr>
          <w:rFonts w:ascii="ApercuPro-Bold" w:hAnsi="ApercuPro-Bold" w:cs="ApercuPro-Bold"/>
          <w:b/>
          <w:bCs/>
          <w:color w:val="665A0D"/>
          <w:sz w:val="28"/>
          <w:szCs w:val="28"/>
        </w:rPr>
      </w:pPr>
      <w:r>
        <w:rPr>
          <w:rFonts w:ascii="ApercuPro-Bold" w:hAnsi="ApercuPro-Bold" w:cs="ApercuPro-Bold"/>
          <w:b/>
          <w:bCs/>
          <w:color w:val="665A0D"/>
          <w:sz w:val="28"/>
          <w:szCs w:val="28"/>
        </w:rPr>
        <w:t>23. November 2017 – 23. April  2018</w:t>
      </w:r>
      <w:r>
        <w:rPr>
          <w:rFonts w:ascii="ApercuPro-Bold" w:hAnsi="ApercuPro-Bold" w:cs="ApercuPro-Bold"/>
          <w:b/>
          <w:bCs/>
          <w:color w:val="665A0D"/>
          <w:sz w:val="28"/>
          <w:szCs w:val="28"/>
        </w:rPr>
        <w:br/>
        <w:t>DomQuartier Salzburg, Residenzgalerie</w:t>
      </w:r>
    </w:p>
    <w:p>
      <w:pPr>
        <w:autoSpaceDE w:val="0"/>
        <w:autoSpaceDN w:val="0"/>
        <w:adjustRightInd w:val="0"/>
        <w:spacing w:line="360" w:lineRule="atLeast"/>
        <w:rPr>
          <w:rFonts w:ascii="ApercuPro-Bold" w:hAnsi="ApercuPro-Bold" w:cs="ApercuPro-Bold"/>
          <w:b/>
          <w:bCs/>
          <w:color w:val="665A0D"/>
          <w:sz w:val="28"/>
          <w:szCs w:val="28"/>
        </w:rPr>
      </w:pPr>
      <w:r>
        <w:rPr>
          <w:rFonts w:ascii="ApercuPro-Bold" w:hAnsi="ApercuPro-Bold" w:cs="ApercuPro-Bold"/>
          <w:b/>
          <w:bCs/>
          <w:color w:val="665A0D"/>
          <w:sz w:val="28"/>
          <w:szCs w:val="28"/>
        </w:rPr>
        <w:t>------------------</w:t>
      </w:r>
    </w:p>
    <w:p>
      <w:pPr>
        <w:shd w:val="clear" w:color="auto" w:fill="FFFFFF"/>
        <w:spacing w:line="360" w:lineRule="atLeast"/>
        <w:rPr>
          <w:color w:val="000000"/>
          <w:lang w:eastAsia="de-AT"/>
        </w:rPr>
      </w:pPr>
    </w:p>
    <w:p>
      <w:pPr>
        <w:shd w:val="clear" w:color="auto" w:fill="FFFFFF"/>
        <w:rPr>
          <w:color w:val="000000"/>
          <w:lang w:eastAsia="de-AT"/>
        </w:rPr>
      </w:pPr>
    </w:p>
    <w:p>
      <w:pPr>
        <w:shd w:val="clear" w:color="auto" w:fill="FFFFFF"/>
        <w:rPr>
          <w:color w:val="000000"/>
          <w:lang w:eastAsia="de-AT"/>
        </w:rPr>
      </w:pPr>
    </w:p>
    <w:p>
      <w:pPr>
        <w:shd w:val="clear" w:color="auto" w:fill="FFFFFF"/>
        <w:rPr>
          <w:color w:val="000000"/>
          <w:lang w:eastAsia="de-AT"/>
        </w:rPr>
      </w:pPr>
    </w:p>
    <w:p>
      <w:pPr>
        <w:shd w:val="clear" w:color="auto" w:fill="FFFFFF"/>
        <w:rPr>
          <w:rFonts w:ascii="Arial" w:hAnsi="Arial" w:cs="Arial"/>
          <w:b/>
          <w:lang w:eastAsia="de-AT"/>
        </w:rPr>
      </w:pPr>
    </w:p>
    <w:p>
      <w:pPr>
        <w:shd w:val="clear" w:color="auto" w:fill="FFFFFF"/>
        <w:rPr>
          <w:rFonts w:ascii="Arial" w:hAnsi="Arial" w:cs="Arial"/>
          <w:b/>
          <w:lang w:eastAsia="de-AT"/>
        </w:rPr>
      </w:pPr>
    </w:p>
    <w:p>
      <w:pPr>
        <w:shd w:val="clear" w:color="auto" w:fill="FFFFFF"/>
        <w:rPr>
          <w:rFonts w:ascii="Arial" w:hAnsi="Arial" w:cs="Arial"/>
          <w:b/>
          <w:lang w:eastAsia="de-AT"/>
        </w:rPr>
      </w:pPr>
    </w:p>
    <w:p>
      <w:pPr>
        <w:shd w:val="clear" w:color="auto" w:fill="FFFFFF"/>
        <w:rPr>
          <w:rFonts w:ascii="Arial" w:hAnsi="Arial" w:cs="Arial"/>
          <w:b/>
          <w:lang w:eastAsia="de-AT"/>
        </w:rPr>
      </w:pPr>
    </w:p>
    <w:p>
      <w:pPr>
        <w:shd w:val="clear" w:color="auto" w:fill="FFFFFF"/>
        <w:rPr>
          <w:rFonts w:ascii="Arial" w:hAnsi="Arial" w:cs="Arial"/>
          <w:b/>
          <w:lang w:eastAsia="de-AT"/>
        </w:rPr>
      </w:pPr>
    </w:p>
    <w:p>
      <w:pPr>
        <w:shd w:val="clear" w:color="auto" w:fill="FFFFFF"/>
        <w:rPr>
          <w:rFonts w:ascii="Arial" w:hAnsi="Arial" w:cs="Arial"/>
          <w:b/>
          <w:lang w:eastAsia="de-AT"/>
        </w:rPr>
      </w:pPr>
    </w:p>
    <w:p>
      <w:pPr>
        <w:shd w:val="clear" w:color="auto" w:fill="FFFFFF"/>
        <w:rPr>
          <w:color w:val="000000"/>
          <w:lang w:eastAsia="de-AT"/>
        </w:rPr>
      </w:pPr>
    </w:p>
    <w:p>
      <w:pPr>
        <w:shd w:val="clear" w:color="auto" w:fill="FFFFFF"/>
        <w:rPr>
          <w:color w:val="000000"/>
          <w:lang w:eastAsia="de-AT"/>
        </w:rPr>
      </w:pPr>
    </w:p>
    <w:p>
      <w:pPr>
        <w:shd w:val="clear" w:color="auto" w:fill="FFFFFF"/>
        <w:rPr>
          <w:color w:val="000000"/>
          <w:lang w:eastAsia="de-AT"/>
        </w:rPr>
      </w:pPr>
    </w:p>
    <w:p>
      <w:pPr>
        <w:shd w:val="clear" w:color="auto" w:fill="FFFFFF"/>
        <w:rPr>
          <w:color w:val="000000"/>
          <w:lang w:eastAsia="de-AT"/>
        </w:rPr>
      </w:pPr>
    </w:p>
    <w:p>
      <w:pPr>
        <w:shd w:val="clear" w:color="auto" w:fill="FFFFFF"/>
        <w:rPr>
          <w:color w:val="000000"/>
          <w:lang w:eastAsia="de-AT"/>
        </w:rPr>
      </w:pPr>
    </w:p>
    <w:p>
      <w:pPr>
        <w:shd w:val="clear" w:color="auto" w:fill="FFFFFF"/>
        <w:jc w:val="right"/>
        <w:rPr>
          <w:color w:val="000000"/>
          <w:lang w:eastAsia="de-AT"/>
        </w:rPr>
      </w:pPr>
    </w:p>
    <w:p>
      <w:pPr>
        <w:shd w:val="clear" w:color="auto" w:fill="FFFFFF"/>
        <w:jc w:val="center"/>
        <w:rPr>
          <w:noProof/>
          <w:color w:val="000000"/>
          <w:lang w:val="de-AT" w:eastAsia="de-AT"/>
        </w:rPr>
      </w:pPr>
    </w:p>
    <w:p>
      <w:pPr>
        <w:shd w:val="clear" w:color="auto" w:fill="FFFFFF"/>
        <w:jc w:val="center"/>
        <w:rPr>
          <w:noProof/>
          <w:color w:val="000000"/>
          <w:lang w:val="de-AT" w:eastAsia="de-AT"/>
        </w:rPr>
      </w:pPr>
    </w:p>
    <w:p>
      <w:pPr>
        <w:shd w:val="clear" w:color="auto" w:fill="FFFFFF"/>
        <w:jc w:val="center"/>
        <w:rPr>
          <w:noProof/>
          <w:color w:val="000000"/>
          <w:lang w:val="de-AT" w:eastAsia="de-AT"/>
        </w:rPr>
      </w:pPr>
    </w:p>
    <w:p>
      <w:pPr>
        <w:ind w:right="1134"/>
        <w:rPr>
          <w:b/>
        </w:rPr>
      </w:pPr>
    </w:p>
    <w:p>
      <w:pPr>
        <w:ind w:right="1134"/>
        <w:rPr>
          <w:b/>
        </w:rPr>
      </w:pPr>
    </w:p>
    <w:p>
      <w:pPr>
        <w:ind w:right="1134"/>
        <w:rPr>
          <w:b/>
        </w:rPr>
      </w:pPr>
    </w:p>
    <w:p>
      <w:pPr>
        <w:ind w:right="1134"/>
        <w:rPr>
          <w:b/>
        </w:rPr>
      </w:pPr>
    </w:p>
    <w:p>
      <w:pPr>
        <w:ind w:right="1134"/>
        <w:rPr>
          <w:b/>
        </w:rPr>
      </w:pPr>
    </w:p>
    <w:p>
      <w:pPr>
        <w:ind w:right="1134"/>
        <w:rPr>
          <w:b/>
        </w:rPr>
      </w:pPr>
    </w:p>
    <w:p>
      <w:pPr>
        <w:ind w:right="1134"/>
        <w:rPr>
          <w:b/>
        </w:rPr>
      </w:pPr>
    </w:p>
    <w:p>
      <w:pPr>
        <w:ind w:right="1134"/>
        <w:rPr>
          <w:b/>
        </w:rPr>
      </w:pPr>
    </w:p>
    <w:p>
      <w:pPr>
        <w:ind w:right="1134"/>
        <w:jc w:val="center"/>
        <w:rPr>
          <w:b/>
        </w:rPr>
      </w:pPr>
      <w:r>
        <w:rPr>
          <w:b/>
          <w:noProof/>
          <w:lang w:val="de-AT" w:eastAsia="de-AT"/>
        </w:rPr>
        <w:drawing>
          <wp:inline distT="0" distB="0" distL="0" distR="0">
            <wp:extent cx="4851126" cy="3204000"/>
            <wp:effectExtent l="171450" t="171450" r="368935" b="358775"/>
            <wp:docPr id="3" name="Grafik 3" descr="Q:\579\2020010\msoffice\Domquartier_189\Presse- und Öffentlichkeitsarbeit\2017\Zurückgeholt\Pressemappe\Zurückgeholt Pressefotos\RGS 647 Dies, Hohensalzburg, Ghezz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579\2020010\msoffice\Domquartier_189\Presse- und Öffentlichkeitsarbeit\2017\Zurückgeholt\Pressemappe\Zurückgeholt Pressefotos\RGS 647 Dies, Hohensalzburg, Ghezzi.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51126" cy="3204000"/>
                    </a:xfrm>
                    <a:prstGeom prst="rect">
                      <a:avLst/>
                    </a:prstGeom>
                    <a:ln>
                      <a:noFill/>
                    </a:ln>
                    <a:effectLst>
                      <a:outerShdw blurRad="292100" dist="139700" dir="2700000" algn="tl" rotWithShape="0">
                        <a:srgbClr val="333333">
                          <a:alpha val="65000"/>
                        </a:srgbClr>
                      </a:outerShdw>
                    </a:effectLst>
                  </pic:spPr>
                </pic:pic>
              </a:graphicData>
            </a:graphic>
          </wp:inline>
        </w:drawing>
      </w:r>
    </w:p>
    <w:p>
      <w:pPr>
        <w:ind w:right="1134"/>
        <w:jc w:val="right"/>
        <w:rPr>
          <w:b/>
        </w:rPr>
      </w:pPr>
      <w:r>
        <w:rPr>
          <w:sz w:val="22"/>
          <w:szCs w:val="26"/>
        </w:rPr>
        <w:t xml:space="preserve">Albert Christoph Dies, </w:t>
      </w:r>
      <w:r>
        <w:rPr>
          <w:i/>
          <w:sz w:val="22"/>
          <w:szCs w:val="26"/>
        </w:rPr>
        <w:t>Hohensalzburg</w:t>
      </w:r>
      <w:r>
        <w:rPr>
          <w:sz w:val="22"/>
          <w:szCs w:val="26"/>
        </w:rPr>
        <w:t>, 1797 © 2017 RGS/Ghezzi</w:t>
      </w:r>
      <w:r>
        <w:rPr>
          <w:sz w:val="26"/>
          <w:szCs w:val="26"/>
        </w:rPr>
        <w:br/>
      </w:r>
    </w:p>
    <w:p>
      <w:pPr>
        <w:spacing w:line="360" w:lineRule="auto"/>
        <w:rPr>
          <w:szCs w:val="26"/>
        </w:rPr>
      </w:pPr>
    </w:p>
    <w:p>
      <w:pPr>
        <w:spacing w:line="360" w:lineRule="auto"/>
        <w:rPr>
          <w:szCs w:val="26"/>
        </w:rPr>
      </w:pPr>
    </w:p>
    <w:p>
      <w:pPr>
        <w:spacing w:line="360" w:lineRule="auto"/>
        <w:rPr>
          <w:szCs w:val="26"/>
        </w:rPr>
      </w:pPr>
      <w:r>
        <w:rPr>
          <w:szCs w:val="26"/>
        </w:rPr>
        <w:t>„Zurückgeholt“ präsentiert jene Gemälde, die 2017 im Zuge der Vermögensauseinandersetzung zwischen Bund und Land Salzburg auf Initiative von Landeshauptmann Dr. Wilfried Haslauer dem Land Salzburg übertragen wurden und nunmehr von der Residenzgalerie Salzburg verwaltet werden.</w:t>
      </w:r>
    </w:p>
    <w:p>
      <w:pPr>
        <w:spacing w:line="360" w:lineRule="auto"/>
        <w:rPr>
          <w:szCs w:val="26"/>
        </w:rPr>
      </w:pPr>
    </w:p>
    <w:p>
      <w:pPr>
        <w:spacing w:line="360" w:lineRule="auto"/>
        <w:rPr>
          <w:szCs w:val="26"/>
        </w:rPr>
      </w:pPr>
      <w:r>
        <w:rPr>
          <w:szCs w:val="26"/>
        </w:rPr>
        <w:t xml:space="preserve">Highlights der kleinen, aber feinen Schau sind der von Albert Christoph Dies für die Gemäldegalerie Fürsterzbischof Colloredos geschaffene Salzburg-Zyklus und der von Fürsterzbischof Wolf Dietrichs Hofmaler Kaspar Memberger d. Ä. ausgeführte Arche-Noe-Zyklus. </w:t>
      </w:r>
    </w:p>
    <w:p>
      <w:pPr>
        <w:ind w:right="1134"/>
        <w:rPr>
          <w:b/>
        </w:rPr>
      </w:pPr>
    </w:p>
    <w:p>
      <w:pPr>
        <w:ind w:right="1134"/>
        <w:rPr>
          <w:b/>
        </w:rPr>
      </w:pPr>
    </w:p>
    <w:p>
      <w:pPr>
        <w:ind w:right="1134"/>
        <w:rPr>
          <w:b/>
        </w:rPr>
      </w:pPr>
    </w:p>
    <w:p>
      <w:pPr>
        <w:ind w:right="1134"/>
        <w:rPr>
          <w:b/>
        </w:rPr>
      </w:pPr>
    </w:p>
    <w:p>
      <w:pPr>
        <w:ind w:right="1134"/>
        <w:rPr>
          <w:b/>
        </w:rPr>
      </w:pPr>
    </w:p>
    <w:p>
      <w:pPr>
        <w:ind w:right="1134"/>
        <w:rPr>
          <w:b/>
        </w:rPr>
      </w:pPr>
    </w:p>
    <w:p>
      <w:pPr>
        <w:ind w:right="1134"/>
        <w:rPr>
          <w:b/>
        </w:rPr>
      </w:pPr>
    </w:p>
    <w:p>
      <w:pPr>
        <w:autoSpaceDE w:val="0"/>
        <w:autoSpaceDN w:val="0"/>
        <w:spacing w:line="360" w:lineRule="auto"/>
        <w:rPr>
          <w:color w:val="FF0000"/>
        </w:rPr>
      </w:pPr>
      <w:r>
        <w:rPr>
          <w:color w:val="000000"/>
        </w:rPr>
        <w:t xml:space="preserve">Das Jubiläumsjahr 2016 </w:t>
      </w:r>
      <w:r>
        <w:rPr>
          <w:color w:val="494949"/>
        </w:rPr>
        <w:t xml:space="preserve">- </w:t>
      </w:r>
      <w:r>
        <w:rPr>
          <w:color w:val="000000"/>
        </w:rPr>
        <w:t>200 Jahr</w:t>
      </w:r>
      <w:r>
        <w:rPr>
          <w:color w:val="070707"/>
        </w:rPr>
        <w:t xml:space="preserve">e </w:t>
      </w:r>
      <w:r>
        <w:rPr>
          <w:color w:val="000000"/>
        </w:rPr>
        <w:t>Sal</w:t>
      </w:r>
      <w:r>
        <w:rPr>
          <w:color w:val="070707"/>
        </w:rPr>
        <w:t>z</w:t>
      </w:r>
      <w:r>
        <w:rPr>
          <w:color w:val="000000"/>
        </w:rPr>
        <w:t>burg b</w:t>
      </w:r>
      <w:r>
        <w:rPr>
          <w:color w:val="070707"/>
        </w:rPr>
        <w:t>e</w:t>
      </w:r>
      <w:r>
        <w:rPr>
          <w:color w:val="000000"/>
        </w:rPr>
        <w:t>i Österr</w:t>
      </w:r>
      <w:r>
        <w:rPr>
          <w:color w:val="070707"/>
        </w:rPr>
        <w:t>e</w:t>
      </w:r>
      <w:r>
        <w:rPr>
          <w:color w:val="000000"/>
        </w:rPr>
        <w:t>ich - wirkt in die Zukunft. D</w:t>
      </w:r>
      <w:r>
        <w:rPr>
          <w:color w:val="070707"/>
        </w:rPr>
        <w:t>e</w:t>
      </w:r>
      <w:r>
        <w:rPr>
          <w:color w:val="000000"/>
        </w:rPr>
        <w:t>r g</w:t>
      </w:r>
      <w:r>
        <w:rPr>
          <w:color w:val="070707"/>
        </w:rPr>
        <w:t>e</w:t>
      </w:r>
      <w:r>
        <w:rPr>
          <w:color w:val="000000"/>
        </w:rPr>
        <w:t>wi</w:t>
      </w:r>
      <w:r>
        <w:rPr>
          <w:color w:val="070707"/>
        </w:rPr>
        <w:t>c</w:t>
      </w:r>
      <w:r>
        <w:rPr>
          <w:color w:val="000000"/>
        </w:rPr>
        <w:t>htig</w:t>
      </w:r>
      <w:r>
        <w:rPr>
          <w:color w:val="070707"/>
        </w:rPr>
        <w:t xml:space="preserve">e </w:t>
      </w:r>
      <w:r>
        <w:rPr>
          <w:color w:val="000000"/>
        </w:rPr>
        <w:t xml:space="preserve">Anlass </w:t>
      </w:r>
      <w:r>
        <w:rPr>
          <w:color w:val="070707"/>
        </w:rPr>
        <w:t>g</w:t>
      </w:r>
      <w:r>
        <w:rPr>
          <w:color w:val="000000"/>
        </w:rPr>
        <w:t>ab d</w:t>
      </w:r>
      <w:r>
        <w:rPr>
          <w:color w:val="070707"/>
        </w:rPr>
        <w:t>e</w:t>
      </w:r>
      <w:r>
        <w:rPr>
          <w:color w:val="000000"/>
        </w:rPr>
        <w:t>n Anstoß</w:t>
      </w:r>
      <w:r>
        <w:rPr>
          <w:color w:val="070707"/>
        </w:rPr>
        <w:t xml:space="preserve">, </w:t>
      </w:r>
      <w:r>
        <w:rPr>
          <w:color w:val="000000"/>
        </w:rPr>
        <w:t>di</w:t>
      </w:r>
      <w:r>
        <w:rPr>
          <w:color w:val="070707"/>
        </w:rPr>
        <w:t xml:space="preserve">e </w:t>
      </w:r>
      <w:r>
        <w:rPr>
          <w:color w:val="000000"/>
        </w:rPr>
        <w:t>s</w:t>
      </w:r>
      <w:r>
        <w:rPr>
          <w:color w:val="070707"/>
        </w:rPr>
        <w:t>e</w:t>
      </w:r>
      <w:r>
        <w:rPr>
          <w:color w:val="000000"/>
        </w:rPr>
        <w:t>it J</w:t>
      </w:r>
      <w:r>
        <w:rPr>
          <w:color w:val="070707"/>
        </w:rPr>
        <w:t>a</w:t>
      </w:r>
      <w:r>
        <w:rPr>
          <w:color w:val="000000"/>
        </w:rPr>
        <w:t>hr</w:t>
      </w:r>
      <w:r>
        <w:rPr>
          <w:color w:val="070707"/>
        </w:rPr>
        <w:t>ze</w:t>
      </w:r>
      <w:r>
        <w:rPr>
          <w:color w:val="000000"/>
        </w:rPr>
        <w:t>hn</w:t>
      </w:r>
      <w:r>
        <w:rPr>
          <w:color w:val="070707"/>
        </w:rPr>
        <w:t>te</w:t>
      </w:r>
      <w:r>
        <w:rPr>
          <w:color w:val="000000"/>
        </w:rPr>
        <w:t>n un</w:t>
      </w:r>
      <w:r>
        <w:rPr>
          <w:color w:val="070707"/>
        </w:rPr>
        <w:t>ge</w:t>
      </w:r>
      <w:r>
        <w:rPr>
          <w:color w:val="000000"/>
        </w:rPr>
        <w:t>löst</w:t>
      </w:r>
      <w:r>
        <w:rPr>
          <w:color w:val="070707"/>
        </w:rPr>
        <w:t>e</w:t>
      </w:r>
      <w:r>
        <w:rPr>
          <w:color w:val="000000"/>
        </w:rPr>
        <w:t>n Eig</w:t>
      </w:r>
      <w:r>
        <w:rPr>
          <w:color w:val="070707"/>
        </w:rPr>
        <w:t>e</w:t>
      </w:r>
      <w:r>
        <w:rPr>
          <w:color w:val="000000"/>
        </w:rPr>
        <w:t>ntumsfrag</w:t>
      </w:r>
      <w:r>
        <w:rPr>
          <w:color w:val="070707"/>
        </w:rPr>
        <w:t>e</w:t>
      </w:r>
      <w:r>
        <w:rPr>
          <w:color w:val="000000"/>
        </w:rPr>
        <w:t>n zwisch</w:t>
      </w:r>
      <w:r>
        <w:rPr>
          <w:color w:val="070707"/>
        </w:rPr>
        <w:t>e</w:t>
      </w:r>
      <w:r>
        <w:rPr>
          <w:color w:val="000000"/>
        </w:rPr>
        <w:t>n d</w:t>
      </w:r>
      <w:r>
        <w:rPr>
          <w:color w:val="070707"/>
        </w:rPr>
        <w:t>e</w:t>
      </w:r>
      <w:r>
        <w:rPr>
          <w:color w:val="000000"/>
        </w:rPr>
        <w:t>m Land Sal</w:t>
      </w:r>
      <w:r>
        <w:rPr>
          <w:color w:val="070707"/>
        </w:rPr>
        <w:t>z</w:t>
      </w:r>
      <w:r>
        <w:rPr>
          <w:color w:val="000000"/>
        </w:rPr>
        <w:t>burg und der R</w:t>
      </w:r>
      <w:r>
        <w:rPr>
          <w:color w:val="070707"/>
        </w:rPr>
        <w:t>e</w:t>
      </w:r>
      <w:r>
        <w:rPr>
          <w:color w:val="000000"/>
        </w:rPr>
        <w:t>publik Öst</w:t>
      </w:r>
      <w:r>
        <w:rPr>
          <w:color w:val="070707"/>
        </w:rPr>
        <w:t>e</w:t>
      </w:r>
      <w:r>
        <w:rPr>
          <w:color w:val="000000"/>
        </w:rPr>
        <w:t>rr</w:t>
      </w:r>
      <w:r>
        <w:rPr>
          <w:color w:val="070707"/>
        </w:rPr>
        <w:t>e</w:t>
      </w:r>
      <w:r>
        <w:rPr>
          <w:color w:val="000000"/>
        </w:rPr>
        <w:t xml:space="preserve">ich </w:t>
      </w:r>
      <w:r>
        <w:rPr>
          <w:color w:val="070707"/>
        </w:rPr>
        <w:t>z</w:t>
      </w:r>
      <w:r>
        <w:rPr>
          <w:color w:val="000000"/>
        </w:rPr>
        <w:t>umind</w:t>
      </w:r>
      <w:r>
        <w:rPr>
          <w:color w:val="070707"/>
        </w:rPr>
        <w:t>e</w:t>
      </w:r>
      <w:r>
        <w:rPr>
          <w:color w:val="000000"/>
        </w:rPr>
        <w:t xml:space="preserve">st in </w:t>
      </w:r>
      <w:r>
        <w:rPr>
          <w:color w:val="070707"/>
        </w:rPr>
        <w:t>e</w:t>
      </w:r>
      <w:r>
        <w:rPr>
          <w:color w:val="000000"/>
        </w:rPr>
        <w:t>in</w:t>
      </w:r>
      <w:r>
        <w:rPr>
          <w:color w:val="070707"/>
        </w:rPr>
        <w:t>e</w:t>
      </w:r>
      <w:r>
        <w:rPr>
          <w:color w:val="000000"/>
        </w:rPr>
        <w:t>m T</w:t>
      </w:r>
      <w:r>
        <w:rPr>
          <w:color w:val="070707"/>
        </w:rPr>
        <w:t>e</w:t>
      </w:r>
      <w:r>
        <w:rPr>
          <w:color w:val="000000"/>
        </w:rPr>
        <w:t>ilb</w:t>
      </w:r>
      <w:r>
        <w:rPr>
          <w:color w:val="070707"/>
        </w:rPr>
        <w:t>e</w:t>
      </w:r>
      <w:r>
        <w:rPr>
          <w:color w:val="000000"/>
        </w:rPr>
        <w:t>r</w:t>
      </w:r>
      <w:r>
        <w:rPr>
          <w:color w:val="070707"/>
        </w:rPr>
        <w:t>e</w:t>
      </w:r>
      <w:r>
        <w:rPr>
          <w:color w:val="000000"/>
        </w:rPr>
        <w:t>i</w:t>
      </w:r>
      <w:r>
        <w:rPr>
          <w:color w:val="070707"/>
        </w:rPr>
        <w:t>c</w:t>
      </w:r>
      <w:r>
        <w:rPr>
          <w:color w:val="000000"/>
        </w:rPr>
        <w:t xml:space="preserve">h </w:t>
      </w:r>
      <w:r>
        <w:rPr>
          <w:color w:val="070707"/>
        </w:rPr>
        <w:t>z</w:t>
      </w:r>
      <w:r>
        <w:rPr>
          <w:color w:val="000000"/>
        </w:rPr>
        <w:t>u klär</w:t>
      </w:r>
      <w:r>
        <w:rPr>
          <w:color w:val="070707"/>
        </w:rPr>
        <w:t>e</w:t>
      </w:r>
      <w:r>
        <w:rPr>
          <w:color w:val="000000"/>
        </w:rPr>
        <w:t>n.</w:t>
      </w:r>
    </w:p>
    <w:p>
      <w:pPr>
        <w:autoSpaceDE w:val="0"/>
        <w:autoSpaceDN w:val="0"/>
        <w:spacing w:line="360" w:lineRule="auto"/>
        <w:rPr>
          <w:color w:val="000000"/>
          <w:sz w:val="16"/>
          <w:szCs w:val="16"/>
        </w:rPr>
      </w:pPr>
    </w:p>
    <w:p>
      <w:pPr>
        <w:autoSpaceDE w:val="0"/>
        <w:autoSpaceDN w:val="0"/>
        <w:spacing w:line="360" w:lineRule="auto"/>
        <w:rPr>
          <w:color w:val="000000"/>
        </w:rPr>
      </w:pPr>
      <w:r>
        <w:rPr>
          <w:color w:val="000000"/>
        </w:rPr>
        <w:t>Von d</w:t>
      </w:r>
      <w:r>
        <w:rPr>
          <w:color w:val="070707"/>
        </w:rPr>
        <w:t>e</w:t>
      </w:r>
      <w:r>
        <w:rPr>
          <w:color w:val="000000"/>
        </w:rPr>
        <w:t>n kunsthis</w:t>
      </w:r>
      <w:r>
        <w:rPr>
          <w:color w:val="070707"/>
        </w:rPr>
        <w:t>t</w:t>
      </w:r>
      <w:r>
        <w:rPr>
          <w:color w:val="000000"/>
        </w:rPr>
        <w:t>o</w:t>
      </w:r>
      <w:r>
        <w:rPr>
          <w:color w:val="070707"/>
        </w:rPr>
        <w:t>r</w:t>
      </w:r>
      <w:r>
        <w:rPr>
          <w:color w:val="000000"/>
        </w:rPr>
        <w:t>is</w:t>
      </w:r>
      <w:r>
        <w:rPr>
          <w:color w:val="070707"/>
        </w:rPr>
        <w:t>c</w:t>
      </w:r>
      <w:r>
        <w:rPr>
          <w:color w:val="000000"/>
        </w:rPr>
        <w:t>h</w:t>
      </w:r>
      <w:r>
        <w:rPr>
          <w:color w:val="070707"/>
        </w:rPr>
        <w:t>e</w:t>
      </w:r>
      <w:r>
        <w:rPr>
          <w:color w:val="000000"/>
        </w:rPr>
        <w:t>n S</w:t>
      </w:r>
      <w:r>
        <w:rPr>
          <w:color w:val="070707"/>
        </w:rPr>
        <w:t>c</w:t>
      </w:r>
      <w:r>
        <w:rPr>
          <w:color w:val="000000"/>
        </w:rPr>
        <w:t>hät</w:t>
      </w:r>
      <w:r>
        <w:rPr>
          <w:color w:val="070707"/>
        </w:rPr>
        <w:t>ze</w:t>
      </w:r>
      <w:r>
        <w:rPr>
          <w:color w:val="000000"/>
        </w:rPr>
        <w:t>n</w:t>
      </w:r>
      <w:r>
        <w:rPr>
          <w:color w:val="070707"/>
        </w:rPr>
        <w:t xml:space="preserve">, </w:t>
      </w:r>
      <w:r>
        <w:rPr>
          <w:color w:val="000000"/>
        </w:rPr>
        <w:t>di</w:t>
      </w:r>
      <w:r>
        <w:rPr>
          <w:color w:val="070707"/>
        </w:rPr>
        <w:t xml:space="preserve">e </w:t>
      </w:r>
      <w:r>
        <w:rPr>
          <w:color w:val="000000"/>
        </w:rPr>
        <w:t>Salzbu</w:t>
      </w:r>
      <w:r>
        <w:rPr>
          <w:color w:val="070707"/>
        </w:rPr>
        <w:t>rgs</w:t>
      </w:r>
      <w:r>
        <w:rPr>
          <w:color w:val="000000"/>
        </w:rPr>
        <w:t xml:space="preserve"> </w:t>
      </w:r>
      <w:r>
        <w:rPr>
          <w:color w:val="070707"/>
        </w:rPr>
        <w:t>Fürste</w:t>
      </w:r>
      <w:r>
        <w:rPr>
          <w:color w:val="000000"/>
        </w:rPr>
        <w:t>r</w:t>
      </w:r>
      <w:r>
        <w:rPr>
          <w:color w:val="070707"/>
        </w:rPr>
        <w:t>z</w:t>
      </w:r>
      <w:r>
        <w:rPr>
          <w:color w:val="000000"/>
        </w:rPr>
        <w:t>bis</w:t>
      </w:r>
      <w:r>
        <w:rPr>
          <w:color w:val="070707"/>
        </w:rPr>
        <w:t>c</w:t>
      </w:r>
      <w:r>
        <w:rPr>
          <w:color w:val="000000"/>
        </w:rPr>
        <w:t>höf</w:t>
      </w:r>
      <w:r>
        <w:rPr>
          <w:color w:val="070707"/>
        </w:rPr>
        <w:t xml:space="preserve">e </w:t>
      </w:r>
      <w:r>
        <w:rPr>
          <w:color w:val="000000"/>
        </w:rPr>
        <w:t>üb</w:t>
      </w:r>
      <w:r>
        <w:rPr>
          <w:color w:val="070707"/>
        </w:rPr>
        <w:t xml:space="preserve">er </w:t>
      </w:r>
      <w:r>
        <w:rPr>
          <w:color w:val="000000"/>
        </w:rPr>
        <w:t>J</w:t>
      </w:r>
      <w:r>
        <w:rPr>
          <w:color w:val="070707"/>
        </w:rPr>
        <w:t>a</w:t>
      </w:r>
      <w:r>
        <w:rPr>
          <w:color w:val="000000"/>
        </w:rPr>
        <w:t>hrhund</w:t>
      </w:r>
      <w:r>
        <w:rPr>
          <w:color w:val="282828"/>
        </w:rPr>
        <w:t>e</w:t>
      </w:r>
      <w:r>
        <w:rPr>
          <w:color w:val="070707"/>
        </w:rPr>
        <w:t>r</w:t>
      </w:r>
      <w:r>
        <w:rPr>
          <w:color w:val="000000"/>
        </w:rPr>
        <w:t>t</w:t>
      </w:r>
      <w:r>
        <w:rPr>
          <w:color w:val="070707"/>
        </w:rPr>
        <w:t xml:space="preserve">e </w:t>
      </w:r>
      <w:r>
        <w:rPr>
          <w:color w:val="000000"/>
        </w:rPr>
        <w:t>in Auftr</w:t>
      </w:r>
      <w:r>
        <w:rPr>
          <w:color w:val="070707"/>
        </w:rPr>
        <w:t xml:space="preserve">ag </w:t>
      </w:r>
      <w:r>
        <w:rPr>
          <w:color w:val="000000"/>
        </w:rPr>
        <w:t>g</w:t>
      </w:r>
      <w:r>
        <w:rPr>
          <w:color w:val="070707"/>
        </w:rPr>
        <w:t>ege</w:t>
      </w:r>
      <w:r>
        <w:rPr>
          <w:color w:val="000000"/>
        </w:rPr>
        <w:t>b</w:t>
      </w:r>
      <w:r>
        <w:rPr>
          <w:color w:val="070707"/>
        </w:rPr>
        <w:t>e</w:t>
      </w:r>
      <w:r>
        <w:rPr>
          <w:color w:val="000000"/>
        </w:rPr>
        <w:t>n</w:t>
      </w:r>
      <w:r>
        <w:rPr>
          <w:color w:val="282828"/>
        </w:rPr>
        <w:t xml:space="preserve">, </w:t>
      </w:r>
      <w:r>
        <w:rPr>
          <w:color w:val="000000"/>
        </w:rPr>
        <w:t>g</w:t>
      </w:r>
      <w:r>
        <w:rPr>
          <w:color w:val="070707"/>
        </w:rPr>
        <w:t>e</w:t>
      </w:r>
      <w:r>
        <w:rPr>
          <w:color w:val="000000"/>
        </w:rPr>
        <w:t>s</w:t>
      </w:r>
      <w:r>
        <w:rPr>
          <w:color w:val="070707"/>
        </w:rPr>
        <w:t>a</w:t>
      </w:r>
      <w:r>
        <w:rPr>
          <w:color w:val="000000"/>
        </w:rPr>
        <w:t>mm</w:t>
      </w:r>
      <w:r>
        <w:rPr>
          <w:color w:val="070707"/>
        </w:rPr>
        <w:t>e</w:t>
      </w:r>
      <w:r>
        <w:rPr>
          <w:color w:val="000000"/>
        </w:rPr>
        <w:t>lt u</w:t>
      </w:r>
      <w:r>
        <w:rPr>
          <w:color w:val="070707"/>
        </w:rPr>
        <w:t>n</w:t>
      </w:r>
      <w:r>
        <w:rPr>
          <w:color w:val="000000"/>
        </w:rPr>
        <w:t>d d</w:t>
      </w:r>
      <w:r>
        <w:rPr>
          <w:color w:val="070707"/>
        </w:rPr>
        <w:t>a</w:t>
      </w:r>
      <w:r>
        <w:rPr>
          <w:color w:val="000000"/>
        </w:rPr>
        <w:t>mit ihr</w:t>
      </w:r>
      <w:r>
        <w:rPr>
          <w:color w:val="070707"/>
        </w:rPr>
        <w:t xml:space="preserve">e </w:t>
      </w:r>
      <w:r>
        <w:rPr>
          <w:color w:val="000000"/>
        </w:rPr>
        <w:t>R</w:t>
      </w:r>
      <w:r>
        <w:rPr>
          <w:color w:val="070707"/>
        </w:rPr>
        <w:t>e</w:t>
      </w:r>
      <w:r>
        <w:rPr>
          <w:color w:val="000000"/>
        </w:rPr>
        <w:t>sid</w:t>
      </w:r>
      <w:r>
        <w:rPr>
          <w:color w:val="070707"/>
        </w:rPr>
        <w:t>e</w:t>
      </w:r>
      <w:r>
        <w:rPr>
          <w:color w:val="000000"/>
        </w:rPr>
        <w:t>nz</w:t>
      </w:r>
      <w:r>
        <w:rPr>
          <w:color w:val="070707"/>
        </w:rPr>
        <w:t>en gesc</w:t>
      </w:r>
      <w:r>
        <w:rPr>
          <w:color w:val="000000"/>
        </w:rPr>
        <w:t>hmü</w:t>
      </w:r>
      <w:r>
        <w:rPr>
          <w:color w:val="070707"/>
        </w:rPr>
        <w:t>ck</w:t>
      </w:r>
      <w:r>
        <w:rPr>
          <w:color w:val="000000"/>
        </w:rPr>
        <w:t>t h</w:t>
      </w:r>
      <w:r>
        <w:rPr>
          <w:color w:val="070707"/>
        </w:rPr>
        <w:t>a</w:t>
      </w:r>
      <w:r>
        <w:rPr>
          <w:color w:val="000000"/>
        </w:rPr>
        <w:t>b</w:t>
      </w:r>
      <w:r>
        <w:rPr>
          <w:color w:val="070707"/>
        </w:rPr>
        <w:t>e</w:t>
      </w:r>
      <w:r>
        <w:rPr>
          <w:color w:val="000000"/>
        </w:rPr>
        <w:t>n</w:t>
      </w:r>
      <w:r>
        <w:rPr>
          <w:color w:val="282828"/>
        </w:rPr>
        <w:t xml:space="preserve">, </w:t>
      </w:r>
      <w:r>
        <w:rPr>
          <w:color w:val="000000"/>
        </w:rPr>
        <w:t>wu</w:t>
      </w:r>
      <w:r>
        <w:rPr>
          <w:color w:val="070707"/>
        </w:rPr>
        <w:t>r</w:t>
      </w:r>
      <w:r>
        <w:rPr>
          <w:color w:val="000000"/>
        </w:rPr>
        <w:t>d</w:t>
      </w:r>
      <w:r>
        <w:rPr>
          <w:color w:val="070707"/>
        </w:rPr>
        <w:t>e e</w:t>
      </w:r>
      <w:r>
        <w:rPr>
          <w:color w:val="000000"/>
        </w:rPr>
        <w:t>i</w:t>
      </w:r>
      <w:r>
        <w:rPr>
          <w:color w:val="070707"/>
        </w:rPr>
        <w:t xml:space="preserve">n </w:t>
      </w:r>
      <w:r>
        <w:rPr>
          <w:color w:val="000000"/>
        </w:rPr>
        <w:t>groß</w:t>
      </w:r>
      <w:r>
        <w:rPr>
          <w:color w:val="070707"/>
        </w:rPr>
        <w:t>e</w:t>
      </w:r>
      <w:r>
        <w:rPr>
          <w:color w:val="000000"/>
        </w:rPr>
        <w:t xml:space="preserve">r </w:t>
      </w:r>
      <w:r>
        <w:rPr>
          <w:color w:val="070707"/>
        </w:rPr>
        <w:t>Te</w:t>
      </w:r>
      <w:r>
        <w:rPr>
          <w:color w:val="000000"/>
        </w:rPr>
        <w:t xml:space="preserve">il in </w:t>
      </w:r>
      <w:r>
        <w:rPr>
          <w:color w:val="070707"/>
        </w:rPr>
        <w:t>a</w:t>
      </w:r>
      <w:r>
        <w:rPr>
          <w:color w:val="000000"/>
        </w:rPr>
        <w:t>ll</w:t>
      </w:r>
      <w:r>
        <w:rPr>
          <w:color w:val="070707"/>
        </w:rPr>
        <w:t xml:space="preserve">e </w:t>
      </w:r>
      <w:r>
        <w:rPr>
          <w:color w:val="000000"/>
        </w:rPr>
        <w:t>Wind</w:t>
      </w:r>
      <w:r>
        <w:rPr>
          <w:color w:val="070707"/>
        </w:rPr>
        <w:t xml:space="preserve">e </w:t>
      </w:r>
      <w:r>
        <w:rPr>
          <w:color w:val="000000"/>
        </w:rPr>
        <w:t>z</w:t>
      </w:r>
      <w:r>
        <w:rPr>
          <w:color w:val="070707"/>
        </w:rPr>
        <w:t>e</w:t>
      </w:r>
      <w:r>
        <w:rPr>
          <w:color w:val="000000"/>
        </w:rPr>
        <w:t>rstr</w:t>
      </w:r>
      <w:r>
        <w:rPr>
          <w:color w:val="070707"/>
        </w:rPr>
        <w:t>e</w:t>
      </w:r>
      <w:r>
        <w:rPr>
          <w:color w:val="000000"/>
        </w:rPr>
        <w:t>ut. In d</w:t>
      </w:r>
      <w:r>
        <w:rPr>
          <w:color w:val="070707"/>
        </w:rPr>
        <w:t>e</w:t>
      </w:r>
      <w:r>
        <w:rPr>
          <w:color w:val="000000"/>
        </w:rPr>
        <w:t>r L</w:t>
      </w:r>
      <w:r>
        <w:rPr>
          <w:color w:val="070707"/>
        </w:rPr>
        <w:t>a</w:t>
      </w:r>
      <w:r>
        <w:rPr>
          <w:color w:val="000000"/>
        </w:rPr>
        <w:t>ndesausst</w:t>
      </w:r>
      <w:r>
        <w:rPr>
          <w:color w:val="070707"/>
        </w:rPr>
        <w:t>e</w:t>
      </w:r>
      <w:r>
        <w:rPr>
          <w:color w:val="000000"/>
        </w:rPr>
        <w:t>llun</w:t>
      </w:r>
      <w:r>
        <w:rPr>
          <w:color w:val="070707"/>
        </w:rPr>
        <w:t>g "</w:t>
      </w:r>
      <w:r>
        <w:rPr>
          <w:color w:val="000000"/>
        </w:rPr>
        <w:t>Bis</w:t>
      </w:r>
      <w:r>
        <w:rPr>
          <w:color w:val="070707"/>
        </w:rPr>
        <w:t>c</w:t>
      </w:r>
      <w:r>
        <w:rPr>
          <w:color w:val="000000"/>
        </w:rPr>
        <w:t>hof</w:t>
      </w:r>
      <w:r>
        <w:rPr>
          <w:color w:val="070707"/>
        </w:rPr>
        <w:t xml:space="preserve">. </w:t>
      </w:r>
      <w:r>
        <w:rPr>
          <w:color w:val="000000"/>
        </w:rPr>
        <w:t>K</w:t>
      </w:r>
      <w:r>
        <w:rPr>
          <w:color w:val="070707"/>
        </w:rPr>
        <w:t>a</w:t>
      </w:r>
      <w:r>
        <w:rPr>
          <w:color w:val="000000"/>
        </w:rPr>
        <w:t>is</w:t>
      </w:r>
      <w:r>
        <w:rPr>
          <w:color w:val="070707"/>
        </w:rPr>
        <w:t>e</w:t>
      </w:r>
      <w:r>
        <w:rPr>
          <w:color w:val="000000"/>
        </w:rPr>
        <w:t>r. J</w:t>
      </w:r>
      <w:r>
        <w:rPr>
          <w:color w:val="070707"/>
        </w:rPr>
        <w:t>e</w:t>
      </w:r>
      <w:r>
        <w:rPr>
          <w:color w:val="000000"/>
        </w:rPr>
        <w:t>d</w:t>
      </w:r>
      <w:r>
        <w:rPr>
          <w:color w:val="070707"/>
        </w:rPr>
        <w:t>e</w:t>
      </w:r>
      <w:r>
        <w:rPr>
          <w:color w:val="000000"/>
        </w:rPr>
        <w:t>rm</w:t>
      </w:r>
      <w:r>
        <w:rPr>
          <w:color w:val="070707"/>
        </w:rPr>
        <w:t>a</w:t>
      </w:r>
      <w:r>
        <w:rPr>
          <w:color w:val="000000"/>
        </w:rPr>
        <w:t>nn</w:t>
      </w:r>
      <w:r>
        <w:rPr>
          <w:color w:val="070707"/>
        </w:rPr>
        <w:t xml:space="preserve">. </w:t>
      </w:r>
      <w:r>
        <w:rPr>
          <w:color w:val="000000"/>
        </w:rPr>
        <w:t>200 J</w:t>
      </w:r>
      <w:r>
        <w:rPr>
          <w:color w:val="070707"/>
        </w:rPr>
        <w:t>a</w:t>
      </w:r>
      <w:r>
        <w:rPr>
          <w:color w:val="000000"/>
        </w:rPr>
        <w:t>hr</w:t>
      </w:r>
      <w:r>
        <w:rPr>
          <w:color w:val="070707"/>
        </w:rPr>
        <w:t xml:space="preserve">e </w:t>
      </w:r>
      <w:r>
        <w:rPr>
          <w:color w:val="000000"/>
        </w:rPr>
        <w:t>Sal</w:t>
      </w:r>
      <w:r>
        <w:rPr>
          <w:color w:val="070707"/>
        </w:rPr>
        <w:t>z</w:t>
      </w:r>
      <w:r>
        <w:rPr>
          <w:color w:val="000000"/>
        </w:rPr>
        <w:t>burg b</w:t>
      </w:r>
      <w:r>
        <w:rPr>
          <w:color w:val="070707"/>
        </w:rPr>
        <w:t>e</w:t>
      </w:r>
      <w:r>
        <w:rPr>
          <w:color w:val="000000"/>
        </w:rPr>
        <w:t>i Ö</w:t>
      </w:r>
      <w:r>
        <w:rPr>
          <w:color w:val="070707"/>
        </w:rPr>
        <w:t>s</w:t>
      </w:r>
      <w:r>
        <w:rPr>
          <w:color w:val="000000"/>
        </w:rPr>
        <w:t>terr</w:t>
      </w:r>
      <w:r>
        <w:rPr>
          <w:color w:val="070707"/>
        </w:rPr>
        <w:t>e</w:t>
      </w:r>
      <w:r>
        <w:rPr>
          <w:color w:val="000000"/>
        </w:rPr>
        <w:t>ich</w:t>
      </w:r>
      <w:r>
        <w:rPr>
          <w:color w:val="282828"/>
        </w:rPr>
        <w:t xml:space="preserve">" </w:t>
      </w:r>
      <w:r>
        <w:rPr>
          <w:color w:val="000000"/>
        </w:rPr>
        <w:t>im J</w:t>
      </w:r>
      <w:r>
        <w:rPr>
          <w:color w:val="070707"/>
        </w:rPr>
        <w:t>a</w:t>
      </w:r>
      <w:r>
        <w:rPr>
          <w:color w:val="000000"/>
        </w:rPr>
        <w:t xml:space="preserve">hr </w:t>
      </w:r>
      <w:r>
        <w:rPr>
          <w:color w:val="070707"/>
        </w:rPr>
        <w:t>2</w:t>
      </w:r>
      <w:r>
        <w:rPr>
          <w:color w:val="000000"/>
        </w:rPr>
        <w:t xml:space="preserve">016 ist </w:t>
      </w:r>
      <w:r>
        <w:rPr>
          <w:color w:val="070707"/>
        </w:rPr>
        <w:t>e</w:t>
      </w:r>
      <w:r>
        <w:rPr>
          <w:color w:val="000000"/>
        </w:rPr>
        <w:t>s g</w:t>
      </w:r>
      <w:r>
        <w:rPr>
          <w:color w:val="070707"/>
        </w:rPr>
        <w:t>e</w:t>
      </w:r>
      <w:r>
        <w:rPr>
          <w:color w:val="000000"/>
        </w:rPr>
        <w:t>lung</w:t>
      </w:r>
      <w:r>
        <w:rPr>
          <w:color w:val="070707"/>
        </w:rPr>
        <w:t>e</w:t>
      </w:r>
      <w:r>
        <w:rPr>
          <w:color w:val="000000"/>
        </w:rPr>
        <w:t>n</w:t>
      </w:r>
      <w:r>
        <w:rPr>
          <w:color w:val="070707"/>
        </w:rPr>
        <w:t>, e</w:t>
      </w:r>
      <w:r>
        <w:rPr>
          <w:color w:val="000000"/>
        </w:rPr>
        <w:t>in</w:t>
      </w:r>
      <w:r>
        <w:rPr>
          <w:color w:val="070707"/>
        </w:rPr>
        <w:t>e</w:t>
      </w:r>
      <w:r>
        <w:rPr>
          <w:color w:val="000000"/>
        </w:rPr>
        <w:t>n Einbli</w:t>
      </w:r>
      <w:r>
        <w:rPr>
          <w:color w:val="070707"/>
        </w:rPr>
        <w:t>c</w:t>
      </w:r>
      <w:r>
        <w:rPr>
          <w:color w:val="000000"/>
        </w:rPr>
        <w:t>k in di</w:t>
      </w:r>
      <w:r>
        <w:rPr>
          <w:color w:val="070707"/>
        </w:rPr>
        <w:t xml:space="preserve">ese </w:t>
      </w:r>
      <w:r>
        <w:rPr>
          <w:color w:val="000000"/>
        </w:rPr>
        <w:t>Füll</w:t>
      </w:r>
      <w:r>
        <w:rPr>
          <w:color w:val="070707"/>
        </w:rPr>
        <w:t xml:space="preserve">e </w:t>
      </w:r>
      <w:r>
        <w:rPr>
          <w:color w:val="000000"/>
        </w:rPr>
        <w:t>an Kostb</w:t>
      </w:r>
      <w:r>
        <w:rPr>
          <w:color w:val="070707"/>
        </w:rPr>
        <w:t>a</w:t>
      </w:r>
      <w:r>
        <w:rPr>
          <w:color w:val="000000"/>
        </w:rPr>
        <w:t>rk</w:t>
      </w:r>
      <w:r>
        <w:rPr>
          <w:color w:val="070707"/>
        </w:rPr>
        <w:t>e</w:t>
      </w:r>
      <w:r>
        <w:rPr>
          <w:color w:val="000000"/>
        </w:rPr>
        <w:t>it</w:t>
      </w:r>
      <w:r>
        <w:rPr>
          <w:color w:val="070707"/>
        </w:rPr>
        <w:t>e</w:t>
      </w:r>
      <w:r>
        <w:rPr>
          <w:color w:val="000000"/>
        </w:rPr>
        <w:t xml:space="preserve">n </w:t>
      </w:r>
      <w:r>
        <w:rPr>
          <w:color w:val="070707"/>
        </w:rPr>
        <w:t>z</w:t>
      </w:r>
      <w:r>
        <w:rPr>
          <w:color w:val="000000"/>
        </w:rPr>
        <w:t>u g</w:t>
      </w:r>
      <w:r>
        <w:rPr>
          <w:color w:val="070707"/>
        </w:rPr>
        <w:t>e</w:t>
      </w:r>
      <w:r>
        <w:rPr>
          <w:color w:val="000000"/>
        </w:rPr>
        <w:t>b</w:t>
      </w:r>
      <w:r>
        <w:rPr>
          <w:color w:val="070707"/>
        </w:rPr>
        <w:t>e</w:t>
      </w:r>
      <w:r>
        <w:rPr>
          <w:color w:val="000000"/>
        </w:rPr>
        <w:t>n</w:t>
      </w:r>
      <w:r>
        <w:rPr>
          <w:color w:val="070707"/>
        </w:rPr>
        <w:t xml:space="preserve">, </w:t>
      </w:r>
      <w:r>
        <w:rPr>
          <w:color w:val="000000"/>
        </w:rPr>
        <w:t>di</w:t>
      </w:r>
      <w:r>
        <w:rPr>
          <w:color w:val="070707"/>
        </w:rPr>
        <w:t>e e</w:t>
      </w:r>
      <w:r>
        <w:rPr>
          <w:color w:val="000000"/>
        </w:rPr>
        <w:t>inst in S</w:t>
      </w:r>
      <w:r>
        <w:rPr>
          <w:color w:val="070707"/>
        </w:rPr>
        <w:t>a</w:t>
      </w:r>
      <w:r>
        <w:rPr>
          <w:color w:val="000000"/>
        </w:rPr>
        <w:t>l</w:t>
      </w:r>
      <w:r>
        <w:rPr>
          <w:color w:val="070707"/>
        </w:rPr>
        <w:t>z</w:t>
      </w:r>
      <w:r>
        <w:rPr>
          <w:color w:val="000000"/>
        </w:rPr>
        <w:t xml:space="preserve">burg </w:t>
      </w:r>
      <w:r>
        <w:rPr>
          <w:color w:val="070707"/>
        </w:rPr>
        <w:t>wa</w:t>
      </w:r>
      <w:r>
        <w:rPr>
          <w:color w:val="000000"/>
        </w:rPr>
        <w:t>r</w:t>
      </w:r>
      <w:r>
        <w:rPr>
          <w:color w:val="070707"/>
        </w:rPr>
        <w:t>e</w:t>
      </w:r>
      <w:r>
        <w:rPr>
          <w:color w:val="000000"/>
        </w:rPr>
        <w:t>n</w:t>
      </w:r>
      <w:r>
        <w:rPr>
          <w:color w:val="070707"/>
        </w:rPr>
        <w:t xml:space="preserve">. </w:t>
      </w:r>
      <w:r>
        <w:rPr>
          <w:color w:val="000000"/>
        </w:rPr>
        <w:t>E</w:t>
      </w:r>
      <w:r>
        <w:rPr>
          <w:color w:val="070707"/>
        </w:rPr>
        <w:t>xe</w:t>
      </w:r>
      <w:r>
        <w:rPr>
          <w:color w:val="000000"/>
        </w:rPr>
        <w:t>mpl</w:t>
      </w:r>
      <w:r>
        <w:rPr>
          <w:color w:val="070707"/>
        </w:rPr>
        <w:t>ar</w:t>
      </w:r>
      <w:r>
        <w:rPr>
          <w:color w:val="000000"/>
        </w:rPr>
        <w:t>is</w:t>
      </w:r>
      <w:r>
        <w:rPr>
          <w:color w:val="070707"/>
        </w:rPr>
        <w:t>c</w:t>
      </w:r>
      <w:r>
        <w:rPr>
          <w:color w:val="000000"/>
        </w:rPr>
        <w:t xml:space="preserve">h </w:t>
      </w:r>
      <w:r>
        <w:rPr>
          <w:color w:val="070707"/>
        </w:rPr>
        <w:t>w</w:t>
      </w:r>
      <w:r>
        <w:rPr>
          <w:color w:val="000000"/>
        </w:rPr>
        <w:t>urd</w:t>
      </w:r>
      <w:r>
        <w:rPr>
          <w:color w:val="070707"/>
        </w:rPr>
        <w:t>e</w:t>
      </w:r>
      <w:r>
        <w:rPr>
          <w:color w:val="000000"/>
        </w:rPr>
        <w:t xml:space="preserve">n </w:t>
      </w:r>
      <w:r>
        <w:rPr>
          <w:color w:val="070707"/>
        </w:rPr>
        <w:t>a</w:t>
      </w:r>
      <w:r>
        <w:rPr>
          <w:color w:val="000000"/>
        </w:rPr>
        <w:t>u</w:t>
      </w:r>
      <w:r>
        <w:rPr>
          <w:color w:val="070707"/>
        </w:rPr>
        <w:t>c</w:t>
      </w:r>
      <w:r>
        <w:rPr>
          <w:color w:val="000000"/>
        </w:rPr>
        <w:t>h j</w:t>
      </w:r>
      <w:r>
        <w:rPr>
          <w:color w:val="070707"/>
        </w:rPr>
        <w:t>e</w:t>
      </w:r>
      <w:r>
        <w:rPr>
          <w:color w:val="000000"/>
        </w:rPr>
        <w:t>n</w:t>
      </w:r>
      <w:r>
        <w:rPr>
          <w:color w:val="070707"/>
        </w:rPr>
        <w:t xml:space="preserve">e </w:t>
      </w:r>
      <w:r>
        <w:rPr>
          <w:color w:val="000000"/>
        </w:rPr>
        <w:t>W</w:t>
      </w:r>
      <w:r>
        <w:rPr>
          <w:color w:val="070707"/>
        </w:rPr>
        <w:t>e</w:t>
      </w:r>
      <w:r>
        <w:rPr>
          <w:color w:val="000000"/>
        </w:rPr>
        <w:t>g</w:t>
      </w:r>
      <w:r>
        <w:rPr>
          <w:color w:val="070707"/>
        </w:rPr>
        <w:t xml:space="preserve">e </w:t>
      </w:r>
      <w:r>
        <w:rPr>
          <w:color w:val="000000"/>
        </w:rPr>
        <w:t>n</w:t>
      </w:r>
      <w:r>
        <w:rPr>
          <w:color w:val="070707"/>
        </w:rPr>
        <w:t>ac</w:t>
      </w:r>
      <w:r>
        <w:rPr>
          <w:color w:val="000000"/>
        </w:rPr>
        <w:t>hg</w:t>
      </w:r>
      <w:r>
        <w:rPr>
          <w:color w:val="070707"/>
        </w:rPr>
        <w:t>eze</w:t>
      </w:r>
      <w:r>
        <w:rPr>
          <w:color w:val="000000"/>
        </w:rPr>
        <w:t>i</w:t>
      </w:r>
      <w:r>
        <w:rPr>
          <w:color w:val="070707"/>
        </w:rPr>
        <w:t>c</w:t>
      </w:r>
      <w:r>
        <w:rPr>
          <w:color w:val="000000"/>
        </w:rPr>
        <w:t>hn</w:t>
      </w:r>
      <w:r>
        <w:rPr>
          <w:color w:val="070707"/>
        </w:rPr>
        <w:t>e</w:t>
      </w:r>
      <w:r>
        <w:rPr>
          <w:color w:val="000000"/>
        </w:rPr>
        <w:t>t</w:t>
      </w:r>
      <w:r>
        <w:rPr>
          <w:color w:val="282828"/>
        </w:rPr>
        <w:t xml:space="preserve">, </w:t>
      </w:r>
      <w:r>
        <w:rPr>
          <w:color w:val="000000"/>
        </w:rPr>
        <w:t xml:space="preserve">die </w:t>
      </w:r>
      <w:r>
        <w:rPr>
          <w:color w:val="070707"/>
        </w:rPr>
        <w:t>v</w:t>
      </w:r>
      <w:r>
        <w:rPr>
          <w:color w:val="000000"/>
        </w:rPr>
        <w:t>i</w:t>
      </w:r>
      <w:r>
        <w:rPr>
          <w:color w:val="070707"/>
        </w:rPr>
        <w:t>e</w:t>
      </w:r>
      <w:r>
        <w:rPr>
          <w:color w:val="000000"/>
        </w:rPr>
        <w:t>l</w:t>
      </w:r>
      <w:r>
        <w:rPr>
          <w:color w:val="070707"/>
        </w:rPr>
        <w:t xml:space="preserve">e </w:t>
      </w:r>
      <w:r>
        <w:rPr>
          <w:color w:val="000000"/>
        </w:rPr>
        <w:t>d</w:t>
      </w:r>
      <w:r>
        <w:rPr>
          <w:color w:val="070707"/>
        </w:rPr>
        <w:t>av</w:t>
      </w:r>
      <w:r>
        <w:rPr>
          <w:color w:val="000000"/>
        </w:rPr>
        <w:t>on mit d</w:t>
      </w:r>
      <w:r>
        <w:rPr>
          <w:color w:val="070707"/>
        </w:rPr>
        <w:t>e</w:t>
      </w:r>
      <w:r>
        <w:rPr>
          <w:color w:val="000000"/>
        </w:rPr>
        <w:t xml:space="preserve">n </w:t>
      </w:r>
      <w:r>
        <w:rPr>
          <w:color w:val="070707"/>
        </w:rPr>
        <w:t>wec</w:t>
      </w:r>
      <w:r>
        <w:rPr>
          <w:color w:val="000000"/>
        </w:rPr>
        <w:t>hs</w:t>
      </w:r>
      <w:r>
        <w:rPr>
          <w:color w:val="070707"/>
        </w:rPr>
        <w:t>e</w:t>
      </w:r>
      <w:r>
        <w:rPr>
          <w:color w:val="000000"/>
        </w:rPr>
        <w:t>lnd</w:t>
      </w:r>
      <w:r>
        <w:rPr>
          <w:color w:val="070707"/>
        </w:rPr>
        <w:t>e</w:t>
      </w:r>
      <w:r>
        <w:rPr>
          <w:color w:val="000000"/>
        </w:rPr>
        <w:t>n R</w:t>
      </w:r>
      <w:r>
        <w:rPr>
          <w:color w:val="070707"/>
        </w:rPr>
        <w:t>e</w:t>
      </w:r>
      <w:r>
        <w:rPr>
          <w:color w:val="000000"/>
        </w:rPr>
        <w:t>g</w:t>
      </w:r>
      <w:r>
        <w:rPr>
          <w:color w:val="070707"/>
        </w:rPr>
        <w:t>e</w:t>
      </w:r>
      <w:r>
        <w:rPr>
          <w:color w:val="000000"/>
        </w:rPr>
        <w:t>nt</w:t>
      </w:r>
      <w:r>
        <w:rPr>
          <w:color w:val="070707"/>
        </w:rPr>
        <w:t>e</w:t>
      </w:r>
      <w:r>
        <w:rPr>
          <w:color w:val="000000"/>
        </w:rPr>
        <w:t>n und</w:t>
      </w:r>
      <w:r>
        <w:rPr>
          <w:color w:val="282828"/>
        </w:rPr>
        <w:t xml:space="preserve"> </w:t>
      </w:r>
      <w:r>
        <w:rPr>
          <w:color w:val="000000"/>
        </w:rPr>
        <w:t>B</w:t>
      </w:r>
      <w:r>
        <w:rPr>
          <w:color w:val="070707"/>
        </w:rPr>
        <w:t>e</w:t>
      </w:r>
      <w:r>
        <w:rPr>
          <w:color w:val="000000"/>
        </w:rPr>
        <w:t>s</w:t>
      </w:r>
      <w:r>
        <w:rPr>
          <w:color w:val="070707"/>
        </w:rPr>
        <w:t>a</w:t>
      </w:r>
      <w:r>
        <w:rPr>
          <w:color w:val="000000"/>
        </w:rPr>
        <w:t>t</w:t>
      </w:r>
      <w:r>
        <w:rPr>
          <w:color w:val="070707"/>
        </w:rPr>
        <w:t>ze</w:t>
      </w:r>
      <w:r>
        <w:rPr>
          <w:color w:val="000000"/>
        </w:rPr>
        <w:t xml:space="preserve">rn </w:t>
      </w:r>
      <w:r>
        <w:rPr>
          <w:color w:val="070707"/>
        </w:rPr>
        <w:t>geg</w:t>
      </w:r>
      <w:r>
        <w:rPr>
          <w:color w:val="000000"/>
        </w:rPr>
        <w:t>ang</w:t>
      </w:r>
      <w:r>
        <w:rPr>
          <w:color w:val="070707"/>
        </w:rPr>
        <w:t>e</w:t>
      </w:r>
      <w:r>
        <w:rPr>
          <w:color w:val="000000"/>
        </w:rPr>
        <w:t xml:space="preserve">n sind - </w:t>
      </w:r>
      <w:r>
        <w:rPr>
          <w:color w:val="070707"/>
        </w:rPr>
        <w:t>a</w:t>
      </w:r>
      <w:r>
        <w:rPr>
          <w:color w:val="000000"/>
        </w:rPr>
        <w:t>ll</w:t>
      </w:r>
      <w:r>
        <w:rPr>
          <w:color w:val="070707"/>
        </w:rPr>
        <w:t>e</w:t>
      </w:r>
      <w:r>
        <w:rPr>
          <w:color w:val="000000"/>
        </w:rPr>
        <w:t xml:space="preserve">n </w:t>
      </w:r>
      <w:r>
        <w:rPr>
          <w:color w:val="070707"/>
        </w:rPr>
        <w:t>v</w:t>
      </w:r>
      <w:r>
        <w:rPr>
          <w:color w:val="000000"/>
        </w:rPr>
        <w:t>o</w:t>
      </w:r>
      <w:r>
        <w:rPr>
          <w:color w:val="070707"/>
        </w:rPr>
        <w:t>ra</w:t>
      </w:r>
      <w:r>
        <w:rPr>
          <w:color w:val="000000"/>
        </w:rPr>
        <w:t>n n</w:t>
      </w:r>
      <w:r>
        <w:rPr>
          <w:color w:val="070707"/>
        </w:rPr>
        <w:t>a</w:t>
      </w:r>
      <w:r>
        <w:rPr>
          <w:color w:val="000000"/>
        </w:rPr>
        <w:t>ch P</w:t>
      </w:r>
      <w:r>
        <w:rPr>
          <w:color w:val="070707"/>
        </w:rPr>
        <w:t>a</w:t>
      </w:r>
      <w:r>
        <w:rPr>
          <w:color w:val="000000"/>
        </w:rPr>
        <w:t>ris und Flor</w:t>
      </w:r>
      <w:r>
        <w:rPr>
          <w:color w:val="070707"/>
        </w:rPr>
        <w:t>e</w:t>
      </w:r>
      <w:r>
        <w:rPr>
          <w:color w:val="000000"/>
        </w:rPr>
        <w:t>nz</w:t>
      </w:r>
      <w:r>
        <w:rPr>
          <w:color w:val="070707"/>
        </w:rPr>
        <w:t>,</w:t>
      </w:r>
      <w:r>
        <w:rPr>
          <w:color w:val="282828"/>
        </w:rPr>
        <w:t xml:space="preserve"> </w:t>
      </w:r>
      <w:r>
        <w:rPr>
          <w:color w:val="000000"/>
        </w:rPr>
        <w:t>na</w:t>
      </w:r>
      <w:r>
        <w:rPr>
          <w:color w:val="070707"/>
        </w:rPr>
        <w:t>c</w:t>
      </w:r>
      <w:r>
        <w:rPr>
          <w:color w:val="000000"/>
        </w:rPr>
        <w:t xml:space="preserve">h </w:t>
      </w:r>
      <w:r>
        <w:rPr>
          <w:color w:val="070707"/>
        </w:rPr>
        <w:t>M</w:t>
      </w:r>
      <w:r>
        <w:rPr>
          <w:color w:val="000000"/>
        </w:rPr>
        <w:t>ün</w:t>
      </w:r>
      <w:r>
        <w:rPr>
          <w:color w:val="070707"/>
        </w:rPr>
        <w:t>c</w:t>
      </w:r>
      <w:r>
        <w:rPr>
          <w:color w:val="000000"/>
        </w:rPr>
        <w:t>h</w:t>
      </w:r>
      <w:r>
        <w:rPr>
          <w:color w:val="070707"/>
        </w:rPr>
        <w:t>e</w:t>
      </w:r>
      <w:r>
        <w:rPr>
          <w:color w:val="000000"/>
        </w:rPr>
        <w:t>n und Wi</w:t>
      </w:r>
      <w:r>
        <w:rPr>
          <w:color w:val="070707"/>
        </w:rPr>
        <w:t>en.</w:t>
      </w:r>
    </w:p>
    <w:p>
      <w:pPr>
        <w:autoSpaceDE w:val="0"/>
        <w:autoSpaceDN w:val="0"/>
        <w:spacing w:line="360" w:lineRule="auto"/>
        <w:rPr>
          <w:color w:val="070707"/>
          <w:sz w:val="16"/>
          <w:szCs w:val="16"/>
        </w:rPr>
      </w:pPr>
    </w:p>
    <w:p>
      <w:pPr>
        <w:autoSpaceDE w:val="0"/>
        <w:autoSpaceDN w:val="0"/>
        <w:spacing w:line="360" w:lineRule="auto"/>
      </w:pPr>
      <w:r>
        <w:t>Ein großer Teil der jetzt aus Bundeseigentum rückübereigneten Objekte sind Möbelstücke, Einrichtungsgegenstände und Bilder, die in den Prunkräumen der Residenz beheimatet und ausgestellt sind. Vieles davon harrt noch der wissenschaftlichen Bearbeitung und Dokumentation in weiterer Zukunft.</w:t>
      </w:r>
    </w:p>
    <w:p>
      <w:pPr>
        <w:autoSpaceDE w:val="0"/>
        <w:autoSpaceDN w:val="0"/>
        <w:spacing w:line="360" w:lineRule="auto"/>
        <w:rPr>
          <w:color w:val="000000"/>
          <w:sz w:val="16"/>
          <w:szCs w:val="16"/>
        </w:rPr>
      </w:pPr>
    </w:p>
    <w:p>
      <w:pPr>
        <w:autoSpaceDE w:val="0"/>
        <w:autoSpaceDN w:val="0"/>
        <w:spacing w:line="360" w:lineRule="auto"/>
        <w:rPr>
          <w:color w:val="070707"/>
        </w:rPr>
      </w:pPr>
      <w:r>
        <w:rPr>
          <w:color w:val="000000"/>
        </w:rPr>
        <w:t>Dokum</w:t>
      </w:r>
      <w:r>
        <w:rPr>
          <w:color w:val="070707"/>
        </w:rPr>
        <w:t>e</w:t>
      </w:r>
      <w:r>
        <w:rPr>
          <w:color w:val="000000"/>
        </w:rPr>
        <w:t>ntiert sind j</w:t>
      </w:r>
      <w:r>
        <w:rPr>
          <w:color w:val="070707"/>
        </w:rPr>
        <w:t>e</w:t>
      </w:r>
      <w:r>
        <w:rPr>
          <w:color w:val="000000"/>
        </w:rPr>
        <w:t>n</w:t>
      </w:r>
      <w:r>
        <w:rPr>
          <w:color w:val="070707"/>
        </w:rPr>
        <w:t xml:space="preserve">e </w:t>
      </w:r>
      <w:r>
        <w:rPr>
          <w:color w:val="000000"/>
        </w:rPr>
        <w:t>21 G</w:t>
      </w:r>
      <w:r>
        <w:rPr>
          <w:color w:val="070707"/>
        </w:rPr>
        <w:t>e</w:t>
      </w:r>
      <w:r>
        <w:rPr>
          <w:color w:val="000000"/>
        </w:rPr>
        <w:t>m</w:t>
      </w:r>
      <w:r>
        <w:rPr>
          <w:color w:val="070707"/>
        </w:rPr>
        <w:t>ä</w:t>
      </w:r>
      <w:r>
        <w:rPr>
          <w:color w:val="000000"/>
        </w:rPr>
        <w:t>lde</w:t>
      </w:r>
      <w:r>
        <w:rPr>
          <w:color w:val="070707"/>
        </w:rPr>
        <w:t xml:space="preserve">, </w:t>
      </w:r>
      <w:r>
        <w:rPr>
          <w:color w:val="000000"/>
        </w:rPr>
        <w:t>di</w:t>
      </w:r>
      <w:r>
        <w:rPr>
          <w:color w:val="070707"/>
        </w:rPr>
        <w:t xml:space="preserve">e </w:t>
      </w:r>
      <w:r>
        <w:rPr>
          <w:color w:val="000000"/>
        </w:rPr>
        <w:t>j</w:t>
      </w:r>
      <w:r>
        <w:rPr>
          <w:color w:val="070707"/>
        </w:rPr>
        <w:t>e</w:t>
      </w:r>
      <w:r>
        <w:rPr>
          <w:color w:val="000000"/>
        </w:rPr>
        <w:t>tzt offizi</w:t>
      </w:r>
      <w:r>
        <w:rPr>
          <w:color w:val="070707"/>
        </w:rPr>
        <w:t>e</w:t>
      </w:r>
      <w:r>
        <w:rPr>
          <w:color w:val="000000"/>
        </w:rPr>
        <w:t>ll Eig</w:t>
      </w:r>
      <w:r>
        <w:rPr>
          <w:color w:val="070707"/>
        </w:rPr>
        <w:t>e</w:t>
      </w:r>
      <w:r>
        <w:rPr>
          <w:color w:val="000000"/>
        </w:rPr>
        <w:t>ntum d</w:t>
      </w:r>
      <w:r>
        <w:rPr>
          <w:color w:val="070707"/>
        </w:rPr>
        <w:t>e</w:t>
      </w:r>
      <w:r>
        <w:rPr>
          <w:color w:val="000000"/>
        </w:rPr>
        <w:t>r Sal</w:t>
      </w:r>
      <w:r>
        <w:rPr>
          <w:color w:val="070707"/>
        </w:rPr>
        <w:t>z</w:t>
      </w:r>
      <w:r>
        <w:rPr>
          <w:color w:val="000000"/>
        </w:rPr>
        <w:t>bur</w:t>
      </w:r>
      <w:r>
        <w:rPr>
          <w:color w:val="070707"/>
        </w:rPr>
        <w:t>ge</w:t>
      </w:r>
      <w:r>
        <w:rPr>
          <w:color w:val="000000"/>
        </w:rPr>
        <w:t>r L</w:t>
      </w:r>
      <w:r>
        <w:rPr>
          <w:color w:val="070707"/>
        </w:rPr>
        <w:t>a</w:t>
      </w:r>
      <w:r>
        <w:rPr>
          <w:color w:val="000000"/>
        </w:rPr>
        <w:t>nd</w:t>
      </w:r>
      <w:r>
        <w:rPr>
          <w:color w:val="070707"/>
        </w:rPr>
        <w:t>e</w:t>
      </w:r>
      <w:r>
        <w:rPr>
          <w:color w:val="000000"/>
        </w:rPr>
        <w:t>ssammlun</w:t>
      </w:r>
      <w:r>
        <w:rPr>
          <w:color w:val="070707"/>
        </w:rPr>
        <w:t>ge</w:t>
      </w:r>
      <w:r>
        <w:rPr>
          <w:color w:val="000000"/>
        </w:rPr>
        <w:t>n</w:t>
      </w:r>
      <w:r>
        <w:rPr>
          <w:color w:val="070707"/>
        </w:rPr>
        <w:t xml:space="preserve"> </w:t>
      </w:r>
      <w:r>
        <w:rPr>
          <w:color w:val="000000"/>
        </w:rPr>
        <w:t>sind</w:t>
      </w:r>
      <w:r>
        <w:rPr>
          <w:color w:val="070707"/>
        </w:rPr>
        <w:t>, de</w:t>
      </w:r>
      <w:r>
        <w:rPr>
          <w:color w:val="000000"/>
        </w:rPr>
        <w:t>n B</w:t>
      </w:r>
      <w:r>
        <w:rPr>
          <w:color w:val="070707"/>
        </w:rPr>
        <w:t>e</w:t>
      </w:r>
      <w:r>
        <w:rPr>
          <w:color w:val="000000"/>
        </w:rPr>
        <w:t>st</w:t>
      </w:r>
      <w:r>
        <w:rPr>
          <w:color w:val="070707"/>
        </w:rPr>
        <w:t>a</w:t>
      </w:r>
      <w:r>
        <w:rPr>
          <w:color w:val="000000"/>
        </w:rPr>
        <w:t>nd d</w:t>
      </w:r>
      <w:r>
        <w:rPr>
          <w:color w:val="070707"/>
        </w:rPr>
        <w:t>e</w:t>
      </w:r>
      <w:r>
        <w:rPr>
          <w:color w:val="000000"/>
        </w:rPr>
        <w:t>r R</w:t>
      </w:r>
      <w:r>
        <w:rPr>
          <w:color w:val="070707"/>
        </w:rPr>
        <w:t>e</w:t>
      </w:r>
      <w:r>
        <w:rPr>
          <w:color w:val="000000"/>
        </w:rPr>
        <w:t>sidenz</w:t>
      </w:r>
      <w:r>
        <w:rPr>
          <w:color w:val="070707"/>
        </w:rPr>
        <w:t>ga</w:t>
      </w:r>
      <w:r>
        <w:rPr>
          <w:color w:val="000000"/>
        </w:rPr>
        <w:t>l</w:t>
      </w:r>
      <w:r>
        <w:rPr>
          <w:color w:val="070707"/>
        </w:rPr>
        <w:t>e</w:t>
      </w:r>
      <w:r>
        <w:rPr>
          <w:color w:val="000000"/>
        </w:rPr>
        <w:t>ri</w:t>
      </w:r>
      <w:r>
        <w:rPr>
          <w:color w:val="070707"/>
        </w:rPr>
        <w:t xml:space="preserve">e </w:t>
      </w:r>
      <w:r>
        <w:rPr>
          <w:color w:val="000000"/>
        </w:rPr>
        <w:t>b</w:t>
      </w:r>
      <w:r>
        <w:rPr>
          <w:color w:val="070707"/>
        </w:rPr>
        <w:t>e</w:t>
      </w:r>
      <w:r>
        <w:rPr>
          <w:color w:val="000000"/>
        </w:rPr>
        <w:t>r</w:t>
      </w:r>
      <w:r>
        <w:rPr>
          <w:color w:val="070707"/>
        </w:rPr>
        <w:t>e</w:t>
      </w:r>
      <w:r>
        <w:rPr>
          <w:color w:val="000000"/>
        </w:rPr>
        <w:t>i</w:t>
      </w:r>
      <w:r>
        <w:rPr>
          <w:color w:val="070707"/>
        </w:rPr>
        <w:t>c</w:t>
      </w:r>
      <w:r>
        <w:rPr>
          <w:color w:val="000000"/>
        </w:rPr>
        <w:t>h</w:t>
      </w:r>
      <w:r>
        <w:rPr>
          <w:color w:val="070707"/>
        </w:rPr>
        <w:t>e</w:t>
      </w:r>
      <w:r>
        <w:rPr>
          <w:color w:val="000000"/>
        </w:rPr>
        <w:t>r</w:t>
      </w:r>
      <w:r>
        <w:rPr>
          <w:color w:val="070707"/>
        </w:rPr>
        <w:t xml:space="preserve">n </w:t>
      </w:r>
      <w:r>
        <w:rPr>
          <w:color w:val="000000"/>
        </w:rPr>
        <w:t>un</w:t>
      </w:r>
      <w:r>
        <w:rPr>
          <w:color w:val="070707"/>
        </w:rPr>
        <w:t xml:space="preserve">d </w:t>
      </w:r>
      <w:r>
        <w:rPr>
          <w:color w:val="000000"/>
        </w:rPr>
        <w:t>in di</w:t>
      </w:r>
      <w:r>
        <w:rPr>
          <w:color w:val="070707"/>
        </w:rPr>
        <w:t>e</w:t>
      </w:r>
      <w:r>
        <w:rPr>
          <w:color w:val="000000"/>
        </w:rPr>
        <w:t>s</w:t>
      </w:r>
      <w:r>
        <w:rPr>
          <w:color w:val="070707"/>
        </w:rPr>
        <w:t>e</w:t>
      </w:r>
      <w:r>
        <w:rPr>
          <w:color w:val="000000"/>
        </w:rPr>
        <w:t>r</w:t>
      </w:r>
    </w:p>
    <w:p>
      <w:pPr>
        <w:autoSpaceDE w:val="0"/>
        <w:autoSpaceDN w:val="0"/>
        <w:spacing w:line="360" w:lineRule="auto"/>
        <w:rPr>
          <w:color w:val="282828"/>
        </w:rPr>
      </w:pPr>
      <w:r>
        <w:rPr>
          <w:color w:val="000000"/>
        </w:rPr>
        <w:t>Ausst</w:t>
      </w:r>
      <w:r>
        <w:rPr>
          <w:color w:val="070707"/>
        </w:rPr>
        <w:t>e</w:t>
      </w:r>
      <w:r>
        <w:rPr>
          <w:color w:val="000000"/>
        </w:rPr>
        <w:t>llun</w:t>
      </w:r>
      <w:r>
        <w:rPr>
          <w:color w:val="070707"/>
        </w:rPr>
        <w:t>g z</w:t>
      </w:r>
      <w:r>
        <w:rPr>
          <w:color w:val="000000"/>
        </w:rPr>
        <w:t>u s</w:t>
      </w:r>
      <w:r>
        <w:rPr>
          <w:color w:val="070707"/>
        </w:rPr>
        <w:t>e</w:t>
      </w:r>
      <w:r>
        <w:rPr>
          <w:color w:val="000000"/>
        </w:rPr>
        <w:t>h</w:t>
      </w:r>
      <w:r>
        <w:rPr>
          <w:color w:val="282828"/>
        </w:rPr>
        <w:t>e</w:t>
      </w:r>
      <w:r>
        <w:rPr>
          <w:color w:val="000000"/>
        </w:rPr>
        <w:t>n sind</w:t>
      </w:r>
      <w:r>
        <w:rPr>
          <w:color w:val="282828"/>
        </w:rPr>
        <w:t xml:space="preserve">. </w:t>
      </w:r>
      <w:r>
        <w:rPr>
          <w:color w:val="070707"/>
        </w:rPr>
        <w:t>E</w:t>
      </w:r>
      <w:r>
        <w:rPr>
          <w:color w:val="000000"/>
        </w:rPr>
        <w:t xml:space="preserve">s ist mir </w:t>
      </w:r>
      <w:r>
        <w:rPr>
          <w:color w:val="070707"/>
        </w:rPr>
        <w:t>e</w:t>
      </w:r>
      <w:r>
        <w:rPr>
          <w:color w:val="000000"/>
        </w:rPr>
        <w:t>in</w:t>
      </w:r>
      <w:r>
        <w:rPr>
          <w:color w:val="070707"/>
        </w:rPr>
        <w:t xml:space="preserve">e </w:t>
      </w:r>
      <w:r>
        <w:rPr>
          <w:color w:val="000000"/>
        </w:rPr>
        <w:t>gr</w:t>
      </w:r>
      <w:r>
        <w:rPr>
          <w:color w:val="070707"/>
        </w:rPr>
        <w:t>o</w:t>
      </w:r>
      <w:r>
        <w:rPr>
          <w:color w:val="000000"/>
        </w:rPr>
        <w:t>ß</w:t>
      </w:r>
      <w:r>
        <w:rPr>
          <w:color w:val="070707"/>
        </w:rPr>
        <w:t xml:space="preserve">e </w:t>
      </w:r>
      <w:r>
        <w:rPr>
          <w:color w:val="000000"/>
        </w:rPr>
        <w:t>F</w:t>
      </w:r>
      <w:r>
        <w:rPr>
          <w:color w:val="070707"/>
        </w:rPr>
        <w:t>re</w:t>
      </w:r>
      <w:r>
        <w:rPr>
          <w:color w:val="000000"/>
        </w:rPr>
        <w:t>ud</w:t>
      </w:r>
      <w:r>
        <w:rPr>
          <w:color w:val="070707"/>
        </w:rPr>
        <w:t xml:space="preserve">e, </w:t>
      </w:r>
      <w:r>
        <w:rPr>
          <w:color w:val="000000"/>
        </w:rPr>
        <w:t>di</w:t>
      </w:r>
      <w:r>
        <w:rPr>
          <w:color w:val="070707"/>
        </w:rPr>
        <w:t xml:space="preserve">ese </w:t>
      </w:r>
      <w:r>
        <w:rPr>
          <w:color w:val="000000"/>
        </w:rPr>
        <w:t>Kun</w:t>
      </w:r>
      <w:r>
        <w:rPr>
          <w:color w:val="070707"/>
        </w:rPr>
        <w:t>st</w:t>
      </w:r>
      <w:r>
        <w:rPr>
          <w:color w:val="000000"/>
        </w:rPr>
        <w:t>s</w:t>
      </w:r>
      <w:r>
        <w:rPr>
          <w:color w:val="070707"/>
        </w:rPr>
        <w:t>c</w:t>
      </w:r>
      <w:r>
        <w:rPr>
          <w:color w:val="000000"/>
        </w:rPr>
        <w:t>hät</w:t>
      </w:r>
      <w:r>
        <w:rPr>
          <w:color w:val="070707"/>
        </w:rPr>
        <w:t xml:space="preserve">ze </w:t>
      </w:r>
      <w:r>
        <w:rPr>
          <w:color w:val="000000"/>
        </w:rPr>
        <w:t>in da</w:t>
      </w:r>
      <w:r>
        <w:rPr>
          <w:color w:val="070707"/>
        </w:rPr>
        <w:t>s</w:t>
      </w:r>
    </w:p>
    <w:p>
      <w:pPr>
        <w:autoSpaceDE w:val="0"/>
        <w:autoSpaceDN w:val="0"/>
        <w:spacing w:line="360" w:lineRule="auto"/>
        <w:rPr>
          <w:color w:val="FF0000"/>
        </w:rPr>
      </w:pPr>
      <w:r>
        <w:rPr>
          <w:color w:val="000000"/>
        </w:rPr>
        <w:t>Landes</w:t>
      </w:r>
      <w:r>
        <w:rPr>
          <w:color w:val="070707"/>
        </w:rPr>
        <w:t>e</w:t>
      </w:r>
      <w:r>
        <w:rPr>
          <w:color w:val="000000"/>
        </w:rPr>
        <w:t>ig</w:t>
      </w:r>
      <w:r>
        <w:rPr>
          <w:color w:val="070707"/>
        </w:rPr>
        <w:t>e</w:t>
      </w:r>
      <w:r>
        <w:rPr>
          <w:color w:val="000000"/>
        </w:rPr>
        <w:t xml:space="preserve">ntum </w:t>
      </w:r>
      <w:r>
        <w:rPr>
          <w:color w:val="282828"/>
        </w:rPr>
        <w:t>"</w:t>
      </w:r>
      <w:r>
        <w:rPr>
          <w:color w:val="070707"/>
        </w:rPr>
        <w:t>z</w:t>
      </w:r>
      <w:r>
        <w:rPr>
          <w:color w:val="000000"/>
        </w:rPr>
        <w:t>urück</w:t>
      </w:r>
      <w:r>
        <w:rPr>
          <w:color w:val="070707"/>
        </w:rPr>
        <w:t>ge</w:t>
      </w:r>
      <w:r>
        <w:rPr>
          <w:color w:val="000000"/>
        </w:rPr>
        <w:t>holt</w:t>
      </w:r>
      <w:r>
        <w:rPr>
          <w:color w:val="282828"/>
        </w:rPr>
        <w:t xml:space="preserve">" </w:t>
      </w:r>
      <w:r>
        <w:rPr>
          <w:color w:val="070707"/>
        </w:rPr>
        <w:t>z</w:t>
      </w:r>
      <w:r>
        <w:rPr>
          <w:color w:val="000000"/>
        </w:rPr>
        <w:t xml:space="preserve">u </w:t>
      </w:r>
      <w:r>
        <w:rPr>
          <w:color w:val="070707"/>
        </w:rPr>
        <w:t>w</w:t>
      </w:r>
      <w:r>
        <w:rPr>
          <w:color w:val="000000"/>
        </w:rPr>
        <w:t>iss</w:t>
      </w:r>
      <w:r>
        <w:rPr>
          <w:color w:val="070707"/>
        </w:rPr>
        <w:t>e</w:t>
      </w:r>
      <w:r>
        <w:rPr>
          <w:color w:val="000000"/>
        </w:rPr>
        <w:t>n</w:t>
      </w:r>
      <w:r>
        <w:rPr>
          <w:color w:val="070707"/>
        </w:rPr>
        <w:t xml:space="preserve">. </w:t>
      </w:r>
    </w:p>
    <w:p>
      <w:pPr>
        <w:autoSpaceDE w:val="0"/>
        <w:autoSpaceDN w:val="0"/>
        <w:spacing w:line="360" w:lineRule="auto"/>
        <w:rPr>
          <w:color w:val="070707"/>
          <w:sz w:val="16"/>
          <w:szCs w:val="16"/>
        </w:rPr>
      </w:pPr>
    </w:p>
    <w:p>
      <w:pPr>
        <w:autoSpaceDE w:val="0"/>
        <w:autoSpaceDN w:val="0"/>
        <w:spacing w:line="360" w:lineRule="auto"/>
        <w:rPr>
          <w:color w:val="000000"/>
        </w:rPr>
      </w:pPr>
      <w:r>
        <w:rPr>
          <w:color w:val="070707"/>
        </w:rPr>
        <w:t>Me</w:t>
      </w:r>
      <w:r>
        <w:rPr>
          <w:color w:val="000000"/>
        </w:rPr>
        <w:t xml:space="preserve">in Dank </w:t>
      </w:r>
      <w:r>
        <w:rPr>
          <w:color w:val="070707"/>
        </w:rPr>
        <w:t>g</w:t>
      </w:r>
      <w:r>
        <w:rPr>
          <w:color w:val="000000"/>
        </w:rPr>
        <w:t>ilt d</w:t>
      </w:r>
      <w:r>
        <w:rPr>
          <w:color w:val="070707"/>
        </w:rPr>
        <w:t>e</w:t>
      </w:r>
      <w:r>
        <w:rPr>
          <w:color w:val="000000"/>
        </w:rPr>
        <w:t xml:space="preserve">n </w:t>
      </w:r>
      <w:r>
        <w:rPr>
          <w:color w:val="070707"/>
        </w:rPr>
        <w:t>V</w:t>
      </w:r>
      <w:r>
        <w:rPr>
          <w:color w:val="282828"/>
        </w:rPr>
        <w:t>e</w:t>
      </w:r>
      <w:r>
        <w:rPr>
          <w:color w:val="000000"/>
        </w:rPr>
        <w:t>r</w:t>
      </w:r>
      <w:r>
        <w:rPr>
          <w:color w:val="070707"/>
        </w:rPr>
        <w:t>t</w:t>
      </w:r>
      <w:r>
        <w:rPr>
          <w:color w:val="000000"/>
        </w:rPr>
        <w:t>r</w:t>
      </w:r>
      <w:r>
        <w:rPr>
          <w:color w:val="070707"/>
        </w:rPr>
        <w:t>e</w:t>
      </w:r>
      <w:r>
        <w:rPr>
          <w:color w:val="000000"/>
        </w:rPr>
        <w:t>t</w:t>
      </w:r>
      <w:r>
        <w:rPr>
          <w:color w:val="282828"/>
        </w:rPr>
        <w:t>e</w:t>
      </w:r>
      <w:r>
        <w:rPr>
          <w:color w:val="000000"/>
        </w:rPr>
        <w:t>r</w:t>
      </w:r>
      <w:r>
        <w:rPr>
          <w:color w:val="070707"/>
        </w:rPr>
        <w:t>/i</w:t>
      </w:r>
      <w:r>
        <w:rPr>
          <w:color w:val="000000"/>
        </w:rPr>
        <w:t>nn</w:t>
      </w:r>
      <w:r>
        <w:rPr>
          <w:color w:val="070707"/>
        </w:rPr>
        <w:t>e</w:t>
      </w:r>
      <w:r>
        <w:rPr>
          <w:color w:val="000000"/>
        </w:rPr>
        <w:t>n d</w:t>
      </w:r>
      <w:r>
        <w:rPr>
          <w:color w:val="070707"/>
        </w:rPr>
        <w:t>e</w:t>
      </w:r>
      <w:r>
        <w:rPr>
          <w:color w:val="000000"/>
        </w:rPr>
        <w:t>s Bund</w:t>
      </w:r>
      <w:r>
        <w:rPr>
          <w:color w:val="070707"/>
        </w:rPr>
        <w:t>e</w:t>
      </w:r>
      <w:r>
        <w:rPr>
          <w:color w:val="000000"/>
        </w:rPr>
        <w:t>s</w:t>
      </w:r>
      <w:r>
        <w:rPr>
          <w:color w:val="070707"/>
        </w:rPr>
        <w:t xml:space="preserve">, </w:t>
      </w:r>
      <w:r>
        <w:rPr>
          <w:color w:val="000000"/>
        </w:rPr>
        <w:t>mi</w:t>
      </w:r>
      <w:r>
        <w:rPr>
          <w:color w:val="070707"/>
        </w:rPr>
        <w:t>t de</w:t>
      </w:r>
      <w:r>
        <w:rPr>
          <w:color w:val="000000"/>
        </w:rPr>
        <w:t>n</w:t>
      </w:r>
      <w:r>
        <w:rPr>
          <w:color w:val="070707"/>
        </w:rPr>
        <w:t>e</w:t>
      </w:r>
      <w:r>
        <w:rPr>
          <w:color w:val="000000"/>
        </w:rPr>
        <w:t xml:space="preserve">n </w:t>
      </w:r>
      <w:r>
        <w:rPr>
          <w:color w:val="070707"/>
        </w:rPr>
        <w:t>w</w:t>
      </w:r>
      <w:r>
        <w:rPr>
          <w:color w:val="000000"/>
        </w:rPr>
        <w:t>ir di</w:t>
      </w:r>
      <w:r>
        <w:rPr>
          <w:color w:val="070707"/>
        </w:rPr>
        <w:t xml:space="preserve">e </w:t>
      </w:r>
      <w:r>
        <w:rPr>
          <w:color w:val="000000"/>
        </w:rPr>
        <w:t>Rü</w:t>
      </w:r>
      <w:r>
        <w:rPr>
          <w:color w:val="070707"/>
        </w:rPr>
        <w:t>c</w:t>
      </w:r>
      <w:r>
        <w:rPr>
          <w:color w:val="000000"/>
        </w:rPr>
        <w:t>kü</w:t>
      </w:r>
      <w:r>
        <w:rPr>
          <w:color w:val="070707"/>
        </w:rPr>
        <w:t>bere</w:t>
      </w:r>
      <w:r>
        <w:rPr>
          <w:color w:val="000000"/>
        </w:rPr>
        <w:t>ignun</w:t>
      </w:r>
      <w:r>
        <w:rPr>
          <w:color w:val="070707"/>
        </w:rPr>
        <w:t xml:space="preserve">g </w:t>
      </w:r>
      <w:r>
        <w:rPr>
          <w:color w:val="000000"/>
        </w:rPr>
        <w:t>di</w:t>
      </w:r>
      <w:r>
        <w:rPr>
          <w:color w:val="070707"/>
        </w:rPr>
        <w:t>e</w:t>
      </w:r>
      <w:r>
        <w:rPr>
          <w:color w:val="000000"/>
        </w:rPr>
        <w:t>se</w:t>
      </w:r>
      <w:r>
        <w:rPr>
          <w:color w:val="070707"/>
        </w:rPr>
        <w:t xml:space="preserve">r </w:t>
      </w:r>
      <w:r>
        <w:rPr>
          <w:color w:val="000000"/>
        </w:rPr>
        <w:t>Kultur</w:t>
      </w:r>
      <w:r>
        <w:rPr>
          <w:color w:val="070707"/>
        </w:rPr>
        <w:t>g</w:t>
      </w:r>
      <w:r>
        <w:rPr>
          <w:color w:val="000000"/>
        </w:rPr>
        <w:t>üt</w:t>
      </w:r>
      <w:r>
        <w:rPr>
          <w:color w:val="070707"/>
        </w:rPr>
        <w:t>er ve</w:t>
      </w:r>
      <w:r>
        <w:rPr>
          <w:color w:val="000000"/>
        </w:rPr>
        <w:t>rh</w:t>
      </w:r>
      <w:r>
        <w:rPr>
          <w:color w:val="070707"/>
        </w:rPr>
        <w:t>a</w:t>
      </w:r>
      <w:r>
        <w:rPr>
          <w:color w:val="000000"/>
        </w:rPr>
        <w:t>n</w:t>
      </w:r>
      <w:r>
        <w:rPr>
          <w:color w:val="070707"/>
        </w:rPr>
        <w:t>de</w:t>
      </w:r>
      <w:r>
        <w:rPr>
          <w:color w:val="000000"/>
        </w:rPr>
        <w:t>lt h</w:t>
      </w:r>
      <w:r>
        <w:rPr>
          <w:color w:val="070707"/>
        </w:rPr>
        <w:t>a</w:t>
      </w:r>
      <w:r>
        <w:rPr>
          <w:color w:val="000000"/>
        </w:rPr>
        <w:t>b</w:t>
      </w:r>
      <w:r>
        <w:rPr>
          <w:color w:val="070707"/>
        </w:rPr>
        <w:t>e</w:t>
      </w:r>
      <w:r>
        <w:rPr>
          <w:color w:val="000000"/>
        </w:rPr>
        <w:t xml:space="preserve">n </w:t>
      </w:r>
      <w:r>
        <w:rPr>
          <w:color w:val="070707"/>
        </w:rPr>
        <w:t>e</w:t>
      </w:r>
      <w:r>
        <w:rPr>
          <w:color w:val="000000"/>
        </w:rPr>
        <w:t>b</w:t>
      </w:r>
      <w:r>
        <w:rPr>
          <w:color w:val="070707"/>
        </w:rPr>
        <w:t>e</w:t>
      </w:r>
      <w:r>
        <w:rPr>
          <w:color w:val="000000"/>
        </w:rPr>
        <w:t>nso wi</w:t>
      </w:r>
      <w:r>
        <w:rPr>
          <w:color w:val="070707"/>
        </w:rPr>
        <w:t xml:space="preserve">e </w:t>
      </w:r>
      <w:r>
        <w:rPr>
          <w:color w:val="000000"/>
        </w:rPr>
        <w:t>d</w:t>
      </w:r>
      <w:r>
        <w:rPr>
          <w:color w:val="070707"/>
        </w:rPr>
        <w:t>e</w:t>
      </w:r>
      <w:r>
        <w:rPr>
          <w:color w:val="000000"/>
        </w:rPr>
        <w:t>m T</w:t>
      </w:r>
      <w:r>
        <w:rPr>
          <w:color w:val="070707"/>
        </w:rPr>
        <w:t>e</w:t>
      </w:r>
      <w:r>
        <w:rPr>
          <w:color w:val="000000"/>
        </w:rPr>
        <w:t>am de</w:t>
      </w:r>
      <w:r>
        <w:rPr>
          <w:color w:val="070707"/>
        </w:rPr>
        <w:t xml:space="preserve">s </w:t>
      </w:r>
      <w:r>
        <w:rPr>
          <w:color w:val="000000"/>
        </w:rPr>
        <w:t>DomQuarti</w:t>
      </w:r>
      <w:r>
        <w:rPr>
          <w:color w:val="070707"/>
        </w:rPr>
        <w:t>e</w:t>
      </w:r>
      <w:r>
        <w:rPr>
          <w:color w:val="000000"/>
        </w:rPr>
        <w:t>r</w:t>
      </w:r>
      <w:r>
        <w:rPr>
          <w:color w:val="070707"/>
        </w:rPr>
        <w:t xml:space="preserve">s </w:t>
      </w:r>
      <w:r>
        <w:rPr>
          <w:color w:val="000000"/>
        </w:rPr>
        <w:t>S</w:t>
      </w:r>
      <w:r>
        <w:rPr>
          <w:color w:val="070707"/>
        </w:rPr>
        <w:t>a</w:t>
      </w:r>
      <w:r>
        <w:rPr>
          <w:color w:val="000000"/>
        </w:rPr>
        <w:t>lzburg für die G</w:t>
      </w:r>
      <w:r>
        <w:rPr>
          <w:color w:val="070707"/>
        </w:rPr>
        <w:t>e</w:t>
      </w:r>
      <w:r>
        <w:rPr>
          <w:color w:val="000000"/>
        </w:rPr>
        <w:t>staltung d</w:t>
      </w:r>
      <w:r>
        <w:rPr>
          <w:color w:val="070707"/>
        </w:rPr>
        <w:t>e</w:t>
      </w:r>
      <w:r>
        <w:rPr>
          <w:color w:val="000000"/>
        </w:rPr>
        <w:t>r Auss</w:t>
      </w:r>
      <w:r>
        <w:rPr>
          <w:color w:val="070707"/>
        </w:rPr>
        <w:t>te</w:t>
      </w:r>
      <w:r>
        <w:rPr>
          <w:color w:val="000000"/>
        </w:rPr>
        <w:t>llung und de</w:t>
      </w:r>
      <w:r>
        <w:rPr>
          <w:color w:val="070707"/>
        </w:rPr>
        <w:t xml:space="preserve">s </w:t>
      </w:r>
      <w:r>
        <w:rPr>
          <w:color w:val="000000"/>
        </w:rPr>
        <w:t>da</w:t>
      </w:r>
      <w:r>
        <w:rPr>
          <w:color w:val="070707"/>
        </w:rPr>
        <w:t>z</w:t>
      </w:r>
      <w:r>
        <w:rPr>
          <w:color w:val="000000"/>
        </w:rPr>
        <w:t>ug</w:t>
      </w:r>
      <w:r>
        <w:rPr>
          <w:color w:val="070707"/>
        </w:rPr>
        <w:t>e</w:t>
      </w:r>
      <w:r>
        <w:rPr>
          <w:color w:val="000000"/>
        </w:rPr>
        <w:t>hörig</w:t>
      </w:r>
      <w:r>
        <w:rPr>
          <w:color w:val="070707"/>
        </w:rPr>
        <w:t>e</w:t>
      </w:r>
      <w:r>
        <w:rPr>
          <w:color w:val="000000"/>
        </w:rPr>
        <w:t>n K</w:t>
      </w:r>
      <w:r>
        <w:rPr>
          <w:color w:val="070707"/>
        </w:rPr>
        <w:t>a</w:t>
      </w:r>
      <w:r>
        <w:rPr>
          <w:color w:val="000000"/>
        </w:rPr>
        <w:t>talogs</w:t>
      </w:r>
      <w:r>
        <w:rPr>
          <w:color w:val="070707"/>
        </w:rPr>
        <w:t xml:space="preserve">, </w:t>
      </w:r>
      <w:r>
        <w:rPr>
          <w:color w:val="000000"/>
        </w:rPr>
        <w:t>d</w:t>
      </w:r>
      <w:r>
        <w:rPr>
          <w:color w:val="070707"/>
        </w:rPr>
        <w:t>e</w:t>
      </w:r>
      <w:r>
        <w:rPr>
          <w:color w:val="000000"/>
        </w:rPr>
        <w:t>r dur</w:t>
      </w:r>
      <w:r>
        <w:rPr>
          <w:color w:val="070707"/>
        </w:rPr>
        <w:t>c</w:t>
      </w:r>
      <w:r>
        <w:rPr>
          <w:color w:val="000000"/>
        </w:rPr>
        <w:t>h Budg</w:t>
      </w:r>
      <w:r>
        <w:rPr>
          <w:color w:val="070707"/>
        </w:rPr>
        <w:t>e</w:t>
      </w:r>
      <w:r>
        <w:rPr>
          <w:color w:val="000000"/>
        </w:rPr>
        <w:t>tmit</w:t>
      </w:r>
      <w:r>
        <w:rPr>
          <w:color w:val="070707"/>
        </w:rPr>
        <w:t>te</w:t>
      </w:r>
      <w:r>
        <w:rPr>
          <w:color w:val="000000"/>
        </w:rPr>
        <w:t>l d</w:t>
      </w:r>
      <w:r>
        <w:rPr>
          <w:color w:val="070707"/>
        </w:rPr>
        <w:t>e</w:t>
      </w:r>
      <w:r>
        <w:rPr>
          <w:color w:val="000000"/>
        </w:rPr>
        <w:t xml:space="preserve">s Jubiläums </w:t>
      </w:r>
      <w:r>
        <w:rPr>
          <w:color w:val="282828"/>
        </w:rPr>
        <w:t>"</w:t>
      </w:r>
      <w:r>
        <w:rPr>
          <w:color w:val="000000"/>
        </w:rPr>
        <w:t>Sal</w:t>
      </w:r>
      <w:r>
        <w:rPr>
          <w:color w:val="070707"/>
        </w:rPr>
        <w:t>z</w:t>
      </w:r>
      <w:r>
        <w:rPr>
          <w:color w:val="000000"/>
        </w:rPr>
        <w:t>burg 20.16</w:t>
      </w:r>
      <w:r>
        <w:rPr>
          <w:color w:val="282828"/>
        </w:rPr>
        <w:t xml:space="preserve">" </w:t>
      </w:r>
      <w:r>
        <w:rPr>
          <w:color w:val="000000"/>
        </w:rPr>
        <w:t>ermögli</w:t>
      </w:r>
      <w:r>
        <w:rPr>
          <w:color w:val="070707"/>
        </w:rPr>
        <w:t>c</w:t>
      </w:r>
      <w:r>
        <w:rPr>
          <w:color w:val="000000"/>
        </w:rPr>
        <w:t xml:space="preserve">ht </w:t>
      </w:r>
      <w:r>
        <w:rPr>
          <w:color w:val="070707"/>
        </w:rPr>
        <w:t>w</w:t>
      </w:r>
      <w:r>
        <w:rPr>
          <w:color w:val="000000"/>
        </w:rPr>
        <w:t>urd</w:t>
      </w:r>
      <w:r>
        <w:rPr>
          <w:color w:val="070707"/>
        </w:rPr>
        <w:t>e</w:t>
      </w:r>
      <w:r>
        <w:rPr>
          <w:color w:val="282828"/>
        </w:rPr>
        <w:t>.</w:t>
      </w:r>
    </w:p>
    <w:p>
      <w:pPr>
        <w:autoSpaceDE w:val="0"/>
        <w:autoSpaceDN w:val="0"/>
        <w:spacing w:line="360" w:lineRule="auto"/>
        <w:rPr>
          <w:color w:val="070707"/>
          <w:sz w:val="16"/>
          <w:szCs w:val="16"/>
        </w:rPr>
      </w:pPr>
    </w:p>
    <w:p>
      <w:pPr>
        <w:autoSpaceDE w:val="0"/>
        <w:autoSpaceDN w:val="0"/>
        <w:spacing w:line="360" w:lineRule="auto"/>
        <w:rPr>
          <w:color w:val="000000"/>
        </w:rPr>
      </w:pPr>
      <w:r>
        <w:rPr>
          <w:color w:val="070707"/>
        </w:rPr>
        <w:t>A</w:t>
      </w:r>
      <w:r>
        <w:rPr>
          <w:color w:val="000000"/>
        </w:rPr>
        <w:t>ll</w:t>
      </w:r>
      <w:r>
        <w:rPr>
          <w:color w:val="070707"/>
        </w:rPr>
        <w:t>e</w:t>
      </w:r>
      <w:r>
        <w:rPr>
          <w:color w:val="000000"/>
        </w:rPr>
        <w:t>n Salzburg</w:t>
      </w:r>
      <w:r>
        <w:rPr>
          <w:color w:val="070707"/>
        </w:rPr>
        <w:t>e</w:t>
      </w:r>
      <w:r>
        <w:rPr>
          <w:color w:val="000000"/>
        </w:rPr>
        <w:t>rinn</w:t>
      </w:r>
      <w:r>
        <w:rPr>
          <w:color w:val="070707"/>
        </w:rPr>
        <w:t>e</w:t>
      </w:r>
      <w:r>
        <w:rPr>
          <w:color w:val="000000"/>
        </w:rPr>
        <w:t>n und S</w:t>
      </w:r>
      <w:r>
        <w:rPr>
          <w:color w:val="070707"/>
        </w:rPr>
        <w:t>a</w:t>
      </w:r>
      <w:r>
        <w:rPr>
          <w:color w:val="000000"/>
        </w:rPr>
        <w:t>l</w:t>
      </w:r>
      <w:r>
        <w:rPr>
          <w:color w:val="070707"/>
        </w:rPr>
        <w:t>z</w:t>
      </w:r>
      <w:r>
        <w:rPr>
          <w:color w:val="000000"/>
        </w:rPr>
        <w:t>burg</w:t>
      </w:r>
      <w:r>
        <w:rPr>
          <w:color w:val="070707"/>
        </w:rPr>
        <w:t>er</w:t>
      </w:r>
      <w:r>
        <w:rPr>
          <w:color w:val="000000"/>
        </w:rPr>
        <w:t xml:space="preserve">n </w:t>
      </w:r>
      <w:r>
        <w:rPr>
          <w:color w:val="070707"/>
        </w:rPr>
        <w:t>w</w:t>
      </w:r>
      <w:r>
        <w:rPr>
          <w:color w:val="000000"/>
        </w:rPr>
        <w:t>üns</w:t>
      </w:r>
      <w:r>
        <w:rPr>
          <w:color w:val="070707"/>
        </w:rPr>
        <w:t>c</w:t>
      </w:r>
      <w:r>
        <w:rPr>
          <w:color w:val="000000"/>
        </w:rPr>
        <w:t>h</w:t>
      </w:r>
      <w:r>
        <w:rPr>
          <w:color w:val="282828"/>
        </w:rPr>
        <w:t xml:space="preserve">e </w:t>
      </w:r>
      <w:r>
        <w:rPr>
          <w:color w:val="000000"/>
        </w:rPr>
        <w:t xml:space="preserve">ich </w:t>
      </w:r>
      <w:r>
        <w:rPr>
          <w:color w:val="282828"/>
        </w:rPr>
        <w:t>v</w:t>
      </w:r>
      <w:r>
        <w:rPr>
          <w:color w:val="000000"/>
        </w:rPr>
        <w:t>i</w:t>
      </w:r>
      <w:r>
        <w:rPr>
          <w:color w:val="070707"/>
        </w:rPr>
        <w:t>e</w:t>
      </w:r>
      <w:r>
        <w:rPr>
          <w:color w:val="000000"/>
        </w:rPr>
        <w:t>l Fr</w:t>
      </w:r>
      <w:r>
        <w:rPr>
          <w:color w:val="070707"/>
        </w:rPr>
        <w:t>e</w:t>
      </w:r>
      <w:r>
        <w:rPr>
          <w:color w:val="000000"/>
        </w:rPr>
        <w:t>ud</w:t>
      </w:r>
      <w:r>
        <w:rPr>
          <w:color w:val="070707"/>
        </w:rPr>
        <w:t xml:space="preserve">e </w:t>
      </w:r>
      <w:r>
        <w:rPr>
          <w:color w:val="000000"/>
        </w:rPr>
        <w:t>b</w:t>
      </w:r>
      <w:r>
        <w:rPr>
          <w:color w:val="070707"/>
        </w:rPr>
        <w:t>e</w:t>
      </w:r>
      <w:r>
        <w:rPr>
          <w:color w:val="000000"/>
        </w:rPr>
        <w:t>im B</w:t>
      </w:r>
      <w:r>
        <w:rPr>
          <w:color w:val="070707"/>
        </w:rPr>
        <w:t>e</w:t>
      </w:r>
      <w:r>
        <w:rPr>
          <w:color w:val="000000"/>
        </w:rPr>
        <w:t>tra</w:t>
      </w:r>
      <w:r>
        <w:rPr>
          <w:color w:val="070707"/>
        </w:rPr>
        <w:t>c</w:t>
      </w:r>
      <w:r>
        <w:rPr>
          <w:color w:val="000000"/>
        </w:rPr>
        <w:t>ht</w:t>
      </w:r>
      <w:r>
        <w:rPr>
          <w:color w:val="070707"/>
        </w:rPr>
        <w:t>e</w:t>
      </w:r>
      <w:r>
        <w:rPr>
          <w:color w:val="000000"/>
        </w:rPr>
        <w:t xml:space="preserve">n </w:t>
      </w:r>
      <w:r>
        <w:rPr>
          <w:color w:val="282828"/>
        </w:rPr>
        <w:t>"</w:t>
      </w:r>
      <w:r>
        <w:rPr>
          <w:color w:val="000000"/>
        </w:rPr>
        <w:t>ihr</w:t>
      </w:r>
      <w:r>
        <w:rPr>
          <w:color w:val="070707"/>
        </w:rPr>
        <w:t>e</w:t>
      </w:r>
      <w:r>
        <w:rPr>
          <w:color w:val="000000"/>
        </w:rPr>
        <w:t>r</w:t>
      </w:r>
      <w:r>
        <w:rPr>
          <w:color w:val="282828"/>
        </w:rPr>
        <w:t xml:space="preserve">" </w:t>
      </w:r>
      <w:r>
        <w:rPr>
          <w:color w:val="000000"/>
        </w:rPr>
        <w:t>Kultur</w:t>
      </w:r>
      <w:r>
        <w:rPr>
          <w:color w:val="070707"/>
        </w:rPr>
        <w:t>g</w:t>
      </w:r>
      <w:r>
        <w:rPr>
          <w:color w:val="000000"/>
        </w:rPr>
        <w:t>üt</w:t>
      </w:r>
      <w:r>
        <w:rPr>
          <w:color w:val="070707"/>
        </w:rPr>
        <w:t>e</w:t>
      </w:r>
      <w:r>
        <w:rPr>
          <w:color w:val="000000"/>
        </w:rPr>
        <w:t>r!</w:t>
      </w:r>
    </w:p>
    <w:p>
      <w:pPr>
        <w:ind w:right="1134"/>
        <w:rPr>
          <w:b/>
        </w:rPr>
      </w:pPr>
    </w:p>
    <w:p>
      <w:pPr>
        <w:ind w:right="1134"/>
        <w:rPr>
          <w:b/>
        </w:rPr>
      </w:pPr>
    </w:p>
    <w:p>
      <w:pPr>
        <w:ind w:right="1134"/>
        <w:rPr>
          <w:b/>
        </w:rPr>
      </w:pPr>
      <w:r>
        <w:rPr>
          <w:b/>
        </w:rPr>
        <w:t>Landeshauptmann Dr. Wilfried Haslauer</w:t>
      </w:r>
    </w:p>
    <w:p>
      <w:pPr>
        <w:ind w:right="1134"/>
        <w:rPr>
          <w:b/>
        </w:rPr>
      </w:pPr>
    </w:p>
    <w:p>
      <w:pPr>
        <w:ind w:right="1134"/>
        <w:rPr>
          <w:b/>
        </w:rPr>
      </w:pPr>
    </w:p>
    <w:p>
      <w:pPr>
        <w:ind w:right="1134"/>
        <w:rPr>
          <w:b/>
        </w:rPr>
      </w:pPr>
    </w:p>
    <w:p>
      <w:pPr>
        <w:ind w:right="1134"/>
        <w:rPr>
          <w:b/>
        </w:rPr>
      </w:pPr>
    </w:p>
    <w:p>
      <w:pPr>
        <w:pStyle w:val="Listenabsatz"/>
        <w:numPr>
          <w:ilvl w:val="0"/>
          <w:numId w:val="21"/>
        </w:numPr>
        <w:ind w:right="1134"/>
        <w:rPr>
          <w:rFonts w:ascii="Arial" w:hAnsi="Arial" w:cs="Arial"/>
          <w:b/>
        </w:rPr>
      </w:pPr>
      <w:r>
        <w:rPr>
          <w:rFonts w:ascii="Arial" w:hAnsi="Arial" w:cs="Arial"/>
          <w:b/>
        </w:rPr>
        <w:t>Konzept &amp; Kuratorin</w:t>
      </w:r>
    </w:p>
    <w:p>
      <w:pPr>
        <w:pStyle w:val="Listenabsatz"/>
        <w:ind w:right="1134"/>
        <w:rPr>
          <w:rFonts w:ascii="Arial" w:hAnsi="Arial" w:cs="Arial"/>
          <w:b/>
          <w:sz w:val="16"/>
          <w:szCs w:val="16"/>
        </w:rPr>
      </w:pPr>
    </w:p>
    <w:p>
      <w:pPr>
        <w:ind w:right="1134"/>
        <w:rPr>
          <w:szCs w:val="26"/>
        </w:rPr>
      </w:pPr>
      <w:r>
        <w:rPr>
          <w:szCs w:val="26"/>
        </w:rPr>
        <w:t xml:space="preserve">Mag. Astrid Ducke, Residenzgalerie Salzburg </w:t>
      </w:r>
    </w:p>
    <w:p>
      <w:pPr>
        <w:ind w:left="57" w:right="1134"/>
        <w:rPr>
          <w:rFonts w:ascii="Arial" w:hAnsi="Arial" w:cs="Arial"/>
        </w:rPr>
      </w:pPr>
    </w:p>
    <w:p>
      <w:pPr>
        <w:ind w:left="57" w:right="1134"/>
        <w:rPr>
          <w:rFonts w:ascii="Arial" w:hAnsi="Arial" w:cs="Arial"/>
        </w:rPr>
      </w:pPr>
    </w:p>
    <w:p>
      <w:pPr>
        <w:shd w:val="clear" w:color="auto" w:fill="FFFFFF"/>
        <w:rPr>
          <w:color w:val="000000"/>
          <w:lang w:eastAsia="de-AT"/>
        </w:rPr>
      </w:pPr>
    </w:p>
    <w:p>
      <w:pPr>
        <w:pStyle w:val="Listenabsatz"/>
        <w:numPr>
          <w:ilvl w:val="0"/>
          <w:numId w:val="21"/>
        </w:numPr>
        <w:ind w:right="1134"/>
        <w:rPr>
          <w:rFonts w:ascii="Arial" w:hAnsi="Arial" w:cs="Arial"/>
          <w:b/>
        </w:rPr>
      </w:pPr>
      <w:r>
        <w:rPr>
          <w:rFonts w:ascii="Arial" w:hAnsi="Arial" w:cs="Arial"/>
          <w:b/>
        </w:rPr>
        <w:t>Katalog</w:t>
      </w:r>
    </w:p>
    <w:p>
      <w:pPr>
        <w:pStyle w:val="Listenabsatz"/>
        <w:ind w:right="1134"/>
        <w:rPr>
          <w:rFonts w:ascii="Arial" w:hAnsi="Arial" w:cs="Arial"/>
          <w:b/>
          <w:sz w:val="16"/>
          <w:szCs w:val="16"/>
        </w:rPr>
      </w:pPr>
    </w:p>
    <w:p>
      <w:pPr>
        <w:ind w:right="1134"/>
        <w:rPr>
          <w:szCs w:val="26"/>
        </w:rPr>
      </w:pPr>
      <w:r>
        <w:rPr>
          <w:szCs w:val="26"/>
        </w:rPr>
        <w:t>Zurückgeholt</w:t>
      </w:r>
    </w:p>
    <w:p>
      <w:pPr>
        <w:ind w:right="1134"/>
        <w:rPr>
          <w:sz w:val="14"/>
          <w:szCs w:val="16"/>
        </w:rPr>
      </w:pPr>
    </w:p>
    <w:p>
      <w:pPr>
        <w:ind w:right="1134"/>
        <w:rPr>
          <w:szCs w:val="26"/>
        </w:rPr>
      </w:pPr>
      <w:r>
        <w:rPr>
          <w:szCs w:val="26"/>
        </w:rPr>
        <w:t>Astrid Ducke (Herausgeberin und Autorin)</w:t>
      </w:r>
    </w:p>
    <w:p>
      <w:pPr>
        <w:ind w:right="1134"/>
        <w:rPr>
          <w:szCs w:val="26"/>
        </w:rPr>
      </w:pPr>
      <w:r>
        <w:rPr>
          <w:szCs w:val="26"/>
        </w:rPr>
        <w:t xml:space="preserve">Eigenverlag Residenzgalerie Salzburg | DomQuartier Salzburg </w:t>
      </w:r>
    </w:p>
    <w:p>
      <w:pPr>
        <w:rPr>
          <w:szCs w:val="26"/>
        </w:rPr>
      </w:pPr>
      <w:r>
        <w:rPr>
          <w:szCs w:val="26"/>
        </w:rPr>
        <w:t>Erscheinungsort: Salzburg</w:t>
      </w:r>
    </w:p>
    <w:p>
      <w:pPr>
        <w:rPr>
          <w:szCs w:val="26"/>
        </w:rPr>
      </w:pPr>
      <w:r>
        <w:rPr>
          <w:szCs w:val="26"/>
        </w:rPr>
        <w:t>Erscheinungsjahr: 2017</w:t>
      </w:r>
    </w:p>
    <w:p>
      <w:pPr>
        <w:rPr>
          <w:szCs w:val="26"/>
        </w:rPr>
      </w:pPr>
      <w:r>
        <w:rPr>
          <w:szCs w:val="26"/>
        </w:rPr>
        <w:t>Sprache Deutsch</w:t>
      </w:r>
    </w:p>
    <w:p>
      <w:pPr>
        <w:rPr>
          <w:szCs w:val="26"/>
        </w:rPr>
      </w:pPr>
      <w:r>
        <w:rPr>
          <w:szCs w:val="26"/>
        </w:rPr>
        <w:t>Seitenzahl: 84</w:t>
      </w:r>
    </w:p>
    <w:p>
      <w:pPr>
        <w:rPr>
          <w:szCs w:val="26"/>
        </w:rPr>
      </w:pPr>
      <w:r>
        <w:rPr>
          <w:szCs w:val="26"/>
        </w:rPr>
        <w:t>Abbildungen: 95</w:t>
      </w:r>
    </w:p>
    <w:p>
      <w:pPr>
        <w:rPr>
          <w:szCs w:val="26"/>
        </w:rPr>
      </w:pPr>
      <w:r>
        <w:rPr>
          <w:noProof/>
          <w:szCs w:val="26"/>
          <w:lang w:val="de-AT" w:eastAsia="de-AT"/>
        </w:rPr>
        <mc:AlternateContent>
          <mc:Choice Requires="wps">
            <w:drawing>
              <wp:anchor distT="0" distB="0" distL="114300" distR="114300" simplePos="0" relativeHeight="251659264" behindDoc="0" locked="0" layoutInCell="1" allowOverlap="1">
                <wp:simplePos x="0" y="0"/>
                <wp:positionH relativeFrom="column">
                  <wp:posOffset>3576955</wp:posOffset>
                </wp:positionH>
                <wp:positionV relativeFrom="paragraph">
                  <wp:posOffset>68580</wp:posOffset>
                </wp:positionV>
                <wp:extent cx="1724025" cy="695325"/>
                <wp:effectExtent l="0" t="0" r="9525" b="9525"/>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24025" cy="695325"/>
                        </a:xfrm>
                        <a:prstGeom prst="rect">
                          <a:avLst/>
                        </a:prstGeom>
                        <a:solidFill>
                          <a:srgbClr val="FFFFFF"/>
                        </a:solidFill>
                        <a:ln w="9525">
                          <a:noFill/>
                          <a:miter lim="800000"/>
                          <a:headEnd/>
                          <a:tailEnd/>
                        </a:ln>
                      </wps:spPr>
                      <wps:txbx>
                        <w:txbxContent>
                          <w:p>
                            <w:r>
                              <w:rPr>
                                <w:noProof/>
                                <w:lang w:val="de-AT" w:eastAsia="de-AT"/>
                              </w:rPr>
                              <w:drawing>
                                <wp:inline distT="0" distB="0" distL="0" distR="0">
                                  <wp:extent cx="1085850" cy="419100"/>
                                  <wp:effectExtent l="0" t="0" r="0" b="0"/>
                                  <wp:docPr id="1" name="Grafik 1" descr="C:\Users\wzg\AppData\Local\Microsoft\Windows\Temporary Internet Files\Content.Word\LOGO _2016 4 C LILA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zg\AppData\Local\Microsoft\Windows\Temporary Internet Files\Content.Word\LOGO _2016 4 C LILA .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85850" cy="419100"/>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margin-left:281.65pt;margin-top:5.4pt;width:135.75pt;height:54.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" stroked="f">
                <v:textbox>
                  <w:txbxContent>
                    <w:p>
                      <w:r>
                        <w:rPr>
                          <w:noProof/>
                          <w:lang w:val="de-AT" w:eastAsia="de-AT"/>
                        </w:rPr>
                        <w:drawing>
                          <wp:inline distT="0" distB="0" distL="0" distR="0">
                            <wp:extent cx="1085850" cy="419100"/>
                            <wp:effectExtent l="0" t="0" r="0" b="0"/>
                            <wp:docPr id="1" name="Grafik 1" descr="C:\Users\wzg\AppData\Local\Microsoft\Windows\Temporary Internet Files\Content.Word\LOGO _2016 4 C LILA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zg\AppData\Local\Microsoft\Windows\Temporary Internet Files\Content.Word\LOGO _2016 4 C LILA .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85850" cy="419100"/>
                                    </a:xfrm>
                                    <a:prstGeom prst="rect">
                                      <a:avLst/>
                                    </a:prstGeom>
                                    <a:noFill/>
                                    <a:ln>
                                      <a:noFill/>
                                    </a:ln>
                                  </pic:spPr>
                                </pic:pic>
                              </a:graphicData>
                            </a:graphic>
                          </wp:inline>
                        </w:drawing>
                      </w:r>
                    </w:p>
                  </w:txbxContent>
                </v:textbox>
              </v:shape>
            </w:pict>
          </mc:Fallback>
        </mc:AlternateContent>
      </w:r>
      <w:r>
        <w:rPr>
          <w:szCs w:val="26"/>
        </w:rPr>
        <w:t xml:space="preserve">Buchgröße: 21 x 21 cm                                               </w:t>
      </w:r>
    </w:p>
    <w:p>
      <w:pPr>
        <w:rPr>
          <w:szCs w:val="26"/>
        </w:rPr>
      </w:pPr>
      <w:r>
        <w:rPr>
          <w:szCs w:val="26"/>
        </w:rPr>
        <w:t>ISBN: 978–3-901443–45-6</w:t>
      </w:r>
    </w:p>
    <w:p>
      <w:pPr>
        <w:rPr>
          <w:b/>
          <w:szCs w:val="26"/>
        </w:rPr>
      </w:pPr>
      <w:r>
        <w:rPr>
          <w:b/>
          <w:szCs w:val="26"/>
        </w:rPr>
        <w:t>Preis: € 4,90</w:t>
      </w:r>
    </w:p>
    <w:p>
      <w:pPr>
        <w:rPr>
          <w:szCs w:val="26"/>
        </w:rPr>
      </w:pPr>
    </w:p>
    <w:p>
      <w:pPr>
        <w:shd w:val="clear" w:color="auto" w:fill="FFFFFF"/>
        <w:rPr>
          <w:color w:val="000000"/>
          <w:lang w:eastAsia="de-AT"/>
        </w:rPr>
      </w:pPr>
    </w:p>
    <w:p>
      <w:pPr>
        <w:shd w:val="clear" w:color="auto" w:fill="FFFFFF"/>
        <w:rPr>
          <w:color w:val="000000"/>
          <w:lang w:eastAsia="de-AT"/>
        </w:rPr>
      </w:pPr>
    </w:p>
    <w:p>
      <w:pPr>
        <w:spacing w:line="360" w:lineRule="auto"/>
        <w:rPr>
          <w:szCs w:val="26"/>
        </w:rPr>
      </w:pPr>
      <w:r>
        <w:rPr>
          <w:szCs w:val="26"/>
        </w:rPr>
        <w:t xml:space="preserve">Von den einundzwanzig dem Land Salzburg (Verwaltung: Residenzgalerie, DomQuartier Salzburg) vom Bund übertragenen Gemälden gehen siebzehn (Elias van den Broeck; Albert Christoph Dies, vier Gemälde; Gregorio Fidanza, zwei Gemälde; Kaspar Memberger d. Ä., fünf Gemälde; nach Hendrick van Steenwyck d. J; nach Marten de Vos; Unbekannt, drei Gemälde) auf die Gemäldesammlungen des Erzstifts Salzburg zurück, vier Gemälde (Pompeo Calvi; Anton oder Gabriel Joseph Faistenberger, August Theodor Schöfft, zwei Gemälde) auf die Gemäldegalerie des Allerhöchsten Kaiserhauses. </w:t>
      </w:r>
    </w:p>
    <w:p>
      <w:pPr>
        <w:spacing w:line="360" w:lineRule="auto"/>
        <w:rPr>
          <w:sz w:val="16"/>
          <w:szCs w:val="16"/>
        </w:rPr>
      </w:pPr>
    </w:p>
    <w:p>
      <w:pPr>
        <w:spacing w:line="360" w:lineRule="auto"/>
        <w:rPr>
          <w:szCs w:val="26"/>
        </w:rPr>
      </w:pPr>
      <w:r>
        <w:rPr>
          <w:szCs w:val="26"/>
        </w:rPr>
        <w:t xml:space="preserve">Mit dem Ende des Erzstifts 1803 gelangten die Salzburger Gemälde in die Sammlungen des Allerhöchsten Kaiserhauses Wien und weiter in deren Nachfolgeinstitutionen, die Gemäldegalerie des Kunsthistorischen Museums Wien sowie das Belvedere, Wien. </w:t>
      </w:r>
    </w:p>
    <w:p>
      <w:pPr>
        <w:spacing w:line="360" w:lineRule="auto"/>
        <w:rPr>
          <w:sz w:val="16"/>
          <w:szCs w:val="16"/>
        </w:rPr>
      </w:pPr>
    </w:p>
    <w:p>
      <w:pPr>
        <w:spacing w:line="360" w:lineRule="auto"/>
        <w:rPr>
          <w:szCs w:val="26"/>
        </w:rPr>
      </w:pPr>
      <w:r>
        <w:rPr>
          <w:szCs w:val="26"/>
        </w:rPr>
        <w:t xml:space="preserve">Im Zuge des Österreichischen Staatsvertrages 1955 zeigte das Belvedere ausschließlich österreichische Kunst. Der Bestand internationaler Werke wurde ab 1967 in der „Neuen Galerie“ des Kunsthistorischen Museums in der Stallburg ausgestellt. 1987 kam es zur Rückübergabe dieser Bestände an das Belvedere, Wien (Frodl 1995). Daraus erklären sich die </w:t>
      </w:r>
      <w:r>
        <w:rPr>
          <w:szCs w:val="26"/>
        </w:rPr>
        <w:lastRenderedPageBreak/>
        <w:t>Inventarnummern beider Sammlungen auf einigen der Gemälde. (Pompeo Calvi, Albert Christoph Dies, August Theodor Schöfft).</w:t>
      </w:r>
    </w:p>
    <w:p>
      <w:pPr>
        <w:spacing w:line="360" w:lineRule="auto"/>
        <w:rPr>
          <w:sz w:val="16"/>
          <w:szCs w:val="16"/>
        </w:rPr>
      </w:pPr>
    </w:p>
    <w:p>
      <w:pPr>
        <w:spacing w:line="360" w:lineRule="auto"/>
        <w:rPr>
          <w:szCs w:val="26"/>
        </w:rPr>
      </w:pPr>
      <w:r>
        <w:rPr>
          <w:szCs w:val="26"/>
        </w:rPr>
        <w:t xml:space="preserve">Für die Angaben zur Provenienz der Gemälde konnte auf die Ergebnisse von Roswitha Juffinger und Imma Walderdorff in der Publikation „Zentrum der Macht“ zurückgegriffen werden.  Ergänzend wurden das alte Inventarbuch der Residenz zu Salzburg 1933 und Sammlungskataloge herangezogen. </w:t>
      </w:r>
    </w:p>
    <w:p>
      <w:pPr>
        <w:pStyle w:val="KeinLeerraum"/>
        <w:spacing w:line="360" w:lineRule="auto"/>
      </w:pPr>
    </w:p>
    <w:p>
      <w:pPr>
        <w:pStyle w:val="KeinLeerraum"/>
        <w:spacing w:line="360" w:lineRule="auto"/>
      </w:pPr>
    </w:p>
    <w:p>
      <w:pPr>
        <w:pStyle w:val="KeinLeerraum"/>
        <w:spacing w:line="360" w:lineRule="auto"/>
      </w:pPr>
    </w:p>
    <w:p>
      <w:pPr>
        <w:pStyle w:val="Listenabsatz"/>
        <w:numPr>
          <w:ilvl w:val="0"/>
          <w:numId w:val="21"/>
        </w:numPr>
        <w:rPr>
          <w:rFonts w:ascii="Arial" w:hAnsi="Arial" w:cs="Arial"/>
          <w:b/>
          <w:szCs w:val="28"/>
        </w:rPr>
      </w:pPr>
      <w:r>
        <w:rPr>
          <w:rFonts w:ascii="Arial" w:hAnsi="Arial" w:cs="Arial"/>
          <w:b/>
          <w:szCs w:val="28"/>
        </w:rPr>
        <w:t>Der Salzburger Landschaftszyklus für Fürsterzbischof Hieronymus Graf Colloredo</w:t>
      </w:r>
    </w:p>
    <w:p>
      <w:pPr>
        <w:rPr>
          <w:rFonts w:ascii="Arial" w:hAnsi="Arial" w:cs="Arial"/>
          <w:b/>
        </w:rPr>
      </w:pPr>
    </w:p>
    <w:p>
      <w:pPr>
        <w:rPr>
          <w:rFonts w:ascii="Arial" w:hAnsi="Arial" w:cs="Arial"/>
          <w:b/>
        </w:rPr>
      </w:pPr>
    </w:p>
    <w:p>
      <w:pPr>
        <w:spacing w:line="360" w:lineRule="auto"/>
        <w:rPr>
          <w:b/>
        </w:rPr>
      </w:pPr>
      <w:r>
        <w:rPr>
          <w:b/>
        </w:rPr>
        <w:t>Albert Christoph Dies (1755-1822)</w:t>
      </w:r>
    </w:p>
    <w:p>
      <w:pPr>
        <w:spacing w:line="360" w:lineRule="auto"/>
      </w:pPr>
      <w:r>
        <w:rPr>
          <w:i/>
        </w:rPr>
        <w:t>- Gaisberglandschaft</w:t>
      </w:r>
      <w:r>
        <w:t>, 1796, Residenzgalerie Salzburg, Inv. Nr. 619</w:t>
      </w:r>
    </w:p>
    <w:p>
      <w:pPr>
        <w:spacing w:line="360" w:lineRule="auto"/>
      </w:pPr>
      <w:r>
        <w:rPr>
          <w:i/>
        </w:rPr>
        <w:t>- Das Salzachtal im Süden der Stadt</w:t>
      </w:r>
      <w:r>
        <w:t xml:space="preserve">, 1796, Residenzgalerie Salzburg, Inv. Nr. 646 </w:t>
      </w:r>
    </w:p>
    <w:p>
      <w:pPr>
        <w:spacing w:line="360" w:lineRule="auto"/>
      </w:pPr>
      <w:r>
        <w:rPr>
          <w:i/>
        </w:rPr>
        <w:t>- Gewitterlandschaft mit Hohem Staufen</w:t>
      </w:r>
      <w:r>
        <w:t xml:space="preserve">, 1797, Residenzgalerie Salzburg, Inv. Nr. 620 </w:t>
      </w:r>
    </w:p>
    <w:p>
      <w:pPr>
        <w:spacing w:line="360" w:lineRule="auto"/>
      </w:pPr>
      <w:r>
        <w:rPr>
          <w:i/>
        </w:rPr>
        <w:t>- Hohensalzburg</w:t>
      </w:r>
      <w:r>
        <w:t xml:space="preserve">, 1797, Residenzgalerie Salzburg, Inv. Nr. 647 </w:t>
      </w:r>
    </w:p>
    <w:p>
      <w:pPr>
        <w:spacing w:line="360" w:lineRule="auto"/>
        <w:rPr>
          <w:rFonts w:ascii="Arial" w:hAnsi="Arial" w:cs="Arial"/>
          <w:b/>
          <w:szCs w:val="28"/>
        </w:rPr>
      </w:pPr>
    </w:p>
    <w:p>
      <w:pPr>
        <w:spacing w:line="360" w:lineRule="auto"/>
        <w:rPr>
          <w:szCs w:val="26"/>
        </w:rPr>
      </w:pPr>
      <w:r>
        <w:rPr>
          <w:szCs w:val="26"/>
        </w:rPr>
        <w:t>Diese Serie zählt zu den von Hieronymus Graf von Colloredo erworbenen bzw. beauftragten Kunstwerken. Zwei Jahre arbeitete Albert Christoph Dies (1755–1822)</w:t>
      </w:r>
      <w:r>
        <w:rPr>
          <w:b/>
          <w:szCs w:val="26"/>
        </w:rPr>
        <w:t xml:space="preserve"> </w:t>
      </w:r>
      <w:r>
        <w:rPr>
          <w:szCs w:val="26"/>
        </w:rPr>
        <w:t xml:space="preserve">an den vier großformatigen Gemälden, die den bedeutendsten Salzburger Landschaftsdarstellungen dieser Zeit zuzurechnen sind. Sie bilden den Auftakt der österreichischen Landschaftsmalerei des 19. Jahrhunderts, die international Geltung erlangt. Alle vier Gemälde sind signiert und datiert. </w:t>
      </w:r>
    </w:p>
    <w:p>
      <w:pPr>
        <w:spacing w:line="360" w:lineRule="auto"/>
        <w:rPr>
          <w:sz w:val="16"/>
          <w:szCs w:val="16"/>
        </w:rPr>
      </w:pPr>
    </w:p>
    <w:p>
      <w:pPr>
        <w:spacing w:line="360" w:lineRule="auto"/>
        <w:rPr>
          <w:b/>
          <w:szCs w:val="26"/>
        </w:rPr>
      </w:pPr>
      <w:r>
        <w:rPr>
          <w:szCs w:val="26"/>
        </w:rPr>
        <w:t xml:space="preserve">Im Jahr 1796 entstehen die </w:t>
      </w:r>
      <w:r>
        <w:rPr>
          <w:i/>
          <w:szCs w:val="26"/>
        </w:rPr>
        <w:t xml:space="preserve">Gaisberglandschaft </w:t>
      </w:r>
      <w:r>
        <w:rPr>
          <w:szCs w:val="26"/>
        </w:rPr>
        <w:t xml:space="preserve">und das </w:t>
      </w:r>
      <w:r>
        <w:rPr>
          <w:i/>
          <w:szCs w:val="26"/>
        </w:rPr>
        <w:t>Salzachtal im Süden der Stadt</w:t>
      </w:r>
      <w:r>
        <w:rPr>
          <w:szCs w:val="26"/>
        </w:rPr>
        <w:t xml:space="preserve">. Im darauffolgenden Jahr 1797 die </w:t>
      </w:r>
      <w:r>
        <w:rPr>
          <w:i/>
          <w:szCs w:val="26"/>
        </w:rPr>
        <w:t xml:space="preserve">Gewitterlandschaft mit Hohem Staufen </w:t>
      </w:r>
      <w:r>
        <w:rPr>
          <w:szCs w:val="26"/>
        </w:rPr>
        <w:t xml:space="preserve">und </w:t>
      </w:r>
      <w:r>
        <w:rPr>
          <w:i/>
          <w:szCs w:val="26"/>
        </w:rPr>
        <w:t>Hohensalzburg.</w:t>
      </w:r>
      <w:r>
        <w:rPr>
          <w:szCs w:val="26"/>
        </w:rPr>
        <w:t xml:space="preserve"> Besonders reizvoll ist die Darstellung der unterschiedlichen Tageszeiten und Lichtstimmungen. Die Serie von vier Ansichten der Umgebung der Stadt Salzburg beginnt am Morgen mit der </w:t>
      </w:r>
      <w:r>
        <w:rPr>
          <w:i/>
          <w:szCs w:val="26"/>
        </w:rPr>
        <w:t xml:space="preserve">Gaisberglandschaft. </w:t>
      </w:r>
      <w:r>
        <w:rPr>
          <w:szCs w:val="26"/>
        </w:rPr>
        <w:t xml:space="preserve">Zu Mittag führt Dies unseren Blick in das </w:t>
      </w:r>
      <w:r>
        <w:rPr>
          <w:i/>
          <w:szCs w:val="26"/>
        </w:rPr>
        <w:t xml:space="preserve">Salzachtal im Süden der Stadt, </w:t>
      </w:r>
      <w:r>
        <w:rPr>
          <w:szCs w:val="26"/>
        </w:rPr>
        <w:t xml:space="preserve">bevor am Nachmittag, begleitet von Blitzschlag, ein heftiger Regenguss vor dem Hintergrund des Hohen Staufen niedergeht. Im warmen Licht der untergehenden Sonne ist das </w:t>
      </w:r>
      <w:r>
        <w:rPr>
          <w:szCs w:val="26"/>
        </w:rPr>
        <w:lastRenderedPageBreak/>
        <w:t xml:space="preserve">unverwechselbare Antlitz der Stadt Salzburg, bekrönt von der Festung </w:t>
      </w:r>
      <w:r>
        <w:rPr>
          <w:i/>
          <w:szCs w:val="26"/>
        </w:rPr>
        <w:t>Hohensalzburg</w:t>
      </w:r>
      <w:r>
        <w:rPr>
          <w:szCs w:val="26"/>
        </w:rPr>
        <w:t xml:space="preserve">, der gelungene Abschluss der Serie. </w:t>
      </w:r>
    </w:p>
    <w:p>
      <w:pPr>
        <w:spacing w:line="360" w:lineRule="auto"/>
        <w:rPr>
          <w:sz w:val="16"/>
          <w:szCs w:val="16"/>
        </w:rPr>
      </w:pPr>
    </w:p>
    <w:p>
      <w:pPr>
        <w:spacing w:line="360" w:lineRule="auto"/>
        <w:rPr>
          <w:szCs w:val="26"/>
        </w:rPr>
      </w:pPr>
      <w:r>
        <w:rPr>
          <w:szCs w:val="26"/>
        </w:rPr>
        <w:t xml:space="preserve">Der Salzburger Landschaftszyklus wird vermutlich unter Kaiser Franz I. um 1809 der Kaiserlichen Gemäldegalerie Wien übergeben, wo er seit 1837 als Eigentum des Staates – später der Republik Österreich – nachweisbar ist. Zwei der vier Gemälde schmückten Österreichische Botschaften. </w:t>
      </w:r>
      <w:r>
        <w:rPr>
          <w:i/>
          <w:szCs w:val="26"/>
        </w:rPr>
        <w:t xml:space="preserve">Das Salzachtal im Süden der Stadt Salzburg </w:t>
      </w:r>
      <w:r>
        <w:rPr>
          <w:szCs w:val="26"/>
        </w:rPr>
        <w:t xml:space="preserve">kehrte im Dezember 2006 aus Ottawa/Kanada nach Österreich zurück. </w:t>
      </w:r>
      <w:r>
        <w:rPr>
          <w:i/>
          <w:szCs w:val="26"/>
        </w:rPr>
        <w:t xml:space="preserve">Hohensalzburg </w:t>
      </w:r>
      <w:r>
        <w:rPr>
          <w:szCs w:val="26"/>
        </w:rPr>
        <w:t xml:space="preserve">zierte bis 2005 die Österreichische Botschaft in Lima/Peru. In der Ausstellung der Residenzgalerie Salzburg </w:t>
      </w:r>
      <w:r>
        <w:rPr>
          <w:i/>
          <w:szCs w:val="26"/>
        </w:rPr>
        <w:t xml:space="preserve">Wieder vereint. Der Landschaftszyklus für Fürsterzbischof Hieronymus Graf Colloredo </w:t>
      </w:r>
      <w:r>
        <w:rPr>
          <w:szCs w:val="26"/>
        </w:rPr>
        <w:t>wurden alle vier Gemälde von 15. Jänner bis 8. Februar 2009 erstmals wieder gemeinsam präsentiert. Das Projekt konnte durch die besondere Initiative von Landeshauptmann Dr. Wilfried Haslauer – damals Landeshauptmannstellvertreter – verwirklicht werden.</w:t>
      </w:r>
    </w:p>
    <w:p>
      <w:pPr>
        <w:spacing w:line="360" w:lineRule="auto"/>
        <w:rPr>
          <w:szCs w:val="26"/>
        </w:rPr>
      </w:pPr>
    </w:p>
    <w:p>
      <w:pPr>
        <w:spacing w:line="360" w:lineRule="auto"/>
        <w:rPr>
          <w:szCs w:val="26"/>
        </w:rPr>
      </w:pPr>
    </w:p>
    <w:p>
      <w:pPr>
        <w:rPr>
          <w:rFonts w:ascii="Arial" w:hAnsi="Arial" w:cs="Arial"/>
          <w:szCs w:val="16"/>
        </w:rPr>
      </w:pPr>
    </w:p>
    <w:p>
      <w:pPr>
        <w:pStyle w:val="Listenabsatz"/>
        <w:numPr>
          <w:ilvl w:val="0"/>
          <w:numId w:val="21"/>
        </w:numPr>
        <w:rPr>
          <w:rStyle w:val="A5"/>
          <w:rFonts w:ascii="Arial" w:hAnsi="Arial" w:cs="Arial"/>
          <w:bCs w:val="0"/>
          <w:color w:val="auto"/>
          <w:sz w:val="24"/>
          <w:szCs w:val="28"/>
        </w:rPr>
      </w:pPr>
      <w:r>
        <w:rPr>
          <w:rStyle w:val="A5"/>
          <w:rFonts w:ascii="Arial" w:hAnsi="Arial" w:cs="Arial"/>
          <w:sz w:val="24"/>
          <w:szCs w:val="28"/>
        </w:rPr>
        <w:t>Der Arche-Noe-Zyklus für Fürsterzbischof Wolf Dietrich von Raitenau</w:t>
      </w:r>
    </w:p>
    <w:p>
      <w:pPr>
        <w:pStyle w:val="Listenabsatz"/>
        <w:rPr>
          <w:rFonts w:ascii="Arial" w:hAnsi="Arial" w:cs="Arial"/>
          <w:b/>
          <w:szCs w:val="28"/>
        </w:rPr>
      </w:pPr>
    </w:p>
    <w:p/>
    <w:p>
      <w:pPr>
        <w:spacing w:line="360" w:lineRule="auto"/>
        <w:rPr>
          <w:b/>
        </w:rPr>
      </w:pPr>
      <w:r>
        <w:rPr>
          <w:b/>
        </w:rPr>
        <w:t>Kaspar Memberger der Ältere (1555-1618)</w:t>
      </w:r>
    </w:p>
    <w:p>
      <w:pPr>
        <w:spacing w:line="360" w:lineRule="auto"/>
      </w:pPr>
      <w:r>
        <w:rPr>
          <w:i/>
        </w:rPr>
        <w:t>- Bau der Arche Noe</w:t>
      </w:r>
      <w:r>
        <w:t>, 1588, Residenzgalerie Salzburg, Inv. Nr. 634</w:t>
      </w:r>
    </w:p>
    <w:p>
      <w:pPr>
        <w:spacing w:line="360" w:lineRule="auto"/>
      </w:pPr>
      <w:r>
        <w:rPr>
          <w:i/>
        </w:rPr>
        <w:t>- Einzug in die Arche Noe</w:t>
      </w:r>
      <w:r>
        <w:t>, 1588, Residenzgalerie Salzburg, Inv. Nr. 631</w:t>
      </w:r>
    </w:p>
    <w:p>
      <w:pPr>
        <w:spacing w:line="360" w:lineRule="auto"/>
      </w:pPr>
      <w:r>
        <w:rPr>
          <w:i/>
        </w:rPr>
        <w:t>- Sintflut,</w:t>
      </w:r>
      <w:r>
        <w:t xml:space="preserve"> 1588, Residenzgalerie Salzburg, Inv. Nr. 633</w:t>
      </w:r>
    </w:p>
    <w:p>
      <w:pPr>
        <w:spacing w:line="360" w:lineRule="auto"/>
      </w:pPr>
      <w:r>
        <w:rPr>
          <w:i/>
        </w:rPr>
        <w:t>- Auszug aus der Arche Noe</w:t>
      </w:r>
      <w:r>
        <w:t>, 1588, Residenzgalerie Salzburg, Inv. Nr. 632</w:t>
      </w:r>
    </w:p>
    <w:p>
      <w:pPr>
        <w:spacing w:line="360" w:lineRule="auto"/>
      </w:pPr>
      <w:r>
        <w:rPr>
          <w:i/>
        </w:rPr>
        <w:t>- Dankopfer des Noe</w:t>
      </w:r>
      <w:r>
        <w:t>, 1588, Residenzgalerie Salzburg, Inv. Nr. 635</w:t>
      </w:r>
    </w:p>
    <w:p>
      <w:pPr>
        <w:spacing w:line="360" w:lineRule="auto"/>
        <w:rPr>
          <w:szCs w:val="26"/>
        </w:rPr>
      </w:pPr>
    </w:p>
    <w:p>
      <w:pPr>
        <w:spacing w:line="360" w:lineRule="auto"/>
        <w:rPr>
          <w:szCs w:val="26"/>
        </w:rPr>
      </w:pPr>
      <w:r>
        <w:rPr>
          <w:szCs w:val="26"/>
        </w:rPr>
        <w:t xml:space="preserve">Das Wappen des Landes Salzburg in der linken oberen Ecke und Wolf Dietrichs in der rechten oberen Ecke geben Aufschluss über den Auftraggeber der fünf Gemälde des Memberger-Zyklus: Wolf Dietrich von Raitenau, Fürsterzbischof von Salzburg (reg. 1587–1612). Beim </w:t>
      </w:r>
      <w:r>
        <w:rPr>
          <w:i/>
          <w:szCs w:val="26"/>
        </w:rPr>
        <w:t xml:space="preserve">Bau der Arche Noe </w:t>
      </w:r>
      <w:r>
        <w:rPr>
          <w:szCs w:val="26"/>
        </w:rPr>
        <w:t xml:space="preserve">und dem </w:t>
      </w:r>
      <w:r>
        <w:rPr>
          <w:i/>
          <w:szCs w:val="26"/>
        </w:rPr>
        <w:t>Einzug in die Arche Noe</w:t>
      </w:r>
      <w:r>
        <w:rPr>
          <w:szCs w:val="26"/>
        </w:rPr>
        <w:t xml:space="preserve"> sind die beiden Wappen zu einem Allianzwappen mit gespaltenem Schild unter einem Erzbischofshut mit je zehn Quasten (Fiocchi) zu den Seiten zusammengefügt. Lebhaft, naturnah und detailliert führt Memberger, der kurz nach Wolf Dietrichs Regierungsantritt von diesem mit dem Noe-Zyklus beauftragt wird, die fünf Gemälde aus. Neben der Signatur sind alle Bilder mit dem Jahr 1588 datiert. Memberger orientiert sich bei </w:t>
      </w:r>
      <w:r>
        <w:rPr>
          <w:szCs w:val="26"/>
        </w:rPr>
        <w:lastRenderedPageBreak/>
        <w:t xml:space="preserve">seinem Zyklus an den Darstellungen der Sintflut Jacopo Bassanos, einem Vertreter der Spätrenaissancemalerei Venedigs. Er greift erzählerische Elemente Bassanos auf, variiert jedoch deutlich bei der Kleidung der Figuren. Entsprechend dem Auftraggeber zeigt Memberger Noe und dessen Familie in höfischer Kleidung und in ihren Handlungen mit durchaus selbstbewusstem Auftreten. </w:t>
      </w:r>
    </w:p>
    <w:p>
      <w:pPr>
        <w:spacing w:line="360" w:lineRule="auto"/>
        <w:rPr>
          <w:rFonts w:ascii="Arial" w:hAnsi="Arial" w:cs="Arial"/>
          <w:b/>
        </w:rPr>
      </w:pPr>
    </w:p>
    <w:p>
      <w:pPr>
        <w:spacing w:line="360" w:lineRule="auto"/>
        <w:rPr>
          <w:rFonts w:ascii="Arial" w:hAnsi="Arial" w:cs="Arial"/>
          <w:b/>
        </w:rPr>
      </w:pPr>
    </w:p>
    <w:p>
      <w:pPr>
        <w:pStyle w:val="Listenabsatz"/>
        <w:numPr>
          <w:ilvl w:val="0"/>
          <w:numId w:val="21"/>
        </w:numPr>
        <w:spacing w:line="360" w:lineRule="auto"/>
        <w:rPr>
          <w:b/>
        </w:rPr>
      </w:pPr>
      <w:r>
        <w:rPr>
          <w:b/>
        </w:rPr>
        <w:t>Elias van den Broeck (1649-1708)</w:t>
      </w:r>
    </w:p>
    <w:p>
      <w:pPr>
        <w:spacing w:line="360" w:lineRule="auto"/>
      </w:pPr>
      <w:r>
        <w:rPr>
          <w:i/>
        </w:rPr>
        <w:t>Blumenstillleben. Mohnpflanze mit Schmetterling,</w:t>
      </w:r>
      <w:r>
        <w:t xml:space="preserve"> 2. H. 17. Jh.</w:t>
      </w:r>
      <w:r>
        <w:br/>
        <w:t>Residenzgalerie Salzburg, Inv. Nr. 622</w:t>
      </w:r>
    </w:p>
    <w:p>
      <w:pPr>
        <w:spacing w:line="360" w:lineRule="auto"/>
        <w:rPr>
          <w:sz w:val="16"/>
          <w:szCs w:val="16"/>
        </w:rPr>
      </w:pPr>
    </w:p>
    <w:p>
      <w:pPr>
        <w:spacing w:line="360" w:lineRule="auto"/>
        <w:rPr>
          <w:szCs w:val="26"/>
        </w:rPr>
      </w:pPr>
      <w:r>
        <w:rPr>
          <w:szCs w:val="26"/>
        </w:rPr>
        <w:t xml:space="preserve">Elias van den Broecks (1651/52–1708) </w:t>
      </w:r>
      <w:r>
        <w:rPr>
          <w:i/>
          <w:szCs w:val="26"/>
        </w:rPr>
        <w:t xml:space="preserve">Blumenstillleben </w:t>
      </w:r>
      <w:r>
        <w:rPr>
          <w:szCs w:val="26"/>
        </w:rPr>
        <w:t xml:space="preserve">stammt aus der ehemaligen Gemäldesammlung des Erzstiftes Salzburg. Nach dessen Niedergang kommt das Gemälde in die Gemäldegalerie des Allerhöchsten Kaiserhauses bzw. des Kunsthistorischen Museums Wien. 1923 kehrte das Gemälde als Leihgabe nach Salzburg zurück und bildete eine wertvolle Ergänzung der Präsentationen in der Residenzgalerie Salzburg. </w:t>
      </w:r>
    </w:p>
    <w:p>
      <w:pPr>
        <w:spacing w:line="360" w:lineRule="auto"/>
        <w:rPr>
          <w:rFonts w:ascii="Arial" w:hAnsi="Arial" w:cs="Arial"/>
          <w:b/>
        </w:rPr>
      </w:pPr>
    </w:p>
    <w:p>
      <w:pPr>
        <w:spacing w:line="360" w:lineRule="auto"/>
        <w:rPr>
          <w:rFonts w:ascii="Arial" w:hAnsi="Arial" w:cs="Arial"/>
          <w:b/>
        </w:rPr>
      </w:pPr>
    </w:p>
    <w:p>
      <w:pPr>
        <w:pStyle w:val="Listenabsatz"/>
        <w:numPr>
          <w:ilvl w:val="0"/>
          <w:numId w:val="21"/>
        </w:numPr>
        <w:spacing w:line="360" w:lineRule="auto"/>
      </w:pPr>
      <w:r>
        <w:rPr>
          <w:b/>
        </w:rPr>
        <w:t>Pompeo Calvi (1806-1884)</w:t>
      </w:r>
    </w:p>
    <w:p>
      <w:pPr>
        <w:spacing w:line="360" w:lineRule="auto"/>
      </w:pPr>
      <w:r>
        <w:rPr>
          <w:i/>
        </w:rPr>
        <w:t>Der alte Fischmarkt von Rom</w:t>
      </w:r>
      <w:r>
        <w:t>, 1834, Residenzgalerie Salzburg, Inv. Nr. 618</w:t>
      </w:r>
    </w:p>
    <w:p>
      <w:pPr>
        <w:spacing w:line="360" w:lineRule="auto"/>
        <w:rPr>
          <w:sz w:val="16"/>
          <w:szCs w:val="16"/>
        </w:rPr>
      </w:pPr>
    </w:p>
    <w:p>
      <w:pPr>
        <w:spacing w:line="360" w:lineRule="auto"/>
        <w:rPr>
          <w:szCs w:val="26"/>
        </w:rPr>
      </w:pPr>
      <w:r>
        <w:rPr>
          <w:szCs w:val="26"/>
        </w:rPr>
        <w:t xml:space="preserve">Auf der Akademieausstellung in Wien des Jahres 1836 wird dieses Gemälde Calvis (1806–1884) für die Kaiserliche Gemäldegalerie erworben. Als Teil der Neuausstattung der Räumlichkeiten der kaiserlichen Familie kommt es im 19. Jahrhundert in die Residenz zu Salzburg. </w:t>
      </w:r>
    </w:p>
    <w:p>
      <w:pPr>
        <w:spacing w:line="360" w:lineRule="auto"/>
        <w:rPr>
          <w:sz w:val="26"/>
          <w:szCs w:val="26"/>
        </w:rPr>
      </w:pPr>
    </w:p>
    <w:p>
      <w:pPr>
        <w:spacing w:line="360" w:lineRule="auto"/>
        <w:rPr>
          <w:sz w:val="26"/>
          <w:szCs w:val="26"/>
        </w:rPr>
      </w:pPr>
    </w:p>
    <w:p>
      <w:pPr>
        <w:pStyle w:val="Listenabsatz"/>
        <w:numPr>
          <w:ilvl w:val="0"/>
          <w:numId w:val="21"/>
        </w:numPr>
        <w:spacing w:line="360" w:lineRule="auto"/>
      </w:pPr>
      <w:r>
        <w:rPr>
          <w:b/>
        </w:rPr>
        <w:t xml:space="preserve">Gregorio Fidanza </w:t>
      </w:r>
      <w:r>
        <w:t>(</w:t>
      </w:r>
      <w:r>
        <w:rPr>
          <w:rStyle w:val="st1"/>
          <w:color w:val="545454"/>
        </w:rPr>
        <w:t>1754-1823)</w:t>
      </w:r>
    </w:p>
    <w:p>
      <w:pPr>
        <w:spacing w:line="360" w:lineRule="auto"/>
      </w:pPr>
      <w:r>
        <w:rPr>
          <w:b/>
          <w:i/>
        </w:rPr>
        <w:t xml:space="preserve">- </w:t>
      </w:r>
      <w:r>
        <w:rPr>
          <w:i/>
        </w:rPr>
        <w:t>Mondlandschaft mit Vesuv-Eruption</w:t>
      </w:r>
      <w:r>
        <w:t>, Residenzgalerie Salzburg, Inv. Nr. 644</w:t>
      </w:r>
    </w:p>
    <w:p>
      <w:pPr>
        <w:spacing w:line="360" w:lineRule="auto"/>
      </w:pPr>
      <w:r>
        <w:rPr>
          <w:i/>
        </w:rPr>
        <w:t>- Meereslandschaft mit Fischerbooten</w:t>
      </w:r>
      <w:r>
        <w:t>, Residenzgalerie Salzburg, Inv. Nr. 645</w:t>
      </w:r>
    </w:p>
    <w:p>
      <w:pPr>
        <w:spacing w:line="360" w:lineRule="auto"/>
        <w:rPr>
          <w:sz w:val="16"/>
          <w:szCs w:val="16"/>
        </w:rPr>
      </w:pPr>
    </w:p>
    <w:p>
      <w:pPr>
        <w:spacing w:line="360" w:lineRule="auto"/>
        <w:rPr>
          <w:szCs w:val="26"/>
        </w:rPr>
      </w:pPr>
      <w:r>
        <w:rPr>
          <w:szCs w:val="26"/>
        </w:rPr>
        <w:t xml:space="preserve">Im Zuge der Publikation </w:t>
      </w:r>
      <w:r>
        <w:rPr>
          <w:i/>
          <w:szCs w:val="26"/>
        </w:rPr>
        <w:t xml:space="preserve">Zentrum der Macht </w:t>
      </w:r>
      <w:r>
        <w:rPr>
          <w:szCs w:val="26"/>
        </w:rPr>
        <w:t xml:space="preserve">konnte Imma Walderdorff die beiden damals unter Michael Wutky (1739–1822/23?) geführten Werke als die in den Inventaren von 1802 und 1803 verzeichneten Supraporten Fidanzas (1754–1823) identifizieren. Nicht bekannt ist, wie </w:t>
      </w:r>
      <w:r>
        <w:rPr>
          <w:szCs w:val="26"/>
        </w:rPr>
        <w:lastRenderedPageBreak/>
        <w:t xml:space="preserve">Colloredo an die Werke gelangte. Wahrscheinlich ist eine Bestellung via Agent in Italien. Wie Dies gibt Fidanza in den Pendants unterschiedliche Stimmungen wieder: Tag und Nacht. </w:t>
      </w:r>
    </w:p>
    <w:p>
      <w:pPr>
        <w:spacing w:line="360" w:lineRule="auto"/>
        <w:rPr>
          <w:szCs w:val="26"/>
        </w:rPr>
      </w:pPr>
      <w:r>
        <w:rPr>
          <w:szCs w:val="26"/>
        </w:rPr>
        <w:t xml:space="preserve">In der zweiten Hälfte des 18. Jahrhunderts sind Nachtszenen wie diese Vulkaneruption bei Reisenden der Grand Tour äußerst beliebt. </w:t>
      </w:r>
    </w:p>
    <w:p>
      <w:pPr>
        <w:spacing w:line="360" w:lineRule="auto"/>
        <w:rPr>
          <w:sz w:val="26"/>
          <w:szCs w:val="26"/>
        </w:rPr>
      </w:pPr>
    </w:p>
    <w:p>
      <w:pPr>
        <w:spacing w:line="360" w:lineRule="auto"/>
        <w:rPr>
          <w:rFonts w:ascii="Arial" w:hAnsi="Arial" w:cs="Arial"/>
        </w:rPr>
      </w:pPr>
    </w:p>
    <w:p>
      <w:pPr>
        <w:pStyle w:val="Listenabsatz"/>
        <w:numPr>
          <w:ilvl w:val="0"/>
          <w:numId w:val="21"/>
        </w:numPr>
        <w:spacing w:line="360" w:lineRule="auto"/>
        <w:rPr>
          <w:b/>
        </w:rPr>
      </w:pPr>
      <w:r>
        <w:rPr>
          <w:b/>
        </w:rPr>
        <w:t>August Theodor Schöfft (1809-</w:t>
      </w:r>
      <w:r>
        <w:rPr>
          <w:b/>
          <w:color w:val="545454"/>
        </w:rPr>
        <w:t xml:space="preserve"> </w:t>
      </w:r>
      <w:r>
        <w:rPr>
          <w:rStyle w:val="st1"/>
          <w:b/>
          <w:color w:val="545454"/>
        </w:rPr>
        <w:t>1888)</w:t>
      </w:r>
    </w:p>
    <w:p>
      <w:pPr>
        <w:spacing w:line="360" w:lineRule="auto"/>
      </w:pPr>
      <w:r>
        <w:rPr>
          <w:i/>
        </w:rPr>
        <w:t>- Ansicht von Venedig (Canal Grande)</w:t>
      </w:r>
      <w:r>
        <w:t>, 2. H., 19. Jh., Residenzgalerie Salzburg, Inv. Nr. 615</w:t>
      </w:r>
    </w:p>
    <w:p>
      <w:pPr>
        <w:spacing w:line="360" w:lineRule="auto"/>
      </w:pPr>
      <w:r>
        <w:rPr>
          <w:i/>
        </w:rPr>
        <w:t>- Ansicht von Venedig (Palazzo Grassi)</w:t>
      </w:r>
      <w:r>
        <w:t>, 2. H., 19. Jh., Residenzgalerie Salzburg, Inv. Nr. 616</w:t>
      </w:r>
    </w:p>
    <w:p>
      <w:pPr>
        <w:spacing w:line="360" w:lineRule="auto"/>
        <w:rPr>
          <w:sz w:val="16"/>
          <w:szCs w:val="16"/>
        </w:rPr>
      </w:pPr>
    </w:p>
    <w:p>
      <w:pPr>
        <w:spacing w:line="360" w:lineRule="auto"/>
        <w:rPr>
          <w:szCs w:val="26"/>
        </w:rPr>
      </w:pPr>
      <w:r>
        <w:rPr>
          <w:szCs w:val="26"/>
        </w:rPr>
        <w:t xml:space="preserve">Schöffts (1809–1888) Aufenthalt der Jahre 1844 bis 1846 in Rom und Venedig lässt </w:t>
      </w:r>
      <w:bookmarkStart w:id="0" w:name="_GoBack"/>
      <w:bookmarkEnd w:id="0"/>
      <w:r>
        <w:rPr>
          <w:szCs w:val="26"/>
        </w:rPr>
        <w:t xml:space="preserve">eine Entstehung der beiden Gemälde während dieser Zeit oder danach vermuten. Wie bei den Pendants Fidanzas geht es Schöfft in seinen Gegenstücken um die Wiedergabe bestimmter Stimmungen. Die Architektur Venedigs am Canal Grande, ist in einer Tag- und Nachtdarstellung zu sehen. </w:t>
      </w:r>
    </w:p>
    <w:p>
      <w:pPr>
        <w:pStyle w:val="KeinLeerraum"/>
        <w:spacing w:line="360" w:lineRule="auto"/>
        <w:rPr>
          <w:sz w:val="22"/>
        </w:rPr>
      </w:pPr>
    </w:p>
    <w:sectPr>
      <w:headerReference w:type="default" r:id="rId12"/>
      <w:footerReference w:type="default" r:id="rId13"/>
      <w:pgSz w:w="11900" w:h="16840"/>
      <w:pgMar w:top="2148" w:right="1128" w:bottom="1134" w:left="1418" w:header="457" w:footer="709"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
        <w:separator/>
      </w:r>
    </w:p>
  </w:endnote>
  <w:endnote w:type="continuationSeparator" w:id="0">
    <w:p>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Fortescue Pro">
    <w:altName w:val="Fortescue Pro"/>
    <w:charset w:val="00"/>
    <w:family w:val="auto"/>
    <w:pitch w:val="default"/>
    <w:sig w:usb0="00000003" w:usb1="00000000" w:usb2="00000000" w:usb3="00000000" w:csb0="00000001" w:csb1="00000000"/>
  </w:font>
  <w:font w:name="Apercu Pro">
    <w:altName w:val="Apercu Pro"/>
    <w:panose1 w:val="00000000000000000000"/>
    <w:charset w:val="00"/>
    <w:family w:val="swiss"/>
    <w:notTrueType/>
    <w:pitch w:val="default"/>
    <w:sig w:usb0="00000003" w:usb1="00000000" w:usb2="00000000" w:usb3="00000000" w:csb0="00000001" w:csb1="00000000"/>
  </w:font>
  <w:font w:name="Frutiger 45 Light">
    <w:charset w:val="00"/>
    <w:family w:val="auto"/>
    <w:pitch w:val="variable"/>
    <w:sig w:usb0="00000003" w:usb1="00000000" w:usb2="00000000" w:usb3="00000000" w:csb0="00000001" w:csb1="00000000"/>
  </w:font>
  <w:font w:name="ApercuPro-Bold">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uzeile"/>
      <w:jc w:val="center"/>
      <w:rPr>
        <w:rFonts w:ascii="Calibri" w:hAnsi="Calibri"/>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
        <w:separator/>
      </w:r>
    </w:p>
  </w:footnote>
  <w:footnote w:type="continuationSeparator" w:id="0">
    <w:p>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Kopfzeile"/>
      <w:jc w:val="right"/>
      <w:rPr>
        <w:rFonts w:ascii="Calibri" w:hAnsi="Calibri"/>
        <w:sz w:val="20"/>
        <w:szCs w:val="20"/>
      </w:rPr>
    </w:pPr>
    <w:r>
      <w:rPr>
        <w:rFonts w:ascii="Calibri" w:hAnsi="Calibri"/>
        <w:noProof/>
        <w:sz w:val="20"/>
        <w:szCs w:val="20"/>
        <w:lang w:val="de-AT" w:eastAsia="de-AT"/>
      </w:rPr>
      <w:drawing>
        <wp:inline distT="0" distB="0" distL="0" distR="0">
          <wp:extent cx="2305953" cy="1152000"/>
          <wp:effectExtent l="0" t="0" r="5715" b="0"/>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Q-Logo-GOLD.jpg"/>
                  <pic:cNvPicPr/>
                </pic:nvPicPr>
                <pic:blipFill>
                  <a:blip r:embed="rId1">
                    <a:extLst>
                      <a:ext uri="{28A0092B-C50C-407E-A947-70E740481C1C}">
                        <a14:useLocalDpi xmlns:a14="http://schemas.microsoft.com/office/drawing/2010/main" val="0"/>
                      </a:ext>
                    </a:extLst>
                  </a:blip>
                  <a:stretch>
                    <a:fillRect/>
                  </a:stretch>
                </pic:blipFill>
                <pic:spPr>
                  <a:xfrm>
                    <a:off x="0" y="0"/>
                    <a:ext cx="2305953" cy="1152000"/>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0292E34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51226E0"/>
    <w:multiLevelType w:val="hybridMultilevel"/>
    <w:tmpl w:val="49141CF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nsid w:val="07323572"/>
    <w:multiLevelType w:val="hybridMultilevel"/>
    <w:tmpl w:val="342E321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nsid w:val="0C025D35"/>
    <w:multiLevelType w:val="hybridMultilevel"/>
    <w:tmpl w:val="C6A05BD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nsid w:val="0CBB0A5C"/>
    <w:multiLevelType w:val="hybridMultilevel"/>
    <w:tmpl w:val="6ECC2672"/>
    <w:lvl w:ilvl="0" w:tplc="2D8CE372">
      <w:start w:val="1"/>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nsid w:val="0D400975"/>
    <w:multiLevelType w:val="hybridMultilevel"/>
    <w:tmpl w:val="E2A429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20A62B3C"/>
    <w:multiLevelType w:val="multilevel"/>
    <w:tmpl w:val="B54E2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37BC5570"/>
    <w:multiLevelType w:val="hybridMultilevel"/>
    <w:tmpl w:val="5882F634"/>
    <w:lvl w:ilvl="0" w:tplc="14E4B466">
      <w:start w:val="23"/>
      <w:numFmt w:val="bullet"/>
      <w:lvlText w:val="-"/>
      <w:lvlJc w:val="left"/>
      <w:pPr>
        <w:ind w:left="720" w:hanging="360"/>
      </w:pPr>
      <w:rPr>
        <w:rFonts w:ascii="Arial" w:eastAsia="Times New Roman"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
    <w:nsid w:val="3A0F066E"/>
    <w:multiLevelType w:val="hybridMultilevel"/>
    <w:tmpl w:val="7D3C038A"/>
    <w:lvl w:ilvl="0" w:tplc="0C070001">
      <w:start w:val="1"/>
      <w:numFmt w:val="bullet"/>
      <w:lvlText w:val=""/>
      <w:lvlJc w:val="left"/>
      <w:pPr>
        <w:ind w:left="777" w:hanging="360"/>
      </w:pPr>
      <w:rPr>
        <w:rFonts w:ascii="Symbol" w:hAnsi="Symbol" w:hint="default"/>
      </w:rPr>
    </w:lvl>
    <w:lvl w:ilvl="1" w:tplc="0C070003" w:tentative="1">
      <w:start w:val="1"/>
      <w:numFmt w:val="bullet"/>
      <w:lvlText w:val="o"/>
      <w:lvlJc w:val="left"/>
      <w:pPr>
        <w:ind w:left="1497" w:hanging="360"/>
      </w:pPr>
      <w:rPr>
        <w:rFonts w:ascii="Courier New" w:hAnsi="Courier New" w:cs="Courier New" w:hint="default"/>
      </w:rPr>
    </w:lvl>
    <w:lvl w:ilvl="2" w:tplc="0C070005" w:tentative="1">
      <w:start w:val="1"/>
      <w:numFmt w:val="bullet"/>
      <w:lvlText w:val=""/>
      <w:lvlJc w:val="left"/>
      <w:pPr>
        <w:ind w:left="2217" w:hanging="360"/>
      </w:pPr>
      <w:rPr>
        <w:rFonts w:ascii="Wingdings" w:hAnsi="Wingdings" w:hint="default"/>
      </w:rPr>
    </w:lvl>
    <w:lvl w:ilvl="3" w:tplc="0C070001" w:tentative="1">
      <w:start w:val="1"/>
      <w:numFmt w:val="bullet"/>
      <w:lvlText w:val=""/>
      <w:lvlJc w:val="left"/>
      <w:pPr>
        <w:ind w:left="2937" w:hanging="360"/>
      </w:pPr>
      <w:rPr>
        <w:rFonts w:ascii="Symbol" w:hAnsi="Symbol" w:hint="default"/>
      </w:rPr>
    </w:lvl>
    <w:lvl w:ilvl="4" w:tplc="0C070003" w:tentative="1">
      <w:start w:val="1"/>
      <w:numFmt w:val="bullet"/>
      <w:lvlText w:val="o"/>
      <w:lvlJc w:val="left"/>
      <w:pPr>
        <w:ind w:left="3657" w:hanging="360"/>
      </w:pPr>
      <w:rPr>
        <w:rFonts w:ascii="Courier New" w:hAnsi="Courier New" w:cs="Courier New" w:hint="default"/>
      </w:rPr>
    </w:lvl>
    <w:lvl w:ilvl="5" w:tplc="0C070005" w:tentative="1">
      <w:start w:val="1"/>
      <w:numFmt w:val="bullet"/>
      <w:lvlText w:val=""/>
      <w:lvlJc w:val="left"/>
      <w:pPr>
        <w:ind w:left="4377" w:hanging="360"/>
      </w:pPr>
      <w:rPr>
        <w:rFonts w:ascii="Wingdings" w:hAnsi="Wingdings" w:hint="default"/>
      </w:rPr>
    </w:lvl>
    <w:lvl w:ilvl="6" w:tplc="0C070001" w:tentative="1">
      <w:start w:val="1"/>
      <w:numFmt w:val="bullet"/>
      <w:lvlText w:val=""/>
      <w:lvlJc w:val="left"/>
      <w:pPr>
        <w:ind w:left="5097" w:hanging="360"/>
      </w:pPr>
      <w:rPr>
        <w:rFonts w:ascii="Symbol" w:hAnsi="Symbol" w:hint="default"/>
      </w:rPr>
    </w:lvl>
    <w:lvl w:ilvl="7" w:tplc="0C070003" w:tentative="1">
      <w:start w:val="1"/>
      <w:numFmt w:val="bullet"/>
      <w:lvlText w:val="o"/>
      <w:lvlJc w:val="left"/>
      <w:pPr>
        <w:ind w:left="5817" w:hanging="360"/>
      </w:pPr>
      <w:rPr>
        <w:rFonts w:ascii="Courier New" w:hAnsi="Courier New" w:cs="Courier New" w:hint="default"/>
      </w:rPr>
    </w:lvl>
    <w:lvl w:ilvl="8" w:tplc="0C070005" w:tentative="1">
      <w:start w:val="1"/>
      <w:numFmt w:val="bullet"/>
      <w:lvlText w:val=""/>
      <w:lvlJc w:val="left"/>
      <w:pPr>
        <w:ind w:left="6537" w:hanging="360"/>
      </w:pPr>
      <w:rPr>
        <w:rFonts w:ascii="Wingdings" w:hAnsi="Wingdings" w:hint="default"/>
      </w:rPr>
    </w:lvl>
  </w:abstractNum>
  <w:abstractNum w:abstractNumId="10">
    <w:nsid w:val="3D3B45CE"/>
    <w:multiLevelType w:val="hybridMultilevel"/>
    <w:tmpl w:val="35A67D50"/>
    <w:lvl w:ilvl="0" w:tplc="86888D96">
      <w:start w:val="24"/>
      <w:numFmt w:val="bullet"/>
      <w:lvlText w:val="-"/>
      <w:lvlJc w:val="left"/>
      <w:pPr>
        <w:ind w:left="780" w:hanging="360"/>
      </w:pPr>
      <w:rPr>
        <w:rFonts w:ascii="Times New Roman" w:eastAsia="Times New Roman" w:hAnsi="Times New Roman" w:cs="Times New Roman" w:hint="default"/>
      </w:rPr>
    </w:lvl>
    <w:lvl w:ilvl="1" w:tplc="0C070003" w:tentative="1">
      <w:start w:val="1"/>
      <w:numFmt w:val="bullet"/>
      <w:lvlText w:val="o"/>
      <w:lvlJc w:val="left"/>
      <w:pPr>
        <w:ind w:left="1500" w:hanging="360"/>
      </w:pPr>
      <w:rPr>
        <w:rFonts w:ascii="Courier New" w:hAnsi="Courier New" w:cs="Courier New" w:hint="default"/>
      </w:rPr>
    </w:lvl>
    <w:lvl w:ilvl="2" w:tplc="0C070005" w:tentative="1">
      <w:start w:val="1"/>
      <w:numFmt w:val="bullet"/>
      <w:lvlText w:val=""/>
      <w:lvlJc w:val="left"/>
      <w:pPr>
        <w:ind w:left="2220" w:hanging="360"/>
      </w:pPr>
      <w:rPr>
        <w:rFonts w:ascii="Wingdings" w:hAnsi="Wingdings" w:hint="default"/>
      </w:rPr>
    </w:lvl>
    <w:lvl w:ilvl="3" w:tplc="0C070001" w:tentative="1">
      <w:start w:val="1"/>
      <w:numFmt w:val="bullet"/>
      <w:lvlText w:val=""/>
      <w:lvlJc w:val="left"/>
      <w:pPr>
        <w:ind w:left="2940" w:hanging="360"/>
      </w:pPr>
      <w:rPr>
        <w:rFonts w:ascii="Symbol" w:hAnsi="Symbol" w:hint="default"/>
      </w:rPr>
    </w:lvl>
    <w:lvl w:ilvl="4" w:tplc="0C070003" w:tentative="1">
      <w:start w:val="1"/>
      <w:numFmt w:val="bullet"/>
      <w:lvlText w:val="o"/>
      <w:lvlJc w:val="left"/>
      <w:pPr>
        <w:ind w:left="3660" w:hanging="360"/>
      </w:pPr>
      <w:rPr>
        <w:rFonts w:ascii="Courier New" w:hAnsi="Courier New" w:cs="Courier New" w:hint="default"/>
      </w:rPr>
    </w:lvl>
    <w:lvl w:ilvl="5" w:tplc="0C070005" w:tentative="1">
      <w:start w:val="1"/>
      <w:numFmt w:val="bullet"/>
      <w:lvlText w:val=""/>
      <w:lvlJc w:val="left"/>
      <w:pPr>
        <w:ind w:left="4380" w:hanging="360"/>
      </w:pPr>
      <w:rPr>
        <w:rFonts w:ascii="Wingdings" w:hAnsi="Wingdings" w:hint="default"/>
      </w:rPr>
    </w:lvl>
    <w:lvl w:ilvl="6" w:tplc="0C070001" w:tentative="1">
      <w:start w:val="1"/>
      <w:numFmt w:val="bullet"/>
      <w:lvlText w:val=""/>
      <w:lvlJc w:val="left"/>
      <w:pPr>
        <w:ind w:left="5100" w:hanging="360"/>
      </w:pPr>
      <w:rPr>
        <w:rFonts w:ascii="Symbol" w:hAnsi="Symbol" w:hint="default"/>
      </w:rPr>
    </w:lvl>
    <w:lvl w:ilvl="7" w:tplc="0C070003" w:tentative="1">
      <w:start w:val="1"/>
      <w:numFmt w:val="bullet"/>
      <w:lvlText w:val="o"/>
      <w:lvlJc w:val="left"/>
      <w:pPr>
        <w:ind w:left="5820" w:hanging="360"/>
      </w:pPr>
      <w:rPr>
        <w:rFonts w:ascii="Courier New" w:hAnsi="Courier New" w:cs="Courier New" w:hint="default"/>
      </w:rPr>
    </w:lvl>
    <w:lvl w:ilvl="8" w:tplc="0C070005" w:tentative="1">
      <w:start w:val="1"/>
      <w:numFmt w:val="bullet"/>
      <w:lvlText w:val=""/>
      <w:lvlJc w:val="left"/>
      <w:pPr>
        <w:ind w:left="6540" w:hanging="360"/>
      </w:pPr>
      <w:rPr>
        <w:rFonts w:ascii="Wingdings" w:hAnsi="Wingdings" w:hint="default"/>
      </w:rPr>
    </w:lvl>
  </w:abstractNum>
  <w:abstractNum w:abstractNumId="11">
    <w:nsid w:val="43B8228B"/>
    <w:multiLevelType w:val="hybridMultilevel"/>
    <w:tmpl w:val="19AE7A94"/>
    <w:lvl w:ilvl="0" w:tplc="0C070001">
      <w:start w:val="1"/>
      <w:numFmt w:val="bullet"/>
      <w:lvlText w:val=""/>
      <w:lvlJc w:val="left"/>
      <w:pPr>
        <w:ind w:left="777" w:hanging="360"/>
      </w:pPr>
      <w:rPr>
        <w:rFonts w:ascii="Symbol" w:hAnsi="Symbol" w:hint="default"/>
      </w:rPr>
    </w:lvl>
    <w:lvl w:ilvl="1" w:tplc="0C070003" w:tentative="1">
      <w:start w:val="1"/>
      <w:numFmt w:val="bullet"/>
      <w:lvlText w:val="o"/>
      <w:lvlJc w:val="left"/>
      <w:pPr>
        <w:ind w:left="1497" w:hanging="360"/>
      </w:pPr>
      <w:rPr>
        <w:rFonts w:ascii="Courier New" w:hAnsi="Courier New" w:cs="Courier New" w:hint="default"/>
      </w:rPr>
    </w:lvl>
    <w:lvl w:ilvl="2" w:tplc="0C070005" w:tentative="1">
      <w:start w:val="1"/>
      <w:numFmt w:val="bullet"/>
      <w:lvlText w:val=""/>
      <w:lvlJc w:val="left"/>
      <w:pPr>
        <w:ind w:left="2217" w:hanging="360"/>
      </w:pPr>
      <w:rPr>
        <w:rFonts w:ascii="Wingdings" w:hAnsi="Wingdings" w:hint="default"/>
      </w:rPr>
    </w:lvl>
    <w:lvl w:ilvl="3" w:tplc="0C070001" w:tentative="1">
      <w:start w:val="1"/>
      <w:numFmt w:val="bullet"/>
      <w:lvlText w:val=""/>
      <w:lvlJc w:val="left"/>
      <w:pPr>
        <w:ind w:left="2937" w:hanging="360"/>
      </w:pPr>
      <w:rPr>
        <w:rFonts w:ascii="Symbol" w:hAnsi="Symbol" w:hint="default"/>
      </w:rPr>
    </w:lvl>
    <w:lvl w:ilvl="4" w:tplc="0C070003" w:tentative="1">
      <w:start w:val="1"/>
      <w:numFmt w:val="bullet"/>
      <w:lvlText w:val="o"/>
      <w:lvlJc w:val="left"/>
      <w:pPr>
        <w:ind w:left="3657" w:hanging="360"/>
      </w:pPr>
      <w:rPr>
        <w:rFonts w:ascii="Courier New" w:hAnsi="Courier New" w:cs="Courier New" w:hint="default"/>
      </w:rPr>
    </w:lvl>
    <w:lvl w:ilvl="5" w:tplc="0C070005" w:tentative="1">
      <w:start w:val="1"/>
      <w:numFmt w:val="bullet"/>
      <w:lvlText w:val=""/>
      <w:lvlJc w:val="left"/>
      <w:pPr>
        <w:ind w:left="4377" w:hanging="360"/>
      </w:pPr>
      <w:rPr>
        <w:rFonts w:ascii="Wingdings" w:hAnsi="Wingdings" w:hint="default"/>
      </w:rPr>
    </w:lvl>
    <w:lvl w:ilvl="6" w:tplc="0C070001" w:tentative="1">
      <w:start w:val="1"/>
      <w:numFmt w:val="bullet"/>
      <w:lvlText w:val=""/>
      <w:lvlJc w:val="left"/>
      <w:pPr>
        <w:ind w:left="5097" w:hanging="360"/>
      </w:pPr>
      <w:rPr>
        <w:rFonts w:ascii="Symbol" w:hAnsi="Symbol" w:hint="default"/>
      </w:rPr>
    </w:lvl>
    <w:lvl w:ilvl="7" w:tplc="0C070003" w:tentative="1">
      <w:start w:val="1"/>
      <w:numFmt w:val="bullet"/>
      <w:lvlText w:val="o"/>
      <w:lvlJc w:val="left"/>
      <w:pPr>
        <w:ind w:left="5817" w:hanging="360"/>
      </w:pPr>
      <w:rPr>
        <w:rFonts w:ascii="Courier New" w:hAnsi="Courier New" w:cs="Courier New" w:hint="default"/>
      </w:rPr>
    </w:lvl>
    <w:lvl w:ilvl="8" w:tplc="0C070005" w:tentative="1">
      <w:start w:val="1"/>
      <w:numFmt w:val="bullet"/>
      <w:lvlText w:val=""/>
      <w:lvlJc w:val="left"/>
      <w:pPr>
        <w:ind w:left="6537" w:hanging="360"/>
      </w:pPr>
      <w:rPr>
        <w:rFonts w:ascii="Wingdings" w:hAnsi="Wingdings" w:hint="default"/>
      </w:rPr>
    </w:lvl>
  </w:abstractNum>
  <w:abstractNum w:abstractNumId="12">
    <w:nsid w:val="46683629"/>
    <w:multiLevelType w:val="hybridMultilevel"/>
    <w:tmpl w:val="ADAC18B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nsid w:val="4A9574D2"/>
    <w:multiLevelType w:val="hybridMultilevel"/>
    <w:tmpl w:val="E536FB7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nsid w:val="4E927427"/>
    <w:multiLevelType w:val="hybridMultilevel"/>
    <w:tmpl w:val="DCAC474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nsid w:val="52507C05"/>
    <w:multiLevelType w:val="hybridMultilevel"/>
    <w:tmpl w:val="44EA3E4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6">
    <w:nsid w:val="57273729"/>
    <w:multiLevelType w:val="hybridMultilevel"/>
    <w:tmpl w:val="5B4CEE4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nsid w:val="65E24DFD"/>
    <w:multiLevelType w:val="hybridMultilevel"/>
    <w:tmpl w:val="EEA0226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nsid w:val="67306E8B"/>
    <w:multiLevelType w:val="hybridMultilevel"/>
    <w:tmpl w:val="323220A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9">
    <w:nsid w:val="7D1A1E75"/>
    <w:multiLevelType w:val="hybridMultilevel"/>
    <w:tmpl w:val="BCB05E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nsid w:val="7E3F07E5"/>
    <w:multiLevelType w:val="hybridMultilevel"/>
    <w:tmpl w:val="331C3C2E"/>
    <w:lvl w:ilvl="0" w:tplc="0C07000F">
      <w:start w:val="1"/>
      <w:numFmt w:val="decimal"/>
      <w:lvlText w:val="%1."/>
      <w:lvlJc w:val="left"/>
      <w:pPr>
        <w:ind w:left="720" w:hanging="360"/>
      </w:pPr>
      <w:rPr>
        <w:rFonts w:hint="default"/>
        <w:b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num w:numId="1">
    <w:abstractNumId w:val="7"/>
  </w:num>
  <w:num w:numId="2">
    <w:abstractNumId w:val="0"/>
  </w:num>
  <w:num w:numId="3">
    <w:abstractNumId w:val="1"/>
  </w:num>
  <w:num w:numId="4">
    <w:abstractNumId w:val="20"/>
  </w:num>
  <w:num w:numId="5">
    <w:abstractNumId w:val="15"/>
  </w:num>
  <w:num w:numId="6">
    <w:abstractNumId w:val="3"/>
  </w:num>
  <w:num w:numId="7">
    <w:abstractNumId w:val="4"/>
  </w:num>
  <w:num w:numId="8">
    <w:abstractNumId w:val="18"/>
  </w:num>
  <w:num w:numId="9">
    <w:abstractNumId w:val="2"/>
  </w:num>
  <w:num w:numId="10">
    <w:abstractNumId w:val="16"/>
  </w:num>
  <w:num w:numId="11">
    <w:abstractNumId w:val="14"/>
  </w:num>
  <w:num w:numId="12">
    <w:abstractNumId w:val="13"/>
  </w:num>
  <w:num w:numId="13">
    <w:abstractNumId w:val="10"/>
  </w:num>
  <w:num w:numId="14">
    <w:abstractNumId w:val="19"/>
  </w:num>
  <w:num w:numId="15">
    <w:abstractNumId w:val="5"/>
  </w:num>
  <w:num w:numId="16">
    <w:abstractNumId w:val="17"/>
  </w:num>
  <w:num w:numId="17">
    <w:abstractNumId w:val="6"/>
  </w:num>
  <w:num w:numId="18">
    <w:abstractNumId w:val="11"/>
  </w:num>
  <w:num w:numId="19">
    <w:abstractNumId w:val="8"/>
  </w:num>
  <w:num w:numId="20">
    <w:abstractNumId w:val="9"/>
  </w:num>
  <w:num w:numId="2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3686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6865"/>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semiHidden="0" w:uiPriority="67" w:unhideWhenUsed="0"/>
    <w:lsdException w:name="No Spacing" w:semiHidden="0" w:uiPriority="1" w:unhideWhenUsed="0" w:qFormat="1"/>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sz w:val="24"/>
      <w:szCs w:val="24"/>
    </w:rPr>
  </w:style>
  <w:style w:type="paragraph" w:styleId="berschrift1">
    <w:name w:val="heading 1"/>
    <w:basedOn w:val="Standard"/>
    <w:link w:val="berschrift1Zchn"/>
    <w:uiPriority w:val="9"/>
    <w:qFormat/>
    <w:pPr>
      <w:spacing w:before="100" w:beforeAutospacing="1" w:after="100" w:afterAutospacing="1"/>
      <w:outlineLvl w:val="0"/>
    </w:pPr>
    <w:rPr>
      <w:rFonts w:ascii="Times" w:hAnsi="Times"/>
      <w:b/>
      <w:bCs/>
      <w:kern w:val="36"/>
      <w:sz w:val="48"/>
      <w:szCs w:val="4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semiHidden/>
    <w:unhideWhenUsed/>
    <w:pPr>
      <w:spacing w:before="100" w:beforeAutospacing="1" w:after="100" w:afterAutospacing="1"/>
    </w:pPr>
    <w:rPr>
      <w:rFonts w:ascii="Times" w:hAnsi="Times"/>
      <w:sz w:val="20"/>
      <w:szCs w:val="20"/>
    </w:rPr>
  </w:style>
  <w:style w:type="character" w:customStyle="1" w:styleId="berschrift1Zchn">
    <w:name w:val="Überschrift 1 Zchn"/>
    <w:link w:val="berschrift1"/>
    <w:uiPriority w:val="9"/>
    <w:rPr>
      <w:rFonts w:ascii="Times" w:hAnsi="Times"/>
      <w:b/>
      <w:bCs/>
      <w:kern w:val="36"/>
      <w:sz w:val="48"/>
      <w:szCs w:val="48"/>
      <w:lang w:eastAsia="de-DE"/>
    </w:rPr>
  </w:style>
  <w:style w:type="paragraph" w:customStyle="1" w:styleId="FarbigeListe-Akzent11">
    <w:name w:val="Farbige Liste - Akzent 11"/>
    <w:basedOn w:val="Standard"/>
    <w:uiPriority w:val="34"/>
    <w:qFormat/>
    <w:pPr>
      <w:ind w:left="720"/>
      <w:contextualSpacing/>
    </w:pPr>
  </w:style>
  <w:style w:type="paragraph" w:styleId="NurText">
    <w:name w:val="Plain Text"/>
    <w:basedOn w:val="Standard"/>
    <w:link w:val="NurTextZchn"/>
    <w:uiPriority w:val="99"/>
    <w:semiHidden/>
    <w:unhideWhenUsed/>
    <w:rPr>
      <w:rFonts w:ascii="Calibri" w:eastAsia="Cambria" w:hAnsi="Calibri"/>
      <w:sz w:val="22"/>
      <w:szCs w:val="21"/>
      <w:lang w:eastAsia="en-US"/>
    </w:rPr>
  </w:style>
  <w:style w:type="character" w:customStyle="1" w:styleId="NurTextZchn">
    <w:name w:val="Nur Text Zchn"/>
    <w:link w:val="NurText"/>
    <w:uiPriority w:val="99"/>
    <w:semiHidden/>
    <w:rPr>
      <w:rFonts w:ascii="Calibri" w:eastAsia="Cambria" w:hAnsi="Calibri" w:cs="Times New Roman"/>
      <w:sz w:val="22"/>
      <w:szCs w:val="21"/>
      <w:lang w:eastAsia="en-US"/>
    </w:rPr>
  </w:style>
  <w:style w:type="paragraph" w:styleId="Kopfzeile">
    <w:name w:val="header"/>
    <w:basedOn w:val="Standard"/>
    <w:link w:val="KopfzeileZchn"/>
    <w:uiPriority w:val="99"/>
    <w:unhideWhenUsed/>
    <w:pPr>
      <w:tabs>
        <w:tab w:val="center" w:pos="4536"/>
        <w:tab w:val="right" w:pos="9072"/>
      </w:tabs>
    </w:pPr>
  </w:style>
  <w:style w:type="character" w:customStyle="1" w:styleId="KopfzeileZchn">
    <w:name w:val="Kopfzeile Zchn"/>
    <w:link w:val="Kopfzeile"/>
    <w:uiPriority w:val="99"/>
    <w:rPr>
      <w:sz w:val="24"/>
      <w:szCs w:val="24"/>
      <w:lang w:eastAsia="de-DE"/>
    </w:rPr>
  </w:style>
  <w:style w:type="paragraph" w:styleId="Fuzeile">
    <w:name w:val="footer"/>
    <w:basedOn w:val="Standard"/>
    <w:link w:val="FuzeileZchn"/>
    <w:uiPriority w:val="99"/>
    <w:unhideWhenUsed/>
    <w:pPr>
      <w:tabs>
        <w:tab w:val="center" w:pos="4536"/>
        <w:tab w:val="right" w:pos="9072"/>
      </w:tabs>
    </w:pPr>
  </w:style>
  <w:style w:type="character" w:customStyle="1" w:styleId="FuzeileZchn">
    <w:name w:val="Fußzeile Zchn"/>
    <w:link w:val="Fuzeile"/>
    <w:uiPriority w:val="99"/>
    <w:rPr>
      <w:sz w:val="24"/>
      <w:szCs w:val="24"/>
      <w:lang w:eastAsia="de-DE"/>
    </w:rPr>
  </w:style>
  <w:style w:type="character" w:styleId="Kommentarzeichen">
    <w:name w:val="annotation reference"/>
    <w:uiPriority w:val="99"/>
    <w:semiHidden/>
    <w:unhideWhenUsed/>
    <w:rPr>
      <w:sz w:val="16"/>
      <w:szCs w:val="16"/>
    </w:rPr>
  </w:style>
  <w:style w:type="paragraph" w:styleId="Kommentartext">
    <w:name w:val="annotation text"/>
    <w:basedOn w:val="Standard"/>
    <w:link w:val="KommentartextZchn"/>
    <w:uiPriority w:val="99"/>
    <w:semiHidden/>
    <w:unhideWhenUsed/>
    <w:rPr>
      <w:sz w:val="20"/>
      <w:szCs w:val="20"/>
    </w:rPr>
  </w:style>
  <w:style w:type="character" w:customStyle="1" w:styleId="KommentartextZchn">
    <w:name w:val="Kommentartext Zchn"/>
    <w:link w:val="Kommentartext"/>
    <w:uiPriority w:val="99"/>
    <w:semiHidden/>
    <w:rPr>
      <w:lang w:eastAsia="de-DE"/>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link w:val="Kommentarthema"/>
    <w:uiPriority w:val="99"/>
    <w:semiHidden/>
    <w:rPr>
      <w:b/>
      <w:bCs/>
      <w:lang w:eastAsia="de-DE"/>
    </w:rPr>
  </w:style>
  <w:style w:type="paragraph" w:styleId="Sprechblasentext">
    <w:name w:val="Balloon Text"/>
    <w:basedOn w:val="Standard"/>
    <w:link w:val="SprechblasentextZchn"/>
    <w:uiPriority w:val="99"/>
    <w:semiHidden/>
    <w:unhideWhenUsed/>
    <w:rPr>
      <w:rFonts w:ascii="Tahoma" w:hAnsi="Tahoma" w:cs="Tahoma"/>
      <w:sz w:val="16"/>
      <w:szCs w:val="16"/>
    </w:rPr>
  </w:style>
  <w:style w:type="character" w:customStyle="1" w:styleId="SprechblasentextZchn">
    <w:name w:val="Sprechblasentext Zchn"/>
    <w:link w:val="Sprechblasentext"/>
    <w:uiPriority w:val="99"/>
    <w:semiHidden/>
    <w:rPr>
      <w:rFonts w:ascii="Tahoma" w:hAnsi="Tahoma" w:cs="Tahoma"/>
      <w:sz w:val="16"/>
      <w:szCs w:val="16"/>
      <w:lang w:eastAsia="de-DE"/>
    </w:rPr>
  </w:style>
  <w:style w:type="paragraph" w:customStyle="1" w:styleId="Text">
    <w:name w:val="Text"/>
    <w:pPr>
      <w:pBdr>
        <w:top w:val="nil"/>
        <w:left w:val="nil"/>
        <w:bottom w:val="nil"/>
        <w:right w:val="nil"/>
        <w:between w:val="nil"/>
        <w:bar w:val="nil"/>
      </w:pBdr>
    </w:pPr>
    <w:rPr>
      <w:rFonts w:ascii="Helvetica" w:eastAsia="Arial Unicode MS" w:hAnsi="Arial Unicode MS" w:cs="Arial Unicode MS"/>
      <w:color w:val="000000"/>
      <w:sz w:val="22"/>
      <w:szCs w:val="22"/>
      <w:bdr w:val="nil"/>
      <w:lang w:eastAsia="de-AT"/>
    </w:rPr>
  </w:style>
  <w:style w:type="character" w:styleId="Hyperlink">
    <w:name w:val="Hyperlink"/>
    <w:uiPriority w:val="99"/>
    <w:unhideWhenUsed/>
    <w:rPr>
      <w:color w:val="0000FF"/>
      <w:u w:val="single"/>
    </w:rPr>
  </w:style>
  <w:style w:type="paragraph" w:styleId="KeinLeerraum">
    <w:name w:val="No Spacing"/>
    <w:uiPriority w:val="1"/>
    <w:qFormat/>
    <w:rPr>
      <w:sz w:val="24"/>
      <w:szCs w:val="24"/>
    </w:rPr>
  </w:style>
  <w:style w:type="paragraph" w:customStyle="1" w:styleId="Pa2">
    <w:name w:val="Pa2"/>
    <w:basedOn w:val="Standard"/>
    <w:next w:val="Standard"/>
    <w:uiPriority w:val="99"/>
    <w:pPr>
      <w:autoSpaceDE w:val="0"/>
      <w:autoSpaceDN w:val="0"/>
      <w:adjustRightInd w:val="0"/>
      <w:spacing w:line="221" w:lineRule="atLeast"/>
    </w:pPr>
    <w:rPr>
      <w:rFonts w:ascii="Fortescue Pro" w:hAnsi="Fortescue Pro"/>
      <w:lang w:val="de-AT"/>
    </w:rPr>
  </w:style>
  <w:style w:type="character" w:customStyle="1" w:styleId="A3">
    <w:name w:val="A3"/>
    <w:uiPriority w:val="99"/>
    <w:rPr>
      <w:rFonts w:cs="Fortescue Pro"/>
      <w:color w:val="000000"/>
      <w:sz w:val="13"/>
      <w:szCs w:val="13"/>
    </w:rPr>
  </w:style>
  <w:style w:type="character" w:customStyle="1" w:styleId="A4">
    <w:name w:val="A4"/>
    <w:uiPriority w:val="99"/>
    <w:rPr>
      <w:rFonts w:cs="Fortescue Pro"/>
      <w:color w:val="000000"/>
      <w:sz w:val="7"/>
      <w:szCs w:val="7"/>
    </w:rPr>
  </w:style>
  <w:style w:type="paragraph" w:customStyle="1" w:styleId="Pa3">
    <w:name w:val="Pa3"/>
    <w:basedOn w:val="Standard"/>
    <w:next w:val="Standard"/>
    <w:uiPriority w:val="99"/>
    <w:pPr>
      <w:autoSpaceDE w:val="0"/>
      <w:autoSpaceDN w:val="0"/>
      <w:adjustRightInd w:val="0"/>
      <w:spacing w:line="221" w:lineRule="atLeast"/>
    </w:pPr>
    <w:rPr>
      <w:rFonts w:ascii="Fortescue Pro" w:hAnsi="Fortescue Pro"/>
      <w:lang w:val="de-AT"/>
    </w:rPr>
  </w:style>
  <w:style w:type="paragraph" w:customStyle="1" w:styleId="Pa5">
    <w:name w:val="Pa5"/>
    <w:basedOn w:val="Standard"/>
    <w:next w:val="Standard"/>
    <w:uiPriority w:val="99"/>
    <w:pPr>
      <w:autoSpaceDE w:val="0"/>
      <w:autoSpaceDN w:val="0"/>
      <w:adjustRightInd w:val="0"/>
      <w:spacing w:line="221" w:lineRule="atLeast"/>
    </w:pPr>
    <w:rPr>
      <w:rFonts w:ascii="Fortescue Pro" w:hAnsi="Fortescue Pro"/>
      <w:lang w:val="de-AT"/>
    </w:rPr>
  </w:style>
  <w:style w:type="paragraph" w:customStyle="1" w:styleId="Pa4">
    <w:name w:val="Pa4"/>
    <w:basedOn w:val="Standard"/>
    <w:next w:val="Standard"/>
    <w:uiPriority w:val="99"/>
    <w:pPr>
      <w:autoSpaceDE w:val="0"/>
      <w:autoSpaceDN w:val="0"/>
      <w:adjustRightInd w:val="0"/>
      <w:spacing w:line="221" w:lineRule="atLeast"/>
    </w:pPr>
    <w:rPr>
      <w:rFonts w:ascii="Fortescue Pro" w:hAnsi="Fortescue Pro"/>
      <w:lang w:val="de-AT"/>
    </w:rPr>
  </w:style>
  <w:style w:type="character" w:customStyle="1" w:styleId="A11">
    <w:name w:val="A11"/>
    <w:uiPriority w:val="99"/>
    <w:rPr>
      <w:rFonts w:cs="Fortescue Pro"/>
      <w:color w:val="000000"/>
      <w:sz w:val="14"/>
      <w:szCs w:val="14"/>
    </w:rPr>
  </w:style>
  <w:style w:type="paragraph" w:customStyle="1" w:styleId="Pa6">
    <w:name w:val="Pa6"/>
    <w:basedOn w:val="Standard"/>
    <w:next w:val="Standard"/>
    <w:uiPriority w:val="99"/>
    <w:pPr>
      <w:autoSpaceDE w:val="0"/>
      <w:autoSpaceDN w:val="0"/>
      <w:adjustRightInd w:val="0"/>
      <w:spacing w:line="261" w:lineRule="atLeast"/>
    </w:pPr>
    <w:rPr>
      <w:rFonts w:ascii="Apercu Pro" w:hAnsi="Apercu Pro"/>
      <w:lang w:val="de-AT"/>
    </w:rPr>
  </w:style>
  <w:style w:type="character" w:customStyle="1" w:styleId="A7">
    <w:name w:val="A7"/>
    <w:uiPriority w:val="99"/>
    <w:rPr>
      <w:rFonts w:cs="Fortescue Pro"/>
      <w:color w:val="000000"/>
      <w:sz w:val="20"/>
      <w:szCs w:val="20"/>
    </w:rPr>
  </w:style>
  <w:style w:type="character" w:customStyle="1" w:styleId="A14">
    <w:name w:val="A14"/>
    <w:uiPriority w:val="99"/>
    <w:rPr>
      <w:rFonts w:cs="Fortescue Pro"/>
      <w:color w:val="000000"/>
      <w:sz w:val="11"/>
      <w:szCs w:val="11"/>
    </w:rPr>
  </w:style>
  <w:style w:type="paragraph" w:customStyle="1" w:styleId="Pa13">
    <w:name w:val="Pa13"/>
    <w:basedOn w:val="Standard"/>
    <w:next w:val="Standard"/>
    <w:uiPriority w:val="99"/>
    <w:pPr>
      <w:autoSpaceDE w:val="0"/>
      <w:autoSpaceDN w:val="0"/>
      <w:adjustRightInd w:val="0"/>
      <w:spacing w:line="221" w:lineRule="atLeast"/>
    </w:pPr>
    <w:rPr>
      <w:rFonts w:ascii="Fortescue Pro" w:hAnsi="Fortescue Pro"/>
      <w:lang w:val="de-AT"/>
    </w:rPr>
  </w:style>
  <w:style w:type="paragraph" w:styleId="Listenabsatz">
    <w:name w:val="List Paragraph"/>
    <w:basedOn w:val="Standard"/>
    <w:uiPriority w:val="34"/>
    <w:qFormat/>
    <w:pPr>
      <w:ind w:left="720"/>
      <w:contextualSpacing/>
    </w:pPr>
  </w:style>
  <w:style w:type="character" w:customStyle="1" w:styleId="A12">
    <w:name w:val="A12"/>
    <w:uiPriority w:val="99"/>
    <w:rPr>
      <w:rFonts w:cs="Apercu Pro"/>
      <w:b/>
      <w:bCs/>
      <w:color w:val="000000"/>
      <w:sz w:val="21"/>
      <w:szCs w:val="21"/>
    </w:rPr>
  </w:style>
  <w:style w:type="character" w:styleId="Fett">
    <w:name w:val="Strong"/>
    <w:basedOn w:val="Absatz-Standardschriftart"/>
    <w:uiPriority w:val="22"/>
    <w:qFormat/>
    <w:rPr>
      <w:b/>
      <w:bCs/>
    </w:rPr>
  </w:style>
  <w:style w:type="paragraph" w:customStyle="1" w:styleId="Pa11">
    <w:name w:val="Pa11"/>
    <w:basedOn w:val="Standard"/>
    <w:uiPriority w:val="99"/>
    <w:pPr>
      <w:autoSpaceDE w:val="0"/>
      <w:autoSpaceDN w:val="0"/>
      <w:spacing w:line="201" w:lineRule="atLeast"/>
    </w:pPr>
    <w:rPr>
      <w:rFonts w:ascii="Fortescue Pro" w:eastAsiaTheme="minorHAnsi" w:hAnsi="Fortescue Pro"/>
      <w:lang w:val="de-AT" w:eastAsia="de-AT"/>
    </w:rPr>
  </w:style>
  <w:style w:type="paragraph" w:customStyle="1" w:styleId="Pa12">
    <w:name w:val="Pa12"/>
    <w:basedOn w:val="Standard"/>
    <w:next w:val="Standard"/>
    <w:uiPriority w:val="99"/>
    <w:pPr>
      <w:autoSpaceDE w:val="0"/>
      <w:autoSpaceDN w:val="0"/>
      <w:adjustRightInd w:val="0"/>
      <w:spacing w:line="201" w:lineRule="atLeast"/>
    </w:pPr>
    <w:rPr>
      <w:rFonts w:ascii="Fortescue Pro" w:hAnsi="Fortescue Pro"/>
      <w:lang w:val="de-AT"/>
    </w:rPr>
  </w:style>
  <w:style w:type="character" w:customStyle="1" w:styleId="st1">
    <w:name w:val="st1"/>
    <w:basedOn w:val="Absatz-Standardschriftart"/>
  </w:style>
  <w:style w:type="paragraph" w:customStyle="1" w:styleId="Default">
    <w:name w:val="Default"/>
    <w:pPr>
      <w:autoSpaceDE w:val="0"/>
      <w:autoSpaceDN w:val="0"/>
      <w:adjustRightInd w:val="0"/>
    </w:pPr>
    <w:rPr>
      <w:rFonts w:ascii="Arial" w:hAnsi="Arial" w:cs="Arial"/>
      <w:color w:val="000000"/>
      <w:sz w:val="24"/>
      <w:szCs w:val="24"/>
      <w:lang w:val="de-AT"/>
    </w:rPr>
  </w:style>
  <w:style w:type="paragraph" w:customStyle="1" w:styleId="Headline1">
    <w:name w:val="Headline 1"/>
    <w:basedOn w:val="Standard"/>
    <w:link w:val="Headline1Zchn"/>
    <w:pPr>
      <w:spacing w:line="320" w:lineRule="exact"/>
    </w:pPr>
    <w:rPr>
      <w:rFonts w:ascii="Frutiger 45 Light" w:hAnsi="Frutiger 45 Light"/>
      <w:b/>
      <w:szCs w:val="18"/>
      <w:lang w:val="de-CH" w:eastAsia="en-GB"/>
    </w:rPr>
  </w:style>
  <w:style w:type="character" w:customStyle="1" w:styleId="Headline1Zchn">
    <w:name w:val="Headline 1 Zchn"/>
    <w:link w:val="Headline1"/>
    <w:rPr>
      <w:rFonts w:ascii="Frutiger 45 Light" w:hAnsi="Frutiger 45 Light"/>
      <w:b/>
      <w:sz w:val="24"/>
      <w:szCs w:val="18"/>
      <w:lang w:val="de-CH" w:eastAsia="en-GB"/>
    </w:rPr>
  </w:style>
  <w:style w:type="character" w:styleId="Funotenzeichen">
    <w:name w:val="footnote reference"/>
    <w:uiPriority w:val="99"/>
    <w:semiHidden/>
    <w:unhideWhenUsed/>
    <w:rPr>
      <w:vertAlign w:val="superscript"/>
    </w:rPr>
  </w:style>
  <w:style w:type="character" w:customStyle="1" w:styleId="polytonic">
    <w:name w:val="polytonic"/>
    <w:basedOn w:val="Absatz-Standardschriftart"/>
  </w:style>
  <w:style w:type="character" w:customStyle="1" w:styleId="A5">
    <w:name w:val="A5"/>
    <w:uiPriority w:val="99"/>
    <w:rPr>
      <w:rFonts w:cs="Apercu Pro"/>
      <w:b/>
      <w:bCs/>
      <w:color w:val="000000"/>
      <w:sz w:val="20"/>
      <w:szCs w:val="20"/>
    </w:rPr>
  </w:style>
  <w:style w:type="character" w:customStyle="1" w:styleId="mainblk1">
    <w:name w:val="mainblk1"/>
    <w:basedOn w:val="Absatz-Standardschriftart"/>
    <w:rPr>
      <w:color w:val="000000"/>
    </w:rPr>
  </w:style>
  <w:style w:type="character" w:styleId="Hervorhebung">
    <w:name w:val="Emphasis"/>
    <w:basedOn w:val="Absatz-Standardschriftart"/>
    <w:uiPriority w:val="20"/>
    <w:qFormat/>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semiHidden="0" w:uiPriority="67" w:unhideWhenUsed="0"/>
    <w:lsdException w:name="No Spacing" w:semiHidden="0" w:uiPriority="1" w:unhideWhenUsed="0" w:qFormat="1"/>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sz w:val="24"/>
      <w:szCs w:val="24"/>
    </w:rPr>
  </w:style>
  <w:style w:type="paragraph" w:styleId="berschrift1">
    <w:name w:val="heading 1"/>
    <w:basedOn w:val="Standard"/>
    <w:link w:val="berschrift1Zchn"/>
    <w:uiPriority w:val="9"/>
    <w:qFormat/>
    <w:pPr>
      <w:spacing w:before="100" w:beforeAutospacing="1" w:after="100" w:afterAutospacing="1"/>
      <w:outlineLvl w:val="0"/>
    </w:pPr>
    <w:rPr>
      <w:rFonts w:ascii="Times" w:hAnsi="Times"/>
      <w:b/>
      <w:bCs/>
      <w:kern w:val="36"/>
      <w:sz w:val="48"/>
      <w:szCs w:val="4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semiHidden/>
    <w:unhideWhenUsed/>
    <w:pPr>
      <w:spacing w:before="100" w:beforeAutospacing="1" w:after="100" w:afterAutospacing="1"/>
    </w:pPr>
    <w:rPr>
      <w:rFonts w:ascii="Times" w:hAnsi="Times"/>
      <w:sz w:val="20"/>
      <w:szCs w:val="20"/>
    </w:rPr>
  </w:style>
  <w:style w:type="character" w:customStyle="1" w:styleId="berschrift1Zchn">
    <w:name w:val="Überschrift 1 Zchn"/>
    <w:link w:val="berschrift1"/>
    <w:uiPriority w:val="9"/>
    <w:rPr>
      <w:rFonts w:ascii="Times" w:hAnsi="Times"/>
      <w:b/>
      <w:bCs/>
      <w:kern w:val="36"/>
      <w:sz w:val="48"/>
      <w:szCs w:val="48"/>
      <w:lang w:eastAsia="de-DE"/>
    </w:rPr>
  </w:style>
  <w:style w:type="paragraph" w:customStyle="1" w:styleId="FarbigeListe-Akzent11">
    <w:name w:val="Farbige Liste - Akzent 11"/>
    <w:basedOn w:val="Standard"/>
    <w:uiPriority w:val="34"/>
    <w:qFormat/>
    <w:pPr>
      <w:ind w:left="720"/>
      <w:contextualSpacing/>
    </w:pPr>
  </w:style>
  <w:style w:type="paragraph" w:styleId="NurText">
    <w:name w:val="Plain Text"/>
    <w:basedOn w:val="Standard"/>
    <w:link w:val="NurTextZchn"/>
    <w:uiPriority w:val="99"/>
    <w:semiHidden/>
    <w:unhideWhenUsed/>
    <w:rPr>
      <w:rFonts w:ascii="Calibri" w:eastAsia="Cambria" w:hAnsi="Calibri"/>
      <w:sz w:val="22"/>
      <w:szCs w:val="21"/>
      <w:lang w:eastAsia="en-US"/>
    </w:rPr>
  </w:style>
  <w:style w:type="character" w:customStyle="1" w:styleId="NurTextZchn">
    <w:name w:val="Nur Text Zchn"/>
    <w:link w:val="NurText"/>
    <w:uiPriority w:val="99"/>
    <w:semiHidden/>
    <w:rPr>
      <w:rFonts w:ascii="Calibri" w:eastAsia="Cambria" w:hAnsi="Calibri" w:cs="Times New Roman"/>
      <w:sz w:val="22"/>
      <w:szCs w:val="21"/>
      <w:lang w:eastAsia="en-US"/>
    </w:rPr>
  </w:style>
  <w:style w:type="paragraph" w:styleId="Kopfzeile">
    <w:name w:val="header"/>
    <w:basedOn w:val="Standard"/>
    <w:link w:val="KopfzeileZchn"/>
    <w:uiPriority w:val="99"/>
    <w:unhideWhenUsed/>
    <w:pPr>
      <w:tabs>
        <w:tab w:val="center" w:pos="4536"/>
        <w:tab w:val="right" w:pos="9072"/>
      </w:tabs>
    </w:pPr>
  </w:style>
  <w:style w:type="character" w:customStyle="1" w:styleId="KopfzeileZchn">
    <w:name w:val="Kopfzeile Zchn"/>
    <w:link w:val="Kopfzeile"/>
    <w:uiPriority w:val="99"/>
    <w:rPr>
      <w:sz w:val="24"/>
      <w:szCs w:val="24"/>
      <w:lang w:eastAsia="de-DE"/>
    </w:rPr>
  </w:style>
  <w:style w:type="paragraph" w:styleId="Fuzeile">
    <w:name w:val="footer"/>
    <w:basedOn w:val="Standard"/>
    <w:link w:val="FuzeileZchn"/>
    <w:uiPriority w:val="99"/>
    <w:unhideWhenUsed/>
    <w:pPr>
      <w:tabs>
        <w:tab w:val="center" w:pos="4536"/>
        <w:tab w:val="right" w:pos="9072"/>
      </w:tabs>
    </w:pPr>
  </w:style>
  <w:style w:type="character" w:customStyle="1" w:styleId="FuzeileZchn">
    <w:name w:val="Fußzeile Zchn"/>
    <w:link w:val="Fuzeile"/>
    <w:uiPriority w:val="99"/>
    <w:rPr>
      <w:sz w:val="24"/>
      <w:szCs w:val="24"/>
      <w:lang w:eastAsia="de-DE"/>
    </w:rPr>
  </w:style>
  <w:style w:type="character" w:styleId="Kommentarzeichen">
    <w:name w:val="annotation reference"/>
    <w:uiPriority w:val="99"/>
    <w:semiHidden/>
    <w:unhideWhenUsed/>
    <w:rPr>
      <w:sz w:val="16"/>
      <w:szCs w:val="16"/>
    </w:rPr>
  </w:style>
  <w:style w:type="paragraph" w:styleId="Kommentartext">
    <w:name w:val="annotation text"/>
    <w:basedOn w:val="Standard"/>
    <w:link w:val="KommentartextZchn"/>
    <w:uiPriority w:val="99"/>
    <w:semiHidden/>
    <w:unhideWhenUsed/>
    <w:rPr>
      <w:sz w:val="20"/>
      <w:szCs w:val="20"/>
    </w:rPr>
  </w:style>
  <w:style w:type="character" w:customStyle="1" w:styleId="KommentartextZchn">
    <w:name w:val="Kommentartext Zchn"/>
    <w:link w:val="Kommentartext"/>
    <w:uiPriority w:val="99"/>
    <w:semiHidden/>
    <w:rPr>
      <w:lang w:eastAsia="de-DE"/>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link w:val="Kommentarthema"/>
    <w:uiPriority w:val="99"/>
    <w:semiHidden/>
    <w:rPr>
      <w:b/>
      <w:bCs/>
      <w:lang w:eastAsia="de-DE"/>
    </w:rPr>
  </w:style>
  <w:style w:type="paragraph" w:styleId="Sprechblasentext">
    <w:name w:val="Balloon Text"/>
    <w:basedOn w:val="Standard"/>
    <w:link w:val="SprechblasentextZchn"/>
    <w:uiPriority w:val="99"/>
    <w:semiHidden/>
    <w:unhideWhenUsed/>
    <w:rPr>
      <w:rFonts w:ascii="Tahoma" w:hAnsi="Tahoma" w:cs="Tahoma"/>
      <w:sz w:val="16"/>
      <w:szCs w:val="16"/>
    </w:rPr>
  </w:style>
  <w:style w:type="character" w:customStyle="1" w:styleId="SprechblasentextZchn">
    <w:name w:val="Sprechblasentext Zchn"/>
    <w:link w:val="Sprechblasentext"/>
    <w:uiPriority w:val="99"/>
    <w:semiHidden/>
    <w:rPr>
      <w:rFonts w:ascii="Tahoma" w:hAnsi="Tahoma" w:cs="Tahoma"/>
      <w:sz w:val="16"/>
      <w:szCs w:val="16"/>
      <w:lang w:eastAsia="de-DE"/>
    </w:rPr>
  </w:style>
  <w:style w:type="paragraph" w:customStyle="1" w:styleId="Text">
    <w:name w:val="Text"/>
    <w:pPr>
      <w:pBdr>
        <w:top w:val="nil"/>
        <w:left w:val="nil"/>
        <w:bottom w:val="nil"/>
        <w:right w:val="nil"/>
        <w:between w:val="nil"/>
        <w:bar w:val="nil"/>
      </w:pBdr>
    </w:pPr>
    <w:rPr>
      <w:rFonts w:ascii="Helvetica" w:eastAsia="Arial Unicode MS" w:hAnsi="Arial Unicode MS" w:cs="Arial Unicode MS"/>
      <w:color w:val="000000"/>
      <w:sz w:val="22"/>
      <w:szCs w:val="22"/>
      <w:bdr w:val="nil"/>
      <w:lang w:eastAsia="de-AT"/>
    </w:rPr>
  </w:style>
  <w:style w:type="character" w:styleId="Hyperlink">
    <w:name w:val="Hyperlink"/>
    <w:uiPriority w:val="99"/>
    <w:unhideWhenUsed/>
    <w:rPr>
      <w:color w:val="0000FF"/>
      <w:u w:val="single"/>
    </w:rPr>
  </w:style>
  <w:style w:type="paragraph" w:styleId="KeinLeerraum">
    <w:name w:val="No Spacing"/>
    <w:uiPriority w:val="1"/>
    <w:qFormat/>
    <w:rPr>
      <w:sz w:val="24"/>
      <w:szCs w:val="24"/>
    </w:rPr>
  </w:style>
  <w:style w:type="paragraph" w:customStyle="1" w:styleId="Pa2">
    <w:name w:val="Pa2"/>
    <w:basedOn w:val="Standard"/>
    <w:next w:val="Standard"/>
    <w:uiPriority w:val="99"/>
    <w:pPr>
      <w:autoSpaceDE w:val="0"/>
      <w:autoSpaceDN w:val="0"/>
      <w:adjustRightInd w:val="0"/>
      <w:spacing w:line="221" w:lineRule="atLeast"/>
    </w:pPr>
    <w:rPr>
      <w:rFonts w:ascii="Fortescue Pro" w:hAnsi="Fortescue Pro"/>
      <w:lang w:val="de-AT"/>
    </w:rPr>
  </w:style>
  <w:style w:type="character" w:customStyle="1" w:styleId="A3">
    <w:name w:val="A3"/>
    <w:uiPriority w:val="99"/>
    <w:rPr>
      <w:rFonts w:cs="Fortescue Pro"/>
      <w:color w:val="000000"/>
      <w:sz w:val="13"/>
      <w:szCs w:val="13"/>
    </w:rPr>
  </w:style>
  <w:style w:type="character" w:customStyle="1" w:styleId="A4">
    <w:name w:val="A4"/>
    <w:uiPriority w:val="99"/>
    <w:rPr>
      <w:rFonts w:cs="Fortescue Pro"/>
      <w:color w:val="000000"/>
      <w:sz w:val="7"/>
      <w:szCs w:val="7"/>
    </w:rPr>
  </w:style>
  <w:style w:type="paragraph" w:customStyle="1" w:styleId="Pa3">
    <w:name w:val="Pa3"/>
    <w:basedOn w:val="Standard"/>
    <w:next w:val="Standard"/>
    <w:uiPriority w:val="99"/>
    <w:pPr>
      <w:autoSpaceDE w:val="0"/>
      <w:autoSpaceDN w:val="0"/>
      <w:adjustRightInd w:val="0"/>
      <w:spacing w:line="221" w:lineRule="atLeast"/>
    </w:pPr>
    <w:rPr>
      <w:rFonts w:ascii="Fortescue Pro" w:hAnsi="Fortescue Pro"/>
      <w:lang w:val="de-AT"/>
    </w:rPr>
  </w:style>
  <w:style w:type="paragraph" w:customStyle="1" w:styleId="Pa5">
    <w:name w:val="Pa5"/>
    <w:basedOn w:val="Standard"/>
    <w:next w:val="Standard"/>
    <w:uiPriority w:val="99"/>
    <w:pPr>
      <w:autoSpaceDE w:val="0"/>
      <w:autoSpaceDN w:val="0"/>
      <w:adjustRightInd w:val="0"/>
      <w:spacing w:line="221" w:lineRule="atLeast"/>
    </w:pPr>
    <w:rPr>
      <w:rFonts w:ascii="Fortescue Pro" w:hAnsi="Fortescue Pro"/>
      <w:lang w:val="de-AT"/>
    </w:rPr>
  </w:style>
  <w:style w:type="paragraph" w:customStyle="1" w:styleId="Pa4">
    <w:name w:val="Pa4"/>
    <w:basedOn w:val="Standard"/>
    <w:next w:val="Standard"/>
    <w:uiPriority w:val="99"/>
    <w:pPr>
      <w:autoSpaceDE w:val="0"/>
      <w:autoSpaceDN w:val="0"/>
      <w:adjustRightInd w:val="0"/>
      <w:spacing w:line="221" w:lineRule="atLeast"/>
    </w:pPr>
    <w:rPr>
      <w:rFonts w:ascii="Fortescue Pro" w:hAnsi="Fortescue Pro"/>
      <w:lang w:val="de-AT"/>
    </w:rPr>
  </w:style>
  <w:style w:type="character" w:customStyle="1" w:styleId="A11">
    <w:name w:val="A11"/>
    <w:uiPriority w:val="99"/>
    <w:rPr>
      <w:rFonts w:cs="Fortescue Pro"/>
      <w:color w:val="000000"/>
      <w:sz w:val="14"/>
      <w:szCs w:val="14"/>
    </w:rPr>
  </w:style>
  <w:style w:type="paragraph" w:customStyle="1" w:styleId="Pa6">
    <w:name w:val="Pa6"/>
    <w:basedOn w:val="Standard"/>
    <w:next w:val="Standard"/>
    <w:uiPriority w:val="99"/>
    <w:pPr>
      <w:autoSpaceDE w:val="0"/>
      <w:autoSpaceDN w:val="0"/>
      <w:adjustRightInd w:val="0"/>
      <w:spacing w:line="261" w:lineRule="atLeast"/>
    </w:pPr>
    <w:rPr>
      <w:rFonts w:ascii="Apercu Pro" w:hAnsi="Apercu Pro"/>
      <w:lang w:val="de-AT"/>
    </w:rPr>
  </w:style>
  <w:style w:type="character" w:customStyle="1" w:styleId="A7">
    <w:name w:val="A7"/>
    <w:uiPriority w:val="99"/>
    <w:rPr>
      <w:rFonts w:cs="Fortescue Pro"/>
      <w:color w:val="000000"/>
      <w:sz w:val="20"/>
      <w:szCs w:val="20"/>
    </w:rPr>
  </w:style>
  <w:style w:type="character" w:customStyle="1" w:styleId="A14">
    <w:name w:val="A14"/>
    <w:uiPriority w:val="99"/>
    <w:rPr>
      <w:rFonts w:cs="Fortescue Pro"/>
      <w:color w:val="000000"/>
      <w:sz w:val="11"/>
      <w:szCs w:val="11"/>
    </w:rPr>
  </w:style>
  <w:style w:type="paragraph" w:customStyle="1" w:styleId="Pa13">
    <w:name w:val="Pa13"/>
    <w:basedOn w:val="Standard"/>
    <w:next w:val="Standard"/>
    <w:uiPriority w:val="99"/>
    <w:pPr>
      <w:autoSpaceDE w:val="0"/>
      <w:autoSpaceDN w:val="0"/>
      <w:adjustRightInd w:val="0"/>
      <w:spacing w:line="221" w:lineRule="atLeast"/>
    </w:pPr>
    <w:rPr>
      <w:rFonts w:ascii="Fortescue Pro" w:hAnsi="Fortescue Pro"/>
      <w:lang w:val="de-AT"/>
    </w:rPr>
  </w:style>
  <w:style w:type="paragraph" w:styleId="Listenabsatz">
    <w:name w:val="List Paragraph"/>
    <w:basedOn w:val="Standard"/>
    <w:uiPriority w:val="34"/>
    <w:qFormat/>
    <w:pPr>
      <w:ind w:left="720"/>
      <w:contextualSpacing/>
    </w:pPr>
  </w:style>
  <w:style w:type="character" w:customStyle="1" w:styleId="A12">
    <w:name w:val="A12"/>
    <w:uiPriority w:val="99"/>
    <w:rPr>
      <w:rFonts w:cs="Apercu Pro"/>
      <w:b/>
      <w:bCs/>
      <w:color w:val="000000"/>
      <w:sz w:val="21"/>
      <w:szCs w:val="21"/>
    </w:rPr>
  </w:style>
  <w:style w:type="character" w:styleId="Fett">
    <w:name w:val="Strong"/>
    <w:basedOn w:val="Absatz-Standardschriftart"/>
    <w:uiPriority w:val="22"/>
    <w:qFormat/>
    <w:rPr>
      <w:b/>
      <w:bCs/>
    </w:rPr>
  </w:style>
  <w:style w:type="paragraph" w:customStyle="1" w:styleId="Pa11">
    <w:name w:val="Pa11"/>
    <w:basedOn w:val="Standard"/>
    <w:uiPriority w:val="99"/>
    <w:pPr>
      <w:autoSpaceDE w:val="0"/>
      <w:autoSpaceDN w:val="0"/>
      <w:spacing w:line="201" w:lineRule="atLeast"/>
    </w:pPr>
    <w:rPr>
      <w:rFonts w:ascii="Fortescue Pro" w:eastAsiaTheme="minorHAnsi" w:hAnsi="Fortescue Pro"/>
      <w:lang w:val="de-AT" w:eastAsia="de-AT"/>
    </w:rPr>
  </w:style>
  <w:style w:type="paragraph" w:customStyle="1" w:styleId="Pa12">
    <w:name w:val="Pa12"/>
    <w:basedOn w:val="Standard"/>
    <w:next w:val="Standard"/>
    <w:uiPriority w:val="99"/>
    <w:pPr>
      <w:autoSpaceDE w:val="0"/>
      <w:autoSpaceDN w:val="0"/>
      <w:adjustRightInd w:val="0"/>
      <w:spacing w:line="201" w:lineRule="atLeast"/>
    </w:pPr>
    <w:rPr>
      <w:rFonts w:ascii="Fortescue Pro" w:hAnsi="Fortescue Pro"/>
      <w:lang w:val="de-AT"/>
    </w:rPr>
  </w:style>
  <w:style w:type="character" w:customStyle="1" w:styleId="st1">
    <w:name w:val="st1"/>
    <w:basedOn w:val="Absatz-Standardschriftart"/>
  </w:style>
  <w:style w:type="paragraph" w:customStyle="1" w:styleId="Default">
    <w:name w:val="Default"/>
    <w:pPr>
      <w:autoSpaceDE w:val="0"/>
      <w:autoSpaceDN w:val="0"/>
      <w:adjustRightInd w:val="0"/>
    </w:pPr>
    <w:rPr>
      <w:rFonts w:ascii="Arial" w:hAnsi="Arial" w:cs="Arial"/>
      <w:color w:val="000000"/>
      <w:sz w:val="24"/>
      <w:szCs w:val="24"/>
      <w:lang w:val="de-AT"/>
    </w:rPr>
  </w:style>
  <w:style w:type="paragraph" w:customStyle="1" w:styleId="Headline1">
    <w:name w:val="Headline 1"/>
    <w:basedOn w:val="Standard"/>
    <w:link w:val="Headline1Zchn"/>
    <w:pPr>
      <w:spacing w:line="320" w:lineRule="exact"/>
    </w:pPr>
    <w:rPr>
      <w:rFonts w:ascii="Frutiger 45 Light" w:hAnsi="Frutiger 45 Light"/>
      <w:b/>
      <w:szCs w:val="18"/>
      <w:lang w:val="de-CH" w:eastAsia="en-GB"/>
    </w:rPr>
  </w:style>
  <w:style w:type="character" w:customStyle="1" w:styleId="Headline1Zchn">
    <w:name w:val="Headline 1 Zchn"/>
    <w:link w:val="Headline1"/>
    <w:rPr>
      <w:rFonts w:ascii="Frutiger 45 Light" w:hAnsi="Frutiger 45 Light"/>
      <w:b/>
      <w:sz w:val="24"/>
      <w:szCs w:val="18"/>
      <w:lang w:val="de-CH" w:eastAsia="en-GB"/>
    </w:rPr>
  </w:style>
  <w:style w:type="character" w:styleId="Funotenzeichen">
    <w:name w:val="footnote reference"/>
    <w:uiPriority w:val="99"/>
    <w:semiHidden/>
    <w:unhideWhenUsed/>
    <w:rPr>
      <w:vertAlign w:val="superscript"/>
    </w:rPr>
  </w:style>
  <w:style w:type="character" w:customStyle="1" w:styleId="polytonic">
    <w:name w:val="polytonic"/>
    <w:basedOn w:val="Absatz-Standardschriftart"/>
  </w:style>
  <w:style w:type="character" w:customStyle="1" w:styleId="A5">
    <w:name w:val="A5"/>
    <w:uiPriority w:val="99"/>
    <w:rPr>
      <w:rFonts w:cs="Apercu Pro"/>
      <w:b/>
      <w:bCs/>
      <w:color w:val="000000"/>
      <w:sz w:val="20"/>
      <w:szCs w:val="20"/>
    </w:rPr>
  </w:style>
  <w:style w:type="character" w:customStyle="1" w:styleId="mainblk1">
    <w:name w:val="mainblk1"/>
    <w:basedOn w:val="Absatz-Standardschriftart"/>
    <w:rPr>
      <w:color w:val="000000"/>
    </w:rPr>
  </w:style>
  <w:style w:type="character" w:styleId="Hervorhebung">
    <w:name w:val="Emphasis"/>
    <w:basedOn w:val="Absatz-Standardschriftart"/>
    <w:uiPriority w:val="20"/>
    <w:qFormat/>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3331">
      <w:bodyDiv w:val="1"/>
      <w:marLeft w:val="0"/>
      <w:marRight w:val="0"/>
      <w:marTop w:val="0"/>
      <w:marBottom w:val="0"/>
      <w:divBdr>
        <w:top w:val="none" w:sz="0" w:space="0" w:color="auto"/>
        <w:left w:val="none" w:sz="0" w:space="0" w:color="auto"/>
        <w:bottom w:val="none" w:sz="0" w:space="0" w:color="auto"/>
        <w:right w:val="none" w:sz="0" w:space="0" w:color="auto"/>
      </w:divBdr>
      <w:divsChild>
        <w:div w:id="1719553186">
          <w:marLeft w:val="0"/>
          <w:marRight w:val="0"/>
          <w:marTop w:val="0"/>
          <w:marBottom w:val="0"/>
          <w:divBdr>
            <w:top w:val="none" w:sz="0" w:space="0" w:color="auto"/>
            <w:left w:val="none" w:sz="0" w:space="0" w:color="auto"/>
            <w:bottom w:val="none" w:sz="0" w:space="0" w:color="auto"/>
            <w:right w:val="none" w:sz="0" w:space="0" w:color="auto"/>
          </w:divBdr>
          <w:divsChild>
            <w:div w:id="1968118822">
              <w:marLeft w:val="0"/>
              <w:marRight w:val="0"/>
              <w:marTop w:val="0"/>
              <w:marBottom w:val="0"/>
              <w:divBdr>
                <w:top w:val="none" w:sz="0" w:space="0" w:color="auto"/>
                <w:left w:val="none" w:sz="0" w:space="0" w:color="auto"/>
                <w:bottom w:val="none" w:sz="0" w:space="0" w:color="auto"/>
                <w:right w:val="none" w:sz="0" w:space="0" w:color="auto"/>
              </w:divBdr>
              <w:divsChild>
                <w:div w:id="1732578528">
                  <w:marLeft w:val="0"/>
                  <w:marRight w:val="0"/>
                  <w:marTop w:val="0"/>
                  <w:marBottom w:val="0"/>
                  <w:divBdr>
                    <w:top w:val="none" w:sz="0" w:space="0" w:color="auto"/>
                    <w:left w:val="none" w:sz="0" w:space="0" w:color="auto"/>
                    <w:bottom w:val="none" w:sz="0" w:space="0" w:color="auto"/>
                    <w:right w:val="none" w:sz="0" w:space="0" w:color="auto"/>
                  </w:divBdr>
                  <w:divsChild>
                    <w:div w:id="1850369057">
                      <w:marLeft w:val="0"/>
                      <w:marRight w:val="0"/>
                      <w:marTop w:val="0"/>
                      <w:marBottom w:val="0"/>
                      <w:divBdr>
                        <w:top w:val="none" w:sz="0" w:space="0" w:color="auto"/>
                        <w:left w:val="none" w:sz="0" w:space="0" w:color="auto"/>
                        <w:bottom w:val="none" w:sz="0" w:space="0" w:color="auto"/>
                        <w:right w:val="none" w:sz="0" w:space="0" w:color="auto"/>
                      </w:divBdr>
                      <w:divsChild>
                        <w:div w:id="888684404">
                          <w:marLeft w:val="0"/>
                          <w:marRight w:val="0"/>
                          <w:marTop w:val="45"/>
                          <w:marBottom w:val="0"/>
                          <w:divBdr>
                            <w:top w:val="none" w:sz="0" w:space="0" w:color="auto"/>
                            <w:left w:val="none" w:sz="0" w:space="0" w:color="auto"/>
                            <w:bottom w:val="none" w:sz="0" w:space="0" w:color="auto"/>
                            <w:right w:val="none" w:sz="0" w:space="0" w:color="auto"/>
                          </w:divBdr>
                          <w:divsChild>
                            <w:div w:id="1729958501">
                              <w:marLeft w:val="0"/>
                              <w:marRight w:val="0"/>
                              <w:marTop w:val="0"/>
                              <w:marBottom w:val="0"/>
                              <w:divBdr>
                                <w:top w:val="none" w:sz="0" w:space="0" w:color="auto"/>
                                <w:left w:val="none" w:sz="0" w:space="0" w:color="auto"/>
                                <w:bottom w:val="none" w:sz="0" w:space="0" w:color="auto"/>
                                <w:right w:val="none" w:sz="0" w:space="0" w:color="auto"/>
                              </w:divBdr>
                              <w:divsChild>
                                <w:div w:id="675764002">
                                  <w:marLeft w:val="11850"/>
                                  <w:marRight w:val="0"/>
                                  <w:marTop w:val="0"/>
                                  <w:marBottom w:val="0"/>
                                  <w:divBdr>
                                    <w:top w:val="none" w:sz="0" w:space="0" w:color="auto"/>
                                    <w:left w:val="none" w:sz="0" w:space="0" w:color="auto"/>
                                    <w:bottom w:val="none" w:sz="0" w:space="0" w:color="auto"/>
                                    <w:right w:val="none" w:sz="0" w:space="0" w:color="auto"/>
                                  </w:divBdr>
                                  <w:divsChild>
                                    <w:div w:id="57368390">
                                      <w:marLeft w:val="0"/>
                                      <w:marRight w:val="0"/>
                                      <w:marTop w:val="0"/>
                                      <w:marBottom w:val="0"/>
                                      <w:divBdr>
                                        <w:top w:val="none" w:sz="0" w:space="0" w:color="auto"/>
                                        <w:left w:val="none" w:sz="0" w:space="0" w:color="auto"/>
                                        <w:bottom w:val="none" w:sz="0" w:space="0" w:color="auto"/>
                                        <w:right w:val="none" w:sz="0" w:space="0" w:color="auto"/>
                                      </w:divBdr>
                                      <w:divsChild>
                                        <w:div w:id="148598672">
                                          <w:marLeft w:val="0"/>
                                          <w:marRight w:val="0"/>
                                          <w:marTop w:val="0"/>
                                          <w:marBottom w:val="345"/>
                                          <w:divBdr>
                                            <w:top w:val="none" w:sz="0" w:space="0" w:color="auto"/>
                                            <w:left w:val="none" w:sz="0" w:space="0" w:color="auto"/>
                                            <w:bottom w:val="none" w:sz="0" w:space="0" w:color="auto"/>
                                            <w:right w:val="none" w:sz="0" w:space="0" w:color="auto"/>
                                          </w:divBdr>
                                          <w:divsChild>
                                            <w:div w:id="881017517">
                                              <w:marLeft w:val="0"/>
                                              <w:marRight w:val="0"/>
                                              <w:marTop w:val="0"/>
                                              <w:marBottom w:val="0"/>
                                              <w:divBdr>
                                                <w:top w:val="none" w:sz="0" w:space="0" w:color="auto"/>
                                                <w:left w:val="none" w:sz="0" w:space="0" w:color="auto"/>
                                                <w:bottom w:val="none" w:sz="0" w:space="0" w:color="auto"/>
                                                <w:right w:val="none" w:sz="0" w:space="0" w:color="auto"/>
                                              </w:divBdr>
                                              <w:divsChild>
                                                <w:div w:id="142435910">
                                                  <w:marLeft w:val="0"/>
                                                  <w:marRight w:val="0"/>
                                                  <w:marTop w:val="0"/>
                                                  <w:marBottom w:val="0"/>
                                                  <w:divBdr>
                                                    <w:top w:val="none" w:sz="0" w:space="0" w:color="auto"/>
                                                    <w:left w:val="none" w:sz="0" w:space="0" w:color="auto"/>
                                                    <w:bottom w:val="none" w:sz="0" w:space="0" w:color="auto"/>
                                                    <w:right w:val="none" w:sz="0" w:space="0" w:color="auto"/>
                                                  </w:divBdr>
                                                  <w:divsChild>
                                                    <w:div w:id="917446348">
                                                      <w:marLeft w:val="0"/>
                                                      <w:marRight w:val="0"/>
                                                      <w:marTop w:val="0"/>
                                                      <w:marBottom w:val="0"/>
                                                      <w:divBdr>
                                                        <w:top w:val="none" w:sz="0" w:space="0" w:color="auto"/>
                                                        <w:left w:val="none" w:sz="0" w:space="0" w:color="auto"/>
                                                        <w:bottom w:val="none" w:sz="0" w:space="0" w:color="auto"/>
                                                        <w:right w:val="none" w:sz="0" w:space="0" w:color="auto"/>
                                                      </w:divBdr>
                                                      <w:divsChild>
                                                        <w:div w:id="1696231887">
                                                          <w:marLeft w:val="0"/>
                                                          <w:marRight w:val="0"/>
                                                          <w:marTop w:val="0"/>
                                                          <w:marBottom w:val="0"/>
                                                          <w:divBdr>
                                                            <w:top w:val="none" w:sz="0" w:space="0" w:color="auto"/>
                                                            <w:left w:val="none" w:sz="0" w:space="0" w:color="auto"/>
                                                            <w:bottom w:val="none" w:sz="0" w:space="0" w:color="auto"/>
                                                            <w:right w:val="none" w:sz="0" w:space="0" w:color="auto"/>
                                                          </w:divBdr>
                                                          <w:divsChild>
                                                            <w:div w:id="1559248463">
                                                              <w:marLeft w:val="0"/>
                                                              <w:marRight w:val="0"/>
                                                              <w:marTop w:val="0"/>
                                                              <w:marBottom w:val="0"/>
                                                              <w:divBdr>
                                                                <w:top w:val="none" w:sz="0" w:space="0" w:color="auto"/>
                                                                <w:left w:val="none" w:sz="0" w:space="0" w:color="auto"/>
                                                                <w:bottom w:val="none" w:sz="0" w:space="0" w:color="auto"/>
                                                                <w:right w:val="none" w:sz="0" w:space="0" w:color="auto"/>
                                                              </w:divBdr>
                                                              <w:divsChild>
                                                                <w:div w:id="1294823604">
                                                                  <w:marLeft w:val="0"/>
                                                                  <w:marRight w:val="0"/>
                                                                  <w:marTop w:val="0"/>
                                                                  <w:marBottom w:val="0"/>
                                                                  <w:divBdr>
                                                                    <w:top w:val="none" w:sz="0" w:space="0" w:color="auto"/>
                                                                    <w:left w:val="none" w:sz="0" w:space="0" w:color="auto"/>
                                                                    <w:bottom w:val="none" w:sz="0" w:space="0" w:color="auto"/>
                                                                    <w:right w:val="none" w:sz="0" w:space="0" w:color="auto"/>
                                                                  </w:divBdr>
                                                                  <w:divsChild>
                                                                    <w:div w:id="1322778669">
                                                                      <w:marLeft w:val="0"/>
                                                                      <w:marRight w:val="0"/>
                                                                      <w:marTop w:val="0"/>
                                                                      <w:marBottom w:val="0"/>
                                                                      <w:divBdr>
                                                                        <w:top w:val="none" w:sz="0" w:space="0" w:color="auto"/>
                                                                        <w:left w:val="none" w:sz="0" w:space="0" w:color="auto"/>
                                                                        <w:bottom w:val="none" w:sz="0" w:space="0" w:color="auto"/>
                                                                        <w:right w:val="none" w:sz="0" w:space="0" w:color="auto"/>
                                                                      </w:divBdr>
                                                                      <w:divsChild>
                                                                        <w:div w:id="729495044">
                                                                          <w:marLeft w:val="0"/>
                                                                          <w:marRight w:val="0"/>
                                                                          <w:marTop w:val="0"/>
                                                                          <w:marBottom w:val="0"/>
                                                                          <w:divBdr>
                                                                            <w:top w:val="none" w:sz="0" w:space="0" w:color="auto"/>
                                                                            <w:left w:val="none" w:sz="0" w:space="0" w:color="auto"/>
                                                                            <w:bottom w:val="none" w:sz="0" w:space="0" w:color="auto"/>
                                                                            <w:right w:val="none" w:sz="0" w:space="0" w:color="auto"/>
                                                                          </w:divBdr>
                                                                          <w:divsChild>
                                                                            <w:div w:id="2042978091">
                                                                              <w:marLeft w:val="0"/>
                                                                              <w:marRight w:val="0"/>
                                                                              <w:marTop w:val="0"/>
                                                                              <w:marBottom w:val="0"/>
                                                                              <w:divBdr>
                                                                                <w:top w:val="none" w:sz="0" w:space="0" w:color="auto"/>
                                                                                <w:left w:val="none" w:sz="0" w:space="0" w:color="auto"/>
                                                                                <w:bottom w:val="none" w:sz="0" w:space="0" w:color="auto"/>
                                                                                <w:right w:val="none" w:sz="0" w:space="0" w:color="auto"/>
                                                                              </w:divBdr>
                                                                              <w:divsChild>
                                                                                <w:div w:id="1468861190">
                                                                                  <w:marLeft w:val="0"/>
                                                                                  <w:marRight w:val="0"/>
                                                                                  <w:marTop w:val="0"/>
                                                                                  <w:marBottom w:val="0"/>
                                                                                  <w:divBdr>
                                                                                    <w:top w:val="none" w:sz="0" w:space="0" w:color="auto"/>
                                                                                    <w:left w:val="none" w:sz="0" w:space="0" w:color="auto"/>
                                                                                    <w:bottom w:val="none" w:sz="0" w:space="0" w:color="auto"/>
                                                                                    <w:right w:val="none" w:sz="0" w:space="0" w:color="auto"/>
                                                                                  </w:divBdr>
                                                                                  <w:divsChild>
                                                                                    <w:div w:id="507335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7643483">
      <w:bodyDiv w:val="1"/>
      <w:marLeft w:val="0"/>
      <w:marRight w:val="0"/>
      <w:marTop w:val="0"/>
      <w:marBottom w:val="0"/>
      <w:divBdr>
        <w:top w:val="none" w:sz="0" w:space="0" w:color="auto"/>
        <w:left w:val="none" w:sz="0" w:space="0" w:color="auto"/>
        <w:bottom w:val="none" w:sz="0" w:space="0" w:color="auto"/>
        <w:right w:val="none" w:sz="0" w:space="0" w:color="auto"/>
      </w:divBdr>
    </w:div>
    <w:div w:id="241330117">
      <w:bodyDiv w:val="1"/>
      <w:marLeft w:val="0"/>
      <w:marRight w:val="0"/>
      <w:marTop w:val="0"/>
      <w:marBottom w:val="0"/>
      <w:divBdr>
        <w:top w:val="none" w:sz="0" w:space="0" w:color="auto"/>
        <w:left w:val="none" w:sz="0" w:space="0" w:color="auto"/>
        <w:bottom w:val="none" w:sz="0" w:space="0" w:color="auto"/>
        <w:right w:val="none" w:sz="0" w:space="0" w:color="auto"/>
      </w:divBdr>
      <w:divsChild>
        <w:div w:id="1980650182">
          <w:marLeft w:val="0"/>
          <w:marRight w:val="0"/>
          <w:marTop w:val="0"/>
          <w:marBottom w:val="0"/>
          <w:divBdr>
            <w:top w:val="none" w:sz="0" w:space="0" w:color="auto"/>
            <w:left w:val="none" w:sz="0" w:space="0" w:color="auto"/>
            <w:bottom w:val="none" w:sz="0" w:space="0" w:color="auto"/>
            <w:right w:val="none" w:sz="0" w:space="0" w:color="auto"/>
          </w:divBdr>
        </w:div>
      </w:divsChild>
    </w:div>
    <w:div w:id="274677660">
      <w:bodyDiv w:val="1"/>
      <w:marLeft w:val="0"/>
      <w:marRight w:val="0"/>
      <w:marTop w:val="0"/>
      <w:marBottom w:val="0"/>
      <w:divBdr>
        <w:top w:val="none" w:sz="0" w:space="0" w:color="auto"/>
        <w:left w:val="none" w:sz="0" w:space="0" w:color="auto"/>
        <w:bottom w:val="none" w:sz="0" w:space="0" w:color="auto"/>
        <w:right w:val="none" w:sz="0" w:space="0" w:color="auto"/>
      </w:divBdr>
    </w:div>
    <w:div w:id="498233623">
      <w:bodyDiv w:val="1"/>
      <w:marLeft w:val="0"/>
      <w:marRight w:val="0"/>
      <w:marTop w:val="0"/>
      <w:marBottom w:val="0"/>
      <w:divBdr>
        <w:top w:val="none" w:sz="0" w:space="0" w:color="auto"/>
        <w:left w:val="none" w:sz="0" w:space="0" w:color="auto"/>
        <w:bottom w:val="none" w:sz="0" w:space="0" w:color="auto"/>
        <w:right w:val="none" w:sz="0" w:space="0" w:color="auto"/>
      </w:divBdr>
    </w:div>
    <w:div w:id="506167204">
      <w:bodyDiv w:val="1"/>
      <w:marLeft w:val="150"/>
      <w:marRight w:val="150"/>
      <w:marTop w:val="150"/>
      <w:marBottom w:val="150"/>
      <w:divBdr>
        <w:top w:val="none" w:sz="0" w:space="0" w:color="auto"/>
        <w:left w:val="none" w:sz="0" w:space="0" w:color="auto"/>
        <w:bottom w:val="none" w:sz="0" w:space="0" w:color="auto"/>
        <w:right w:val="none" w:sz="0" w:space="0" w:color="auto"/>
      </w:divBdr>
    </w:div>
    <w:div w:id="681206529">
      <w:bodyDiv w:val="1"/>
      <w:marLeft w:val="0"/>
      <w:marRight w:val="0"/>
      <w:marTop w:val="0"/>
      <w:marBottom w:val="0"/>
      <w:divBdr>
        <w:top w:val="none" w:sz="0" w:space="0" w:color="auto"/>
        <w:left w:val="none" w:sz="0" w:space="0" w:color="auto"/>
        <w:bottom w:val="none" w:sz="0" w:space="0" w:color="auto"/>
        <w:right w:val="none" w:sz="0" w:space="0" w:color="auto"/>
      </w:divBdr>
    </w:div>
    <w:div w:id="751782589">
      <w:bodyDiv w:val="1"/>
      <w:marLeft w:val="0"/>
      <w:marRight w:val="0"/>
      <w:marTop w:val="0"/>
      <w:marBottom w:val="0"/>
      <w:divBdr>
        <w:top w:val="none" w:sz="0" w:space="0" w:color="auto"/>
        <w:left w:val="none" w:sz="0" w:space="0" w:color="auto"/>
        <w:bottom w:val="none" w:sz="0" w:space="0" w:color="auto"/>
        <w:right w:val="none" w:sz="0" w:space="0" w:color="auto"/>
      </w:divBdr>
    </w:div>
    <w:div w:id="808399704">
      <w:bodyDiv w:val="1"/>
      <w:marLeft w:val="0"/>
      <w:marRight w:val="0"/>
      <w:marTop w:val="0"/>
      <w:marBottom w:val="0"/>
      <w:divBdr>
        <w:top w:val="none" w:sz="0" w:space="0" w:color="auto"/>
        <w:left w:val="none" w:sz="0" w:space="0" w:color="auto"/>
        <w:bottom w:val="none" w:sz="0" w:space="0" w:color="auto"/>
        <w:right w:val="none" w:sz="0" w:space="0" w:color="auto"/>
      </w:divBdr>
    </w:div>
    <w:div w:id="1055809479">
      <w:bodyDiv w:val="1"/>
      <w:marLeft w:val="0"/>
      <w:marRight w:val="0"/>
      <w:marTop w:val="0"/>
      <w:marBottom w:val="0"/>
      <w:divBdr>
        <w:top w:val="none" w:sz="0" w:space="0" w:color="auto"/>
        <w:left w:val="none" w:sz="0" w:space="0" w:color="auto"/>
        <w:bottom w:val="none" w:sz="0" w:space="0" w:color="auto"/>
        <w:right w:val="none" w:sz="0" w:space="0" w:color="auto"/>
      </w:divBdr>
    </w:div>
    <w:div w:id="1059860768">
      <w:bodyDiv w:val="1"/>
      <w:marLeft w:val="150"/>
      <w:marRight w:val="150"/>
      <w:marTop w:val="150"/>
      <w:marBottom w:val="150"/>
      <w:divBdr>
        <w:top w:val="none" w:sz="0" w:space="0" w:color="auto"/>
        <w:left w:val="none" w:sz="0" w:space="0" w:color="auto"/>
        <w:bottom w:val="none" w:sz="0" w:space="0" w:color="auto"/>
        <w:right w:val="none" w:sz="0" w:space="0" w:color="auto"/>
      </w:divBdr>
    </w:div>
    <w:div w:id="1215193675">
      <w:bodyDiv w:val="1"/>
      <w:marLeft w:val="0"/>
      <w:marRight w:val="0"/>
      <w:marTop w:val="0"/>
      <w:marBottom w:val="0"/>
      <w:divBdr>
        <w:top w:val="none" w:sz="0" w:space="0" w:color="auto"/>
        <w:left w:val="none" w:sz="0" w:space="0" w:color="auto"/>
        <w:bottom w:val="none" w:sz="0" w:space="0" w:color="auto"/>
        <w:right w:val="none" w:sz="0" w:space="0" w:color="auto"/>
      </w:divBdr>
    </w:div>
    <w:div w:id="1280915891">
      <w:bodyDiv w:val="1"/>
      <w:marLeft w:val="0"/>
      <w:marRight w:val="0"/>
      <w:marTop w:val="0"/>
      <w:marBottom w:val="0"/>
      <w:divBdr>
        <w:top w:val="none" w:sz="0" w:space="0" w:color="auto"/>
        <w:left w:val="none" w:sz="0" w:space="0" w:color="auto"/>
        <w:bottom w:val="none" w:sz="0" w:space="0" w:color="auto"/>
        <w:right w:val="none" w:sz="0" w:space="0" w:color="auto"/>
      </w:divBdr>
    </w:div>
    <w:div w:id="1753774630">
      <w:bodyDiv w:val="1"/>
      <w:marLeft w:val="150"/>
      <w:marRight w:val="150"/>
      <w:marTop w:val="150"/>
      <w:marBottom w:val="150"/>
      <w:divBdr>
        <w:top w:val="none" w:sz="0" w:space="0" w:color="auto"/>
        <w:left w:val="none" w:sz="0" w:space="0" w:color="auto"/>
        <w:bottom w:val="none" w:sz="0" w:space="0" w:color="auto"/>
        <w:right w:val="none" w:sz="0" w:space="0" w:color="auto"/>
      </w:divBdr>
    </w:div>
    <w:div w:id="1778595465">
      <w:bodyDiv w:val="1"/>
      <w:marLeft w:val="0"/>
      <w:marRight w:val="0"/>
      <w:marTop w:val="0"/>
      <w:marBottom w:val="0"/>
      <w:divBdr>
        <w:top w:val="none" w:sz="0" w:space="0" w:color="auto"/>
        <w:left w:val="none" w:sz="0" w:space="0" w:color="auto"/>
        <w:bottom w:val="none" w:sz="0" w:space="0" w:color="auto"/>
        <w:right w:val="none" w:sz="0" w:space="0" w:color="auto"/>
      </w:divBdr>
    </w:div>
    <w:div w:id="1820800165">
      <w:bodyDiv w:val="1"/>
      <w:marLeft w:val="0"/>
      <w:marRight w:val="0"/>
      <w:marTop w:val="0"/>
      <w:marBottom w:val="0"/>
      <w:divBdr>
        <w:top w:val="none" w:sz="0" w:space="0" w:color="auto"/>
        <w:left w:val="none" w:sz="0" w:space="0" w:color="auto"/>
        <w:bottom w:val="none" w:sz="0" w:space="0" w:color="auto"/>
        <w:right w:val="none" w:sz="0" w:space="0" w:color="auto"/>
      </w:divBdr>
    </w:div>
    <w:div w:id="1831823900">
      <w:bodyDiv w:val="1"/>
      <w:marLeft w:val="0"/>
      <w:marRight w:val="0"/>
      <w:marTop w:val="0"/>
      <w:marBottom w:val="0"/>
      <w:divBdr>
        <w:top w:val="none" w:sz="0" w:space="0" w:color="auto"/>
        <w:left w:val="none" w:sz="0" w:space="0" w:color="auto"/>
        <w:bottom w:val="none" w:sz="0" w:space="0" w:color="auto"/>
        <w:right w:val="none" w:sz="0" w:space="0" w:color="auto"/>
      </w:divBdr>
    </w:div>
    <w:div w:id="1867019385">
      <w:bodyDiv w:val="1"/>
      <w:marLeft w:val="0"/>
      <w:marRight w:val="0"/>
      <w:marTop w:val="0"/>
      <w:marBottom w:val="0"/>
      <w:divBdr>
        <w:top w:val="none" w:sz="0" w:space="0" w:color="auto"/>
        <w:left w:val="none" w:sz="0" w:space="0" w:color="auto"/>
        <w:bottom w:val="none" w:sz="0" w:space="0" w:color="auto"/>
        <w:right w:val="none" w:sz="0" w:space="0" w:color="auto"/>
      </w:divBdr>
    </w:div>
    <w:div w:id="212291273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0.jpe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A57DC7-E713-44F8-9730-FE46523392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1454</Words>
  <Characters>9442</Characters>
  <Application>Microsoft Office Word</Application>
  <DocSecurity>0</DocSecurity>
  <Lines>78</Lines>
  <Paragraphs>21</Paragraphs>
  <ScaleCrop>false</ScaleCrop>
  <HeadingPairs>
    <vt:vector size="2" baseType="variant">
      <vt:variant>
        <vt:lpstr>Titel</vt:lpstr>
      </vt:variant>
      <vt:variant>
        <vt:i4>1</vt:i4>
      </vt:variant>
    </vt:vector>
  </HeadingPairs>
  <TitlesOfParts>
    <vt:vector size="1" baseType="lpstr">
      <vt:lpstr/>
    </vt:vector>
  </TitlesOfParts>
  <Company>Hewlett-Packard</Company>
  <LinksUpToDate>false</LinksUpToDate>
  <CharactersWithSpaces>10875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Julia Lepka</dc:creator>
  <cp:lastModifiedBy>Sabine Krohn</cp:lastModifiedBy>
  <cp:revision>94</cp:revision>
  <cp:lastPrinted>2017-11-21T19:40:00Z</cp:lastPrinted>
  <dcterms:created xsi:type="dcterms:W3CDTF">2017-02-23T06:10:00Z</dcterms:created>
  <dcterms:modified xsi:type="dcterms:W3CDTF">2017-11-21T20:15:00Z</dcterms:modified>
</cp:coreProperties>
</file>