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71D" w:rsidRDefault="00AC671D">
      <w:pPr>
        <w:spacing w:line="360" w:lineRule="auto"/>
        <w:rPr>
          <w:rFonts w:ascii="Century Gothic" w:hAnsi="Century Gothic"/>
        </w:rPr>
      </w:pPr>
    </w:p>
    <w:p w:rsidR="00AC671D" w:rsidRDefault="00822777">
      <w:pPr>
        <w:spacing w:line="36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Bildnachweise Residenzgalerie Salzburg</w:t>
      </w:r>
    </w:p>
    <w:p w:rsidR="00AC671D" w:rsidRDefault="00AC671D">
      <w:pPr>
        <w:spacing w:line="360" w:lineRule="auto"/>
        <w:rPr>
          <w:rFonts w:ascii="Century Gothic" w:hAnsi="Century Gothic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671D">
        <w:tc>
          <w:tcPr>
            <w:tcW w:w="4606" w:type="dxa"/>
          </w:tcPr>
          <w:p w:rsidR="00AC671D" w:rsidRDefault="00822777">
            <w:pPr>
              <w:spacing w:line="360" w:lineRule="auto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2616924" cy="1440000"/>
                  <wp:effectExtent l="0" t="0" r="0" b="8255"/>
                  <wp:docPr id="11" name="Grafik 11" descr="C:\Users\xmx\AppData\Local\Microsoft\Windows\Temporary Internet Files\Content.Word\Residenzgalerie_n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xmx\AppData\Local\Microsoft\Windows\Temporary Internet Files\Content.Word\Residenzgalerie_n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924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C671D" w:rsidRDefault="00AC671D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AC671D" w:rsidRDefault="0082277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Residenzgalerie Salzburg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© DQS/RGS_Eckschlager</w:t>
            </w:r>
          </w:p>
        </w:tc>
      </w:tr>
      <w:tr w:rsidR="00AC671D">
        <w:tc>
          <w:tcPr>
            <w:tcW w:w="4606" w:type="dxa"/>
          </w:tcPr>
          <w:p w:rsidR="00AC671D" w:rsidRDefault="00822777">
            <w:pPr>
              <w:spacing w:line="360" w:lineRule="auto"/>
              <w:jc w:val="center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846337" cy="1440000"/>
                  <wp:effectExtent l="0" t="0" r="1905" b="8255"/>
                  <wp:docPr id="2" name="Grafik 2" descr="Q:\579\2020010\msoffice\Domquartier_189\Bildmaterial\Fotoarchiv DQ\Pressefotos DQ\Presse_homepage_Fotos allgemein\Residenzgalerie\DomQuartier Salzburg_Residenzgalerie-de He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579\2020010\msoffice\Domquartier_189\Bildmaterial\Fotoarchiv DQ\Pressefotos DQ\Presse_homepage_Fotos allgemein\Residenzgalerie\DomQuartier Salzburg_Residenzgalerie-de He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337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C671D" w:rsidRDefault="00AC671D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AC671D" w:rsidRDefault="008227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 Davidsz. de Heem, Stillleben, Frühstück mit Champagnerglas</w:t>
            </w:r>
          </w:p>
          <w:p w:rsidR="00AC671D" w:rsidRDefault="008227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© DQS/RGS_U.Ghezzi</w:t>
            </w:r>
          </w:p>
          <w:p w:rsidR="00AC671D" w:rsidRDefault="00AC671D">
            <w:pPr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AC671D">
        <w:tc>
          <w:tcPr>
            <w:tcW w:w="4606" w:type="dxa"/>
          </w:tcPr>
          <w:p w:rsidR="00AC671D" w:rsidRDefault="00822777">
            <w:pPr>
              <w:spacing w:line="360" w:lineRule="auto"/>
              <w:jc w:val="center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203261" cy="1440000"/>
                  <wp:effectExtent l="0" t="0" r="0" b="8255"/>
                  <wp:docPr id="7" name="Grafik 7" descr="Q:\579\2020010\msoffice\Domquartier_189\Bildmaterial\Fotoarchiv DQ\Pressefotos DQ\Presse_homepage_Fotos allgemein\Residenzgalerie\DomQuartier Salzburg_Residenzgalerie-Rubens, Allegorie auf Kaiser Karl V. als Weltenherrsc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579\2020010\msoffice\Domquartier_189\Bildmaterial\Fotoarchiv DQ\Pressefotos DQ\Presse_homepage_Fotos allgemein\Residenzgalerie\DomQuartier Salzburg_Residenzgalerie-Rubens, Allegorie auf Kaiser Karl V. als Weltenherrsch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26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C671D" w:rsidRDefault="00AC671D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AC671D" w:rsidRDefault="008227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Peter Paul Rubens, Allegorie auf </w:t>
            </w:r>
            <w:r>
              <w:rPr>
                <w:b/>
                <w:sz w:val="24"/>
                <w:szCs w:val="24"/>
              </w:rPr>
              <w:t>Kaiser Karl V. als Weltenherrscher</w:t>
            </w:r>
            <w:r>
              <w:rPr>
                <w:sz w:val="24"/>
                <w:szCs w:val="24"/>
              </w:rPr>
              <w:t xml:space="preserve"> </w:t>
            </w:r>
          </w:p>
          <w:p w:rsidR="00AC671D" w:rsidRDefault="008227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© DQS/RGS_U.Ghezzi</w:t>
            </w:r>
          </w:p>
          <w:p w:rsidR="00AC671D" w:rsidRDefault="00AC671D">
            <w:pPr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AC671D">
        <w:tc>
          <w:tcPr>
            <w:tcW w:w="4606" w:type="dxa"/>
          </w:tcPr>
          <w:p w:rsidR="00AC671D" w:rsidRDefault="00822777">
            <w:pPr>
              <w:spacing w:line="360" w:lineRule="auto"/>
              <w:jc w:val="center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145498" cy="1440000"/>
                  <wp:effectExtent l="0" t="0" r="0" b="8255"/>
                  <wp:docPr id="10" name="Grafik 10" descr="Q:\579\2020010\msoffice\Domquartier_189\Bildmaterial\Fotoarchiv DQ\Pressefotos DQ\Presse_homepage_Fotos allgemein\Residenzgalerie\DomQuartier Salzburg_Residenzgalerie-Waldmül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579\2020010\msoffice\Domquartier_189\Bildmaterial\Fotoarchiv DQ\Pressefotos DQ\Presse_homepage_Fotos allgemein\Residenzgalerie\DomQuartier Salzburg_Residenzgalerie-Waldmül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49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C671D" w:rsidRDefault="00AC671D">
            <w:pPr>
              <w:rPr>
                <w:b/>
                <w:sz w:val="24"/>
                <w:szCs w:val="24"/>
              </w:rPr>
            </w:pPr>
          </w:p>
          <w:p w:rsidR="00AC671D" w:rsidRPr="00822777" w:rsidRDefault="00822777" w:rsidP="00822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Karl Ferdinand Waldmüller, Kinder im Fenster </w:t>
            </w:r>
            <w:r>
              <w:rPr>
                <w:sz w:val="24"/>
                <w:szCs w:val="24"/>
              </w:rPr>
              <w:t>© DQS/RGS_U.Ghezzi</w:t>
            </w:r>
          </w:p>
          <w:p w:rsidR="00AC671D" w:rsidRDefault="00AC671D">
            <w:pPr>
              <w:rPr>
                <w:sz w:val="24"/>
                <w:szCs w:val="24"/>
              </w:rPr>
            </w:pPr>
          </w:p>
        </w:tc>
      </w:tr>
      <w:tr w:rsidR="00AC671D">
        <w:tc>
          <w:tcPr>
            <w:tcW w:w="4606" w:type="dxa"/>
          </w:tcPr>
          <w:p w:rsidR="00AC671D" w:rsidRDefault="00822777">
            <w:pPr>
              <w:spacing w:line="360" w:lineRule="auto"/>
              <w:jc w:val="center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106225" cy="1440000"/>
                  <wp:effectExtent l="0" t="0" r="0" b="8255"/>
                  <wp:docPr id="18" name="Grafik 18" descr="Q:\579\2020010\msoffice\Domquartier_189\Bildmaterial\Fotoarchiv DQ\Pressefotos DQ\Presse_homepage_Fotos allgemein\Residenzgalerie\DomQuartier Salzbur_Residenzgalerie Rembrandt, Betende alte Frau,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579\2020010\msoffice\Domquartier_189\Bildmaterial\Fotoarchiv DQ\Pressefotos DQ\Presse_homepage_Fotos allgemein\Residenzgalerie\DomQuartier Salzbur_Residenzgalerie Rembrandt, Betende alte Frau,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225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C671D" w:rsidRDefault="00AC671D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AC671D" w:rsidRDefault="0082277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Hermansz. Van Rijn Rembrandt, Betende alte Frau </w:t>
            </w:r>
            <w:r>
              <w:rPr>
                <w:sz w:val="24"/>
                <w:szCs w:val="24"/>
              </w:rPr>
              <w:t>©DQS/RGS_U.Ghezzi</w:t>
            </w:r>
          </w:p>
        </w:tc>
      </w:tr>
      <w:tr w:rsidR="00AC671D">
        <w:tc>
          <w:tcPr>
            <w:tcW w:w="4606" w:type="dxa"/>
          </w:tcPr>
          <w:p w:rsidR="00AC671D" w:rsidRDefault="00822777">
            <w:pPr>
              <w:spacing w:line="360" w:lineRule="auto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lastRenderedPageBreak/>
              <w:drawing>
                <wp:inline distT="0" distB="0" distL="0" distR="0">
                  <wp:extent cx="1098947" cy="1440000"/>
                  <wp:effectExtent l="0" t="0" r="6350" b="8255"/>
                  <wp:docPr id="19" name="Grafik 19" descr="Q:\579\2020010\msoffice\Domquartier_189\Bildmaterial\Fotoarchiv DQ\Residenzgalerie\Makart, Amalie, Residenzgalerie Salzb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Q:\579\2020010\msoffice\Domquartier_189\Bildmaterial\Fotoarchiv DQ\Residenzgalerie\Makart, Amalie, Residenzgalerie Salzb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947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C671D" w:rsidRDefault="00AC671D">
            <w:pPr>
              <w:rPr>
                <w:b/>
                <w:sz w:val="24"/>
                <w:szCs w:val="24"/>
              </w:rPr>
            </w:pPr>
          </w:p>
          <w:p w:rsidR="00AC671D" w:rsidRDefault="0082277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Hans Makart, Amalie Makart </w:t>
            </w:r>
            <w:r>
              <w:rPr>
                <w:sz w:val="24"/>
                <w:szCs w:val="24"/>
              </w:rPr>
              <w:t>©DQS/RGS_U.Ghezzi</w:t>
            </w:r>
          </w:p>
          <w:p w:rsidR="00AC671D" w:rsidRDefault="00AC671D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AC671D">
        <w:tc>
          <w:tcPr>
            <w:tcW w:w="4606" w:type="dxa"/>
          </w:tcPr>
          <w:p w:rsidR="00AC671D" w:rsidRDefault="00822777">
            <w:pPr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2293671" cy="1440000"/>
                  <wp:effectExtent l="0" t="0" r="0" b="8255"/>
                  <wp:docPr id="20" name="Grafik 20" descr="Q:\579\2020010\msoffice\Domquartier_189\Bildmaterial\Fotoarchiv DQ\Residenzgalerie\559 Brueghel,d,Ält., Dorflandschaft, Residenzgalerie Salzburg, Aufnahme Ghezzi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Q:\579\2020010\msoffice\Domquartier_189\Bildmaterial\Fotoarchiv DQ\Residenzgalerie\559 Brueghel,d,Ält., Dorflandschaft, Residenzgalerie Salzburg, Aufnahme Ghezzi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67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AC671D" w:rsidRDefault="00AC671D">
            <w:pPr>
              <w:rPr>
                <w:b/>
                <w:sz w:val="24"/>
                <w:szCs w:val="24"/>
              </w:rPr>
            </w:pPr>
          </w:p>
          <w:p w:rsidR="00AC671D" w:rsidRDefault="0082277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 der Ältere Brueghel, Dorflandschaft mit Figuren und Kühen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© </w:t>
            </w:r>
            <w:bookmarkStart w:id="0" w:name="_GoBack"/>
            <w:bookmarkEnd w:id="0"/>
            <w:r>
              <w:rPr>
                <w:sz w:val="24"/>
                <w:szCs w:val="24"/>
              </w:rPr>
              <w:t>DQS/RGS_U. Ghezzi</w:t>
            </w:r>
          </w:p>
          <w:p w:rsidR="00AC671D" w:rsidRDefault="00AC671D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</w:p>
          <w:p w:rsidR="00AC671D" w:rsidRDefault="00AC671D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</w:p>
          <w:p w:rsidR="00AC671D" w:rsidRDefault="00AC671D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</w:p>
          <w:p w:rsidR="00AC671D" w:rsidRDefault="00AC671D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</w:p>
        </w:tc>
      </w:tr>
    </w:tbl>
    <w:p w:rsidR="00AC671D" w:rsidRDefault="00AC671D">
      <w:pPr>
        <w:spacing w:line="360" w:lineRule="auto"/>
        <w:rPr>
          <w:rFonts w:ascii="Century Gothic" w:hAnsi="Century Gothic"/>
          <w:b/>
        </w:rPr>
      </w:pPr>
    </w:p>
    <w:sectPr w:rsidR="00AC67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71D" w:rsidRDefault="00822777">
      <w:r>
        <w:separator/>
      </w:r>
    </w:p>
  </w:endnote>
  <w:endnote w:type="continuationSeparator" w:id="0">
    <w:p w:rsidR="00AC671D" w:rsidRDefault="0082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71D" w:rsidRDefault="00822777">
      <w:r>
        <w:separator/>
      </w:r>
    </w:p>
  </w:footnote>
  <w:footnote w:type="continuationSeparator" w:id="0">
    <w:p w:rsidR="00AC671D" w:rsidRDefault="00822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1D"/>
    <w:rsid w:val="00822777"/>
    <w:rsid w:val="00A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95B2"/>
  <w15:docId w15:val="{75C1BB5E-3120-4C7B-9D15-A397BE8C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Titel">
    <w:name w:val="Title"/>
    <w:basedOn w:val="Standard"/>
    <w:next w:val="Standard"/>
    <w:link w:val="TitelZchn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b/>
      <w:bCs/>
      <w:kern w:val="28"/>
      <w:sz w:val="32"/>
      <w:szCs w:val="32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berschrift5Zchn">
    <w:name w:val="Überschrift 5 Zchn"/>
    <w:basedOn w:val="Absatz-Standardschriftart"/>
    <w:link w:val="berschrift5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sz w:val="24"/>
      <w:szCs w:val="24"/>
      <w:lang w:val="de-AT" w:eastAsia="de-AT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6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EBCED-42E3-4D2F-9FB0-FA45FC45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Vallant</dc:creator>
  <cp:lastModifiedBy>Aichner Daniela</cp:lastModifiedBy>
  <cp:revision>17</cp:revision>
  <cp:lastPrinted>2013-08-23T12:07:00Z</cp:lastPrinted>
  <dcterms:created xsi:type="dcterms:W3CDTF">2013-10-30T09:53:00Z</dcterms:created>
  <dcterms:modified xsi:type="dcterms:W3CDTF">2019-08-23T07:54:00Z</dcterms:modified>
</cp:coreProperties>
</file>