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5478" w:rsidRPr="00B75478" w:rsidRDefault="00B75478" w:rsidP="00B75478">
      <w:pPr>
        <w:pStyle w:val="KeinLeerraum"/>
        <w:rPr>
          <w:rFonts w:ascii="Apercu Pro" w:hAnsi="Apercu Pro" w:cs="Arial"/>
          <w:b/>
          <w:sz w:val="52"/>
          <w:szCs w:val="52"/>
        </w:rPr>
      </w:pPr>
      <w:r w:rsidRPr="00B75478">
        <w:rPr>
          <w:rFonts w:ascii="Apercu Pro" w:hAnsi="Apercu Pro" w:cs="Arial"/>
          <w:b/>
          <w:sz w:val="52"/>
          <w:szCs w:val="52"/>
        </w:rPr>
        <w:t>Johannes Nepomuk – Salzburgs Fünf-Sterne-Patron</w:t>
      </w:r>
    </w:p>
    <w:p w:rsidR="00403BF2" w:rsidRPr="00B75478" w:rsidRDefault="00B75478" w:rsidP="00B75478">
      <w:pPr>
        <w:pStyle w:val="KeinLeerraum"/>
        <w:spacing w:line="360" w:lineRule="auto"/>
        <w:rPr>
          <w:rStyle w:val="Fett"/>
          <w:rFonts w:ascii="Apercu Pro" w:hAnsi="Apercu Pro" w:cs="Arial"/>
          <w:b w:val="0"/>
          <w:bCs w:val="0"/>
          <w:sz w:val="36"/>
          <w:szCs w:val="36"/>
        </w:rPr>
      </w:pPr>
      <w:r w:rsidRPr="00B75478">
        <w:rPr>
          <w:rFonts w:ascii="Apercu Pro" w:hAnsi="Apercu Pro" w:cs="Arial"/>
          <w:sz w:val="36"/>
          <w:szCs w:val="36"/>
        </w:rPr>
        <w:t>Zum 300-Jahr-Jubiläum seiner Seligsprechung</w:t>
      </w:r>
    </w:p>
    <w:p w:rsidR="006C3752" w:rsidRPr="00B75478" w:rsidRDefault="00403BF2" w:rsidP="00403BF2">
      <w:pPr>
        <w:pStyle w:val="StandardWeb"/>
        <w:spacing w:before="0" w:beforeAutospacing="0" w:after="0" w:afterAutospacing="0" w:line="360" w:lineRule="auto"/>
        <w:jc w:val="center"/>
        <w:rPr>
          <w:rStyle w:val="Fett"/>
          <w:rFonts w:ascii="Apercu Pro" w:eastAsiaTheme="majorEastAsia" w:hAnsi="Apercu Pro"/>
          <w:sz w:val="22"/>
          <w:szCs w:val="22"/>
        </w:rPr>
      </w:pPr>
      <w:r w:rsidRPr="00403BF2">
        <w:rPr>
          <w:rFonts w:ascii="Apercu Pro" w:hAnsi="Apercu Pro"/>
          <w:b/>
          <w:noProof/>
          <w:sz w:val="16"/>
          <w:szCs w:val="16"/>
        </w:rPr>
        <w:drawing>
          <wp:inline distT="0" distB="0" distL="0" distR="0" wp14:anchorId="3EAB210B" wp14:editId="461F75B8">
            <wp:extent cx="4175908" cy="5580000"/>
            <wp:effectExtent l="152400" t="171450" r="339090" b="363855"/>
            <wp:docPr id="1" name="Grafik 1" descr="Q:\579\2020010\msoffice\Domquartier_189\Presse- und Öffentlichkeitsarbeit\2021\Johannes Nepomuk\Nepomuk_JN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579\2020010\msoffice\Domquartier_189\Presse- und Öffentlichkeitsarbeit\2021\Johannes Nepomuk\Nepomuk_JN2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2285" t="15401" r="12202" b="15779"/>
                    <a:stretch/>
                  </pic:blipFill>
                  <pic:spPr bwMode="auto">
                    <a:xfrm>
                      <a:off x="0" y="0"/>
                      <a:ext cx="4175908" cy="55800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403BF2" w:rsidRPr="00403BF2" w:rsidRDefault="00403BF2" w:rsidP="00403BF2">
      <w:pPr>
        <w:autoSpaceDE w:val="0"/>
        <w:autoSpaceDN w:val="0"/>
        <w:adjustRightInd w:val="0"/>
        <w:spacing w:line="240" w:lineRule="auto"/>
        <w:rPr>
          <w:rFonts w:ascii="Apercu Pro" w:hAnsi="Apercu Pro"/>
          <w:b/>
          <w:sz w:val="20"/>
          <w:szCs w:val="16"/>
        </w:rPr>
      </w:pPr>
      <w:r w:rsidRPr="00403BF2">
        <w:rPr>
          <w:rFonts w:ascii="Apercu Pro" w:hAnsi="Apercu Pro"/>
          <w:b/>
          <w:sz w:val="28"/>
        </w:rPr>
        <w:t>15. Juni – 25. Oktober 2021</w:t>
      </w:r>
      <w:bookmarkStart w:id="0" w:name="_GoBack"/>
      <w:bookmarkEnd w:id="0"/>
    </w:p>
    <w:p w:rsidR="00403BF2" w:rsidRPr="00403BF2" w:rsidRDefault="00403BF2" w:rsidP="00403BF2">
      <w:pPr>
        <w:autoSpaceDE w:val="0"/>
        <w:autoSpaceDN w:val="0"/>
        <w:adjustRightInd w:val="0"/>
        <w:spacing w:line="240" w:lineRule="auto"/>
        <w:rPr>
          <w:rFonts w:ascii="Apercu Pro" w:hAnsi="Apercu Pro"/>
          <w:b/>
          <w:sz w:val="28"/>
        </w:rPr>
      </w:pPr>
      <w:r w:rsidRPr="00403BF2">
        <w:rPr>
          <w:rFonts w:ascii="Apercu Pro" w:hAnsi="Apercu Pro"/>
          <w:b/>
          <w:sz w:val="28"/>
        </w:rPr>
        <w:t>Dommuseum</w:t>
      </w:r>
      <w:r w:rsidR="00206990">
        <w:rPr>
          <w:rFonts w:ascii="Apercu Pro" w:hAnsi="Apercu Pro"/>
          <w:b/>
          <w:sz w:val="28"/>
        </w:rPr>
        <w:t xml:space="preserve"> (Südoratorium des Salzburger Doms)</w:t>
      </w:r>
    </w:p>
    <w:p w:rsidR="00807EB3" w:rsidRDefault="00807EB3" w:rsidP="00721FDC">
      <w:pPr>
        <w:autoSpaceDE w:val="0"/>
        <w:autoSpaceDN w:val="0"/>
        <w:adjustRightInd w:val="0"/>
        <w:spacing w:line="240" w:lineRule="auto"/>
        <w:rPr>
          <w:rFonts w:ascii="Apercu Pro" w:hAnsi="Apercu Pro"/>
          <w:b/>
          <w:sz w:val="16"/>
          <w:szCs w:val="16"/>
        </w:rPr>
      </w:pPr>
    </w:p>
    <w:p w:rsidR="00403BF2" w:rsidRDefault="00403BF2" w:rsidP="00721FDC">
      <w:pPr>
        <w:autoSpaceDE w:val="0"/>
        <w:autoSpaceDN w:val="0"/>
        <w:adjustRightInd w:val="0"/>
        <w:spacing w:line="240" w:lineRule="auto"/>
        <w:rPr>
          <w:rFonts w:ascii="Apercu Pro" w:hAnsi="Apercu Pro"/>
          <w:b/>
          <w:sz w:val="16"/>
          <w:szCs w:val="16"/>
        </w:rPr>
      </w:pPr>
    </w:p>
    <w:p w:rsidR="00403BF2" w:rsidRPr="00403BF2" w:rsidRDefault="00403BF2" w:rsidP="00721FDC">
      <w:pPr>
        <w:autoSpaceDE w:val="0"/>
        <w:autoSpaceDN w:val="0"/>
        <w:adjustRightInd w:val="0"/>
        <w:spacing w:line="240" w:lineRule="auto"/>
        <w:rPr>
          <w:rFonts w:ascii="Apercu Pro" w:hAnsi="Apercu Pro"/>
          <w:b/>
          <w:sz w:val="16"/>
          <w:szCs w:val="16"/>
        </w:rPr>
      </w:pPr>
    </w:p>
    <w:p w:rsidR="00403BF2" w:rsidRDefault="00B75478" w:rsidP="00B75478">
      <w:pPr>
        <w:spacing w:line="360" w:lineRule="auto"/>
        <w:rPr>
          <w:rFonts w:ascii="Apercu Pro" w:hAnsi="Apercu Pro" w:cs="Arial"/>
          <w:sz w:val="22"/>
        </w:rPr>
      </w:pPr>
      <w:r w:rsidRPr="00B75478">
        <w:rPr>
          <w:rFonts w:ascii="Apercu Pro" w:hAnsi="Apercu Pro" w:cs="Arial"/>
          <w:sz w:val="22"/>
        </w:rPr>
        <w:t xml:space="preserve">Am 31. Mai 1721, 328 Jahre nach seinem Tod, wurde Johannes Nepomuk </w:t>
      </w:r>
      <w:r w:rsidR="00206990" w:rsidRPr="001E0B55">
        <w:rPr>
          <w:rFonts w:ascii="Apercu Pro" w:hAnsi="Apercu Pro" w:cs="Arial"/>
        </w:rPr>
        <w:t xml:space="preserve">von Papst Innozenz XIII. </w:t>
      </w:r>
      <w:r w:rsidRPr="00B75478">
        <w:rPr>
          <w:rFonts w:ascii="Apercu Pro" w:hAnsi="Apercu Pro" w:cs="Arial"/>
          <w:sz w:val="22"/>
        </w:rPr>
        <w:t xml:space="preserve">seliggesprochen. </w:t>
      </w:r>
    </w:p>
    <w:p w:rsidR="00206990" w:rsidRPr="00206990" w:rsidRDefault="00206990" w:rsidP="00B75478">
      <w:pPr>
        <w:spacing w:line="360" w:lineRule="auto"/>
        <w:rPr>
          <w:rFonts w:ascii="Apercu Pro" w:hAnsi="Apercu Pro" w:cs="Arial"/>
          <w:sz w:val="16"/>
          <w:szCs w:val="16"/>
        </w:rPr>
      </w:pPr>
    </w:p>
    <w:p w:rsidR="00B75478" w:rsidRDefault="00B75478" w:rsidP="00B75478">
      <w:pPr>
        <w:spacing w:line="360" w:lineRule="auto"/>
        <w:rPr>
          <w:rFonts w:ascii="Apercu Pro" w:hAnsi="Apercu Pro" w:cs="Arial"/>
          <w:sz w:val="22"/>
        </w:rPr>
      </w:pPr>
      <w:r w:rsidRPr="00B75478">
        <w:rPr>
          <w:rFonts w:ascii="Apercu Pro" w:hAnsi="Apercu Pro" w:cs="Arial"/>
          <w:sz w:val="22"/>
        </w:rPr>
        <w:t>Schon früh hatte sein Kult an seinem Grab im Prager Veitsdom begonnen, aber erst nach dem Dreißigjährigen Krieg einen rasanten Aufschwung genommen und sich Ende des 17. Jahrhunderts in ganz Mitteleuropa verbreitet. Damit rückte der Wunsch nach kirchlicher Anerkennung in den Vordergrund, der auch vom Kaiserhaus geteilt wurde.</w:t>
      </w:r>
    </w:p>
    <w:p w:rsidR="00B75478" w:rsidRPr="00206990" w:rsidRDefault="00B75478" w:rsidP="00B75478">
      <w:pPr>
        <w:spacing w:line="360" w:lineRule="auto"/>
        <w:rPr>
          <w:rFonts w:ascii="Apercu Pro" w:hAnsi="Apercu Pro" w:cs="Arial"/>
          <w:sz w:val="16"/>
          <w:szCs w:val="16"/>
        </w:rPr>
      </w:pPr>
    </w:p>
    <w:p w:rsidR="00B75478" w:rsidRPr="00B75478" w:rsidRDefault="00B75478" w:rsidP="00B75478">
      <w:pPr>
        <w:spacing w:line="360" w:lineRule="auto"/>
        <w:rPr>
          <w:rFonts w:ascii="Apercu Pro" w:hAnsi="Apercu Pro" w:cs="Arial"/>
          <w:sz w:val="22"/>
        </w:rPr>
      </w:pPr>
      <w:r w:rsidRPr="00B75478">
        <w:rPr>
          <w:rFonts w:ascii="Apercu Pro" w:hAnsi="Apercu Pro" w:cs="Arial"/>
          <w:sz w:val="22"/>
        </w:rPr>
        <w:t xml:space="preserve">Der „Märtyrer des Beichtgeheimnisses“ gewann breite Anhängerschaft, indem er als Nothelfer in allen Lebenslagen verehrt wurde. Erst der Barock prägte das Bild des „Brückenheiligen“, der in zahlreichen Variationen den öffentlichen Raum eroberte. </w:t>
      </w:r>
    </w:p>
    <w:p w:rsidR="00403BF2" w:rsidRPr="00206990" w:rsidRDefault="00403BF2" w:rsidP="00B75478">
      <w:pPr>
        <w:spacing w:line="360" w:lineRule="auto"/>
        <w:rPr>
          <w:rFonts w:ascii="Apercu Pro" w:hAnsi="Apercu Pro" w:cs="Arial"/>
          <w:sz w:val="16"/>
          <w:szCs w:val="16"/>
        </w:rPr>
      </w:pPr>
    </w:p>
    <w:p w:rsidR="00B75478" w:rsidRPr="00B75478" w:rsidRDefault="00B75478" w:rsidP="00B75478">
      <w:pPr>
        <w:spacing w:line="360" w:lineRule="auto"/>
        <w:rPr>
          <w:rFonts w:ascii="Apercu Pro" w:hAnsi="Apercu Pro" w:cs="Arial"/>
          <w:sz w:val="22"/>
        </w:rPr>
      </w:pPr>
      <w:r w:rsidRPr="00B75478">
        <w:rPr>
          <w:rFonts w:ascii="Apercu Pro" w:hAnsi="Apercu Pro" w:cs="Arial"/>
          <w:sz w:val="22"/>
        </w:rPr>
        <w:t>Die Kunst brachte die außerordentliche Popularität Johannes Nepomuks</w:t>
      </w:r>
      <w:r w:rsidR="00206990">
        <w:rPr>
          <w:rFonts w:ascii="Apercu Pro" w:hAnsi="Apercu Pro" w:cs="Arial"/>
          <w:sz w:val="22"/>
        </w:rPr>
        <w:t xml:space="preserve"> zum Ausdruck und förderte sie zugleich.</w:t>
      </w:r>
    </w:p>
    <w:p w:rsidR="00B75478" w:rsidRDefault="00B75478" w:rsidP="00B75478">
      <w:pPr>
        <w:pStyle w:val="KeinLeerraum"/>
        <w:spacing w:line="360" w:lineRule="auto"/>
        <w:jc w:val="center"/>
        <w:rPr>
          <w:rFonts w:ascii="Apercu Pro" w:hAnsi="Apercu Pro" w:cs="Arial"/>
          <w:sz w:val="26"/>
          <w:szCs w:val="24"/>
        </w:rPr>
      </w:pPr>
    </w:p>
    <w:p w:rsidR="00206990" w:rsidRPr="001E0B55" w:rsidRDefault="00206990" w:rsidP="00206990">
      <w:pPr>
        <w:pStyle w:val="KeinLeerraum"/>
        <w:spacing w:line="360" w:lineRule="auto"/>
        <w:rPr>
          <w:rFonts w:ascii="Apercu Pro" w:hAnsi="Apercu Pro" w:cs="Arial"/>
        </w:rPr>
      </w:pPr>
      <w:r w:rsidRPr="001E0B55">
        <w:rPr>
          <w:rFonts w:ascii="Apercu Pro" w:hAnsi="Apercu Pro" w:cs="Arial"/>
        </w:rPr>
        <w:t xml:space="preserve">Seit 2017 ist das Dommuseum mit Zeugnissen der Johannes-Nepomuk-Tradition gut ausgestattet. </w:t>
      </w:r>
      <w:r>
        <w:rPr>
          <w:rFonts w:ascii="Apercu Pro" w:hAnsi="Apercu Pro" w:cs="Arial"/>
        </w:rPr>
        <w:t xml:space="preserve">Prälat </w:t>
      </w:r>
      <w:r w:rsidRPr="001E0B55">
        <w:rPr>
          <w:rFonts w:ascii="Apercu Pro" w:hAnsi="Apercu Pro" w:cs="Arial"/>
        </w:rPr>
        <w:t>Johannes Neuhardt hatte die Schenkung einer großen Privatsammlung vermittelt. Eine Auswahl davon, ergänzt durch Werke aus kirchlichem und</w:t>
      </w:r>
      <w:r>
        <w:rPr>
          <w:rFonts w:ascii="Apercu Pro" w:hAnsi="Apercu Pro" w:cs="Arial"/>
        </w:rPr>
        <w:t xml:space="preserve"> privatem Besitz, ist nun</w:t>
      </w:r>
      <w:r w:rsidRPr="001E0B55">
        <w:rPr>
          <w:rFonts w:ascii="Apercu Pro" w:hAnsi="Apercu Pro" w:cs="Arial"/>
        </w:rPr>
        <w:t xml:space="preserve"> im Südoratorium des Domes zu sehen.</w:t>
      </w:r>
    </w:p>
    <w:p w:rsidR="00206990" w:rsidRDefault="00206990" w:rsidP="00206990">
      <w:pPr>
        <w:pStyle w:val="KeinLeerraum"/>
        <w:spacing w:line="360" w:lineRule="auto"/>
        <w:rPr>
          <w:rFonts w:ascii="Apercu Pro" w:hAnsi="Apercu Pro" w:cs="Arial"/>
        </w:rPr>
      </w:pPr>
    </w:p>
    <w:p w:rsidR="0065795F" w:rsidRDefault="0065795F" w:rsidP="00206990">
      <w:pPr>
        <w:pStyle w:val="KeinLeerraum"/>
        <w:spacing w:line="360" w:lineRule="auto"/>
        <w:rPr>
          <w:rFonts w:ascii="Apercu Pro" w:hAnsi="Apercu Pro" w:cs="Arial"/>
        </w:rPr>
      </w:pPr>
    </w:p>
    <w:p w:rsidR="00206990" w:rsidRDefault="00206990" w:rsidP="0065795F">
      <w:pPr>
        <w:pStyle w:val="KeinLeerraum"/>
        <w:spacing w:line="360" w:lineRule="auto"/>
        <w:rPr>
          <w:rFonts w:ascii="Apercu Pro" w:hAnsi="Apercu Pro" w:cs="Arial"/>
        </w:rPr>
      </w:pPr>
    </w:p>
    <w:p w:rsidR="0065795F" w:rsidRPr="0065795F" w:rsidRDefault="0065795F" w:rsidP="0065795F">
      <w:pPr>
        <w:spacing w:line="360" w:lineRule="auto"/>
        <w:rPr>
          <w:rFonts w:ascii="Apercu Pro" w:eastAsia="Calibri" w:hAnsi="Apercu Pro"/>
          <w:noProof/>
          <w:snapToGrid w:val="0"/>
          <w:sz w:val="20"/>
          <w:lang w:val="de-DE" w:eastAsia="de-AT"/>
        </w:rPr>
      </w:pPr>
      <w:r w:rsidRPr="00715A94">
        <w:rPr>
          <w:rFonts w:ascii="Apercu Pro" w:eastAsia="Calibri" w:hAnsi="Apercu Pro"/>
          <w:b/>
          <w:noProof/>
          <w:snapToGrid w:val="0"/>
          <w:sz w:val="22"/>
          <w:lang w:val="de-DE" w:eastAsia="de-AT"/>
        </w:rPr>
        <w:t>Idee, Konzept, Ausstellungsgestaltung</w:t>
      </w:r>
      <w:r>
        <w:rPr>
          <w:rFonts w:ascii="Apercu Pro" w:eastAsia="Calibri" w:hAnsi="Apercu Pro"/>
          <w:noProof/>
          <w:snapToGrid w:val="0"/>
          <w:sz w:val="22"/>
          <w:lang w:val="de-DE" w:eastAsia="de-AT"/>
        </w:rPr>
        <w:t xml:space="preserve">: </w:t>
      </w:r>
      <w:r w:rsidR="00715A94">
        <w:rPr>
          <w:rFonts w:ascii="Apercu Pro" w:eastAsia="Calibri" w:hAnsi="Apercu Pro"/>
          <w:noProof/>
          <w:snapToGrid w:val="0"/>
          <w:sz w:val="22"/>
          <w:lang w:val="de-DE" w:eastAsia="de-AT"/>
        </w:rPr>
        <w:br/>
      </w:r>
      <w:r>
        <w:rPr>
          <w:rFonts w:ascii="Apercu Pro" w:eastAsia="Calibri" w:hAnsi="Apercu Pro"/>
          <w:noProof/>
          <w:snapToGrid w:val="0"/>
          <w:sz w:val="22"/>
          <w:lang w:val="de-DE" w:eastAsia="de-AT"/>
        </w:rPr>
        <w:t xml:space="preserve">Dr. </w:t>
      </w:r>
      <w:r w:rsidR="00E246EC">
        <w:rPr>
          <w:rFonts w:ascii="Apercu Pro" w:eastAsia="Calibri" w:hAnsi="Apercu Pro"/>
          <w:noProof/>
          <w:snapToGrid w:val="0"/>
          <w:sz w:val="22"/>
          <w:lang w:val="de-DE" w:eastAsia="de-AT"/>
        </w:rPr>
        <w:t xml:space="preserve">Reinhard Gratz und </w:t>
      </w:r>
      <w:r>
        <w:rPr>
          <w:rFonts w:ascii="Apercu Pro" w:eastAsia="Calibri" w:hAnsi="Apercu Pro"/>
          <w:noProof/>
          <w:snapToGrid w:val="0"/>
          <w:sz w:val="22"/>
          <w:lang w:val="de-DE" w:eastAsia="de-AT"/>
        </w:rPr>
        <w:t>Mag. Barbara Depauli</w:t>
      </w:r>
      <w:r w:rsidR="00E246EC">
        <w:rPr>
          <w:rFonts w:ascii="Apercu Pro" w:eastAsia="Calibri" w:hAnsi="Apercu Pro"/>
          <w:noProof/>
          <w:snapToGrid w:val="0"/>
          <w:sz w:val="22"/>
          <w:lang w:val="de-DE" w:eastAsia="de-AT"/>
        </w:rPr>
        <w:t xml:space="preserve">, </w:t>
      </w:r>
      <w:r w:rsidR="00E246EC">
        <w:rPr>
          <w:rFonts w:ascii="Apercu Pro" w:hAnsi="Apercu Pro" w:cs="Arial"/>
        </w:rPr>
        <w:t>Dommuseum Salzburg</w:t>
      </w:r>
    </w:p>
    <w:p w:rsidR="0065795F" w:rsidRDefault="0065795F" w:rsidP="0065795F">
      <w:pPr>
        <w:rPr>
          <w:rFonts w:ascii="Calibri" w:eastAsia="Calibri" w:hAnsi="Calibri"/>
          <w:noProof/>
          <w:color w:val="1F497D" w:themeColor="dark2"/>
          <w:lang w:eastAsia="de-AT"/>
        </w:rPr>
      </w:pPr>
    </w:p>
    <w:p w:rsidR="00206990" w:rsidRDefault="00206990" w:rsidP="00206990">
      <w:pPr>
        <w:pStyle w:val="KeinLeerraum"/>
        <w:spacing w:line="360" w:lineRule="auto"/>
        <w:rPr>
          <w:rFonts w:ascii="Apercu Pro" w:hAnsi="Apercu Pro" w:cs="Arial"/>
        </w:rPr>
      </w:pPr>
    </w:p>
    <w:p w:rsidR="00206990" w:rsidRPr="001E0B55" w:rsidRDefault="00206990" w:rsidP="00206990">
      <w:pPr>
        <w:pStyle w:val="KeinLeerraum"/>
        <w:spacing w:line="360" w:lineRule="auto"/>
        <w:rPr>
          <w:rFonts w:ascii="Apercu Pro" w:hAnsi="Apercu Pro" w:cs="Arial"/>
        </w:rPr>
      </w:pPr>
      <w:r w:rsidRPr="001E0B55">
        <w:rPr>
          <w:rFonts w:ascii="Apercu Pro" w:hAnsi="Apercu Pro" w:cs="Arial"/>
        </w:rPr>
        <w:lastRenderedPageBreak/>
        <w:t>Prag beging</w:t>
      </w:r>
      <w:r>
        <w:rPr>
          <w:rFonts w:ascii="Apercu Pro" w:hAnsi="Apercu Pro" w:cs="Arial"/>
        </w:rPr>
        <w:t xml:space="preserve"> das </w:t>
      </w:r>
      <w:r w:rsidRPr="001E0B55">
        <w:rPr>
          <w:rFonts w:ascii="Apercu Pro" w:hAnsi="Apercu Pro" w:cs="Arial"/>
        </w:rPr>
        <w:t xml:space="preserve">Ereignis </w:t>
      </w:r>
      <w:r>
        <w:rPr>
          <w:rFonts w:ascii="Apercu Pro" w:hAnsi="Apercu Pro" w:cs="Arial"/>
        </w:rPr>
        <w:t xml:space="preserve">der Seligsprechung </w:t>
      </w:r>
      <w:r w:rsidRPr="001E0B55">
        <w:rPr>
          <w:rFonts w:ascii="Apercu Pro" w:hAnsi="Apercu Pro" w:cs="Arial"/>
        </w:rPr>
        <w:t>am 4. Juli mit großem Pomp. Der Veitsdom war von riesigen Festarchitekturen umschlossen. In einer feierlichen Prozession wurden der gläserne Sarkophag mit den sterblichen Überresten des Seligen und das Zungenreliquiar auf den Hradschinplatz und wieder zurück in den Dom getragen. Auch Kaiserin Elisabeth nahm daran teil, die sich mit ihrem Gemahl, Karl VI., beim Papst für die Seligsprechung eingesetzt hatte.</w:t>
      </w:r>
    </w:p>
    <w:p w:rsidR="00206990" w:rsidRPr="00206990" w:rsidRDefault="00206990" w:rsidP="00206990">
      <w:pPr>
        <w:pStyle w:val="KeinLeerraum"/>
        <w:spacing w:line="360" w:lineRule="auto"/>
        <w:rPr>
          <w:rFonts w:ascii="Apercu Pro" w:hAnsi="Apercu Pro" w:cs="Arial"/>
          <w:sz w:val="16"/>
          <w:szCs w:val="16"/>
        </w:rPr>
      </w:pPr>
    </w:p>
    <w:p w:rsidR="00206990" w:rsidRPr="001E0B55" w:rsidRDefault="00206990" w:rsidP="00206990">
      <w:pPr>
        <w:pStyle w:val="KeinLeerraum"/>
        <w:spacing w:line="360" w:lineRule="auto"/>
        <w:rPr>
          <w:rFonts w:ascii="Apercu Pro" w:hAnsi="Apercu Pro" w:cs="Arial"/>
        </w:rPr>
      </w:pPr>
      <w:r w:rsidRPr="001E0B55">
        <w:rPr>
          <w:rFonts w:ascii="Apercu Pro" w:hAnsi="Apercu Pro" w:cs="Arial"/>
        </w:rPr>
        <w:t xml:space="preserve">Damit war die lang ersehnte kirchliche Anerkennung der in Mitteleuropa beständig wachsenden Verehrung Johannes Nepomuks endlich erreicht. Die private Votivgabe einer Statue auf der Karlsbrücke in Prag 1683 hatte zunächst vor allem in adeligen Kreisen und in den Städten Nachbildungen angeregt. Auch im Salzburger Raum waren rund zwei Jahrzehnte vor der Seligsprechung vereinzelt Bilder und Skulpturen Johannes Nepomuks entstanden. Es hatte 300 Jahre gedauert, bis sein Kult Ende des 17. Jahrhunderts auch außerhalb Böhmens Wurzeln schlug. Im 18. Jahrhundert eroberte er jeden katholischen Winkel des Reiches und erfasste auch andere europäische Länder und Kontinente. </w:t>
      </w:r>
    </w:p>
    <w:p w:rsidR="00206990" w:rsidRDefault="00206990" w:rsidP="00206990">
      <w:pPr>
        <w:pStyle w:val="KeinLeerraum"/>
        <w:spacing w:line="360" w:lineRule="auto"/>
        <w:rPr>
          <w:rFonts w:ascii="Apercu Pro" w:hAnsi="Apercu Pro" w:cs="Arial"/>
        </w:rPr>
      </w:pPr>
    </w:p>
    <w:p w:rsidR="00206990" w:rsidRPr="001E0B55" w:rsidRDefault="00206990" w:rsidP="00206990">
      <w:pPr>
        <w:pStyle w:val="KeinLeerraum"/>
        <w:spacing w:line="360" w:lineRule="auto"/>
        <w:rPr>
          <w:rFonts w:ascii="Apercu Pro" w:hAnsi="Apercu Pro" w:cs="Arial"/>
        </w:rPr>
      </w:pPr>
    </w:p>
    <w:p w:rsidR="00206990" w:rsidRPr="001E0B55" w:rsidRDefault="00206990" w:rsidP="00206990">
      <w:pPr>
        <w:pStyle w:val="NurText"/>
        <w:spacing w:line="480" w:lineRule="auto"/>
        <w:rPr>
          <w:rFonts w:ascii="Apercu Pro" w:hAnsi="Apercu Pro" w:cs="Arial"/>
          <w:b/>
          <w:szCs w:val="22"/>
        </w:rPr>
      </w:pPr>
      <w:r w:rsidRPr="001E0B55">
        <w:rPr>
          <w:rFonts w:ascii="Apercu Pro" w:hAnsi="Apercu Pro" w:cs="Arial"/>
          <w:b/>
          <w:szCs w:val="22"/>
        </w:rPr>
        <w:t xml:space="preserve">Salzburg </w:t>
      </w:r>
    </w:p>
    <w:p w:rsidR="00206990" w:rsidRPr="001E0B55" w:rsidRDefault="00206990" w:rsidP="00206990">
      <w:pPr>
        <w:pStyle w:val="NurText"/>
        <w:spacing w:after="120" w:line="360" w:lineRule="auto"/>
        <w:rPr>
          <w:rFonts w:ascii="Apercu Pro" w:hAnsi="Apercu Pro" w:cs="Arial"/>
          <w:szCs w:val="22"/>
        </w:rPr>
      </w:pPr>
      <w:r w:rsidRPr="001E0B55">
        <w:rPr>
          <w:rFonts w:ascii="Apercu Pro" w:hAnsi="Apercu Pro" w:cs="Arial"/>
          <w:szCs w:val="22"/>
        </w:rPr>
        <w:t xml:space="preserve">Lange vor seiner Selig- und Heiligsprechung war die Verehrung Johannes Nepomuks auch im Erzstift Salzburg und in den Suffragan- und Eigenbistümern verbreitet. Das ergab eine Umfrage, die 1715 unter Erzbischof Harrach auf Ersuchen des Prager Domkapitels zur Vorbereitung des Seligsprechungsprozesses durchgeführt wurde. In fast allen Kirchen der Stadt gebe es seit fünf bis sechs Jahren Bilder, die unter dem Schein der Heiligkeit verehrt würden. Insbesondere fände man bei der 1714 aufgestellten, lebensgroßen Marmorstatue an der Stadtbrücke zahlreiche Votivgaben, die den wundertätigen Beistand Johannes Nepomuks bezeugten. </w:t>
      </w:r>
    </w:p>
    <w:p w:rsidR="00206990" w:rsidRPr="001E0B55" w:rsidRDefault="00206990" w:rsidP="00206990">
      <w:pPr>
        <w:pStyle w:val="KeinLeerraum"/>
        <w:spacing w:line="360" w:lineRule="auto"/>
        <w:rPr>
          <w:rFonts w:ascii="Apercu Pro" w:hAnsi="Apercu Pro" w:cs="Arial"/>
        </w:rPr>
      </w:pPr>
      <w:r w:rsidRPr="001E0B55">
        <w:rPr>
          <w:rFonts w:ascii="Apercu Pro" w:hAnsi="Apercu Pro" w:cs="Arial"/>
        </w:rPr>
        <w:lastRenderedPageBreak/>
        <w:t xml:space="preserve">Die früheste Darstellung ist im Kuppelfresko der Dreifaltigkeitskirche, der Kirche des Priesterseminars, zu entdecken. Im figurenreichen Heiligenhimmel gab Johann Michael Rottmayr (1654–1730) 1697/1698 Johannes Nepomuk einen Platz neben den Heiligen Karl Borromäus, Phillip Neri und Kajetan – fast ein Vierteljahrhundert vor der Seligsprechung! Der Märtyrer des Beichtgeheimnisses stand den Studierenden des Priesterseminars vorbildhaft vor Augen, ebenbürtig den heiligen Priestern. Zuvor war Rottmayr 1696 in Prag gewesen, um im Palais Maximilian von Thuns, des Bruders von Fürsterzbischof Johann Ernst Graf Thun (1687–1709), den Festsaal auszumalen. Während seines Aufenthalts an der Moldau lernte Rottmayr mit Sicherheit Darstellungen Johannes Nepomuks kennen, der dem mit Böhmen eng verbundenen Salzburger Erzbischof längst ein Begriff gewesen sein musste. </w:t>
      </w:r>
    </w:p>
    <w:p w:rsidR="00206990" w:rsidRPr="00206990" w:rsidRDefault="00206990" w:rsidP="00206990">
      <w:pPr>
        <w:pStyle w:val="NurText"/>
        <w:spacing w:after="120" w:line="360" w:lineRule="auto"/>
        <w:rPr>
          <w:rFonts w:ascii="Apercu Pro" w:hAnsi="Apercu Pro" w:cs="Arial"/>
          <w:sz w:val="16"/>
          <w:szCs w:val="16"/>
        </w:rPr>
      </w:pPr>
    </w:p>
    <w:p w:rsidR="00206990" w:rsidRPr="001E0B55" w:rsidRDefault="00206990" w:rsidP="00206990">
      <w:pPr>
        <w:pStyle w:val="NurText"/>
        <w:spacing w:after="120" w:line="360" w:lineRule="auto"/>
        <w:rPr>
          <w:rFonts w:ascii="Apercu Pro" w:hAnsi="Apercu Pro" w:cs="Arial"/>
          <w:szCs w:val="22"/>
        </w:rPr>
      </w:pPr>
      <w:r w:rsidRPr="001E0B55">
        <w:rPr>
          <w:rFonts w:ascii="Apercu Pro" w:hAnsi="Apercu Pro" w:cs="Arial"/>
          <w:szCs w:val="22"/>
        </w:rPr>
        <w:t xml:space="preserve">Thuns Nachfolger Franz Anton Graf Harrach </w:t>
      </w:r>
      <w:r w:rsidRPr="001E0B55">
        <w:rPr>
          <w:rFonts w:ascii="Apercu Pro" w:hAnsi="Apercu Pro" w:cs="Arial"/>
        </w:rPr>
        <w:t xml:space="preserve">(1709–1727) </w:t>
      </w:r>
      <w:r w:rsidRPr="001E0B55">
        <w:rPr>
          <w:rFonts w:ascii="Apercu Pro" w:hAnsi="Apercu Pro" w:cs="Arial"/>
          <w:szCs w:val="22"/>
        </w:rPr>
        <w:t xml:space="preserve">förderte weiterhin den Kult Johannes Nepomuks und weihte die Kapelle von Schloss Mirabell am 12. Mai 1726 zu Ehren des inzwischen Seliggesprochenen. Am 16. Mai, dem Festtag Nepomuks, erklang dort </w:t>
      </w:r>
      <w:r w:rsidRPr="001E0B55">
        <w:rPr>
          <w:rFonts w:ascii="Apercu Pro" w:hAnsi="Apercu Pro" w:cs="Arial"/>
        </w:rPr>
        <w:t xml:space="preserve">Antonio Caldaras </w:t>
      </w:r>
      <w:r w:rsidRPr="001E0B55">
        <w:rPr>
          <w:rStyle w:val="Hervorhebung"/>
          <w:rFonts w:ascii="Apercu Pro" w:hAnsi="Apercu Pro" w:cs="Arial"/>
        </w:rPr>
        <w:t>Oratorio</w:t>
      </w:r>
      <w:r w:rsidRPr="001E0B55">
        <w:rPr>
          <w:rStyle w:val="acopre"/>
          <w:rFonts w:ascii="Apercu Pro" w:hAnsi="Apercu Pro" w:cs="Arial"/>
        </w:rPr>
        <w:t xml:space="preserve"> di San Giovanni Nepomuceno,</w:t>
      </w:r>
      <w:r w:rsidRPr="001E0B55">
        <w:rPr>
          <w:rFonts w:ascii="Apercu Pro" w:hAnsi="Apercu Pro" w:cs="Arial"/>
          <w:szCs w:val="22"/>
        </w:rPr>
        <w:t xml:space="preserve"> eine von Harrach beauftragte Komposition. Nach Harrachs Tod wurde sein Herz in dieser Kapelle bestattet.</w:t>
      </w:r>
    </w:p>
    <w:p w:rsidR="00206990" w:rsidRPr="00206990" w:rsidRDefault="00206990" w:rsidP="00206990">
      <w:pPr>
        <w:pStyle w:val="NurText"/>
        <w:spacing w:after="120" w:line="360" w:lineRule="auto"/>
        <w:rPr>
          <w:rFonts w:ascii="Apercu Pro" w:hAnsi="Apercu Pro" w:cs="Arial"/>
          <w:sz w:val="16"/>
          <w:szCs w:val="16"/>
        </w:rPr>
      </w:pPr>
    </w:p>
    <w:p w:rsidR="00206990" w:rsidRDefault="00206990" w:rsidP="00206990">
      <w:pPr>
        <w:pStyle w:val="NurText"/>
        <w:spacing w:after="120" w:line="360" w:lineRule="auto"/>
        <w:rPr>
          <w:rFonts w:ascii="Apercu Pro" w:hAnsi="Apercu Pro" w:cs="Arial"/>
          <w:szCs w:val="22"/>
        </w:rPr>
      </w:pPr>
      <w:r w:rsidRPr="001E0B55">
        <w:rPr>
          <w:rFonts w:ascii="Apercu Pro" w:hAnsi="Apercu Pro" w:cs="Arial"/>
          <w:szCs w:val="22"/>
        </w:rPr>
        <w:t xml:space="preserve">Ebenso aufgeschlossen gegenüber dem böhmischen Märtyrer erwies sich Erzbischof Leopold Anton von Firmian </w:t>
      </w:r>
      <w:r w:rsidRPr="001E0B55">
        <w:rPr>
          <w:rFonts w:ascii="Apercu Pro" w:hAnsi="Apercu Pro" w:cs="Arial"/>
        </w:rPr>
        <w:t>(1727–1744)</w:t>
      </w:r>
      <w:r w:rsidRPr="001E0B55">
        <w:rPr>
          <w:rFonts w:ascii="Apercu Pro" w:hAnsi="Apercu Pro" w:cs="Arial"/>
          <w:szCs w:val="22"/>
        </w:rPr>
        <w:t>. Ein Jahr nach der Heiligsprechung erhielt er vom Prager Erzbischof Kuenburg eine bedeutende Reliquie, ein Stück des „Genickbeins“ (Halswirbel), geschenkt, wofür er ein Schaugefäß anfertigen ließ. Dieses Reliquiar übertrug er am 16. Mai 1731 persönlich in einer Pro</w:t>
      </w:r>
      <w:r>
        <w:rPr>
          <w:rFonts w:ascii="Apercu Pro" w:hAnsi="Apercu Pro" w:cs="Arial"/>
          <w:szCs w:val="22"/>
        </w:rPr>
        <w:t>zession vom Dom in die Mirabell-K</w:t>
      </w:r>
      <w:r w:rsidRPr="001E0B55">
        <w:rPr>
          <w:rFonts w:ascii="Apercu Pro" w:hAnsi="Apercu Pro" w:cs="Arial"/>
          <w:szCs w:val="22"/>
        </w:rPr>
        <w:t xml:space="preserve">apelle und setzte es dort zur öffentlichen Verehrung aus.                                                                                                                                                                                                                                                                                                                                                                                      </w:t>
      </w:r>
    </w:p>
    <w:p w:rsidR="00206990" w:rsidRPr="001E0B55" w:rsidRDefault="00206990" w:rsidP="00206990">
      <w:pPr>
        <w:pStyle w:val="NurText"/>
        <w:spacing w:after="120" w:line="360" w:lineRule="auto"/>
        <w:rPr>
          <w:rFonts w:ascii="Apercu Pro" w:hAnsi="Apercu Pro" w:cs="Arial"/>
          <w:szCs w:val="22"/>
        </w:rPr>
      </w:pPr>
      <w:r w:rsidRPr="001E0B55">
        <w:rPr>
          <w:rFonts w:ascii="Apercu Pro" w:hAnsi="Apercu Pro" w:cs="Arial"/>
          <w:szCs w:val="22"/>
        </w:rPr>
        <w:lastRenderedPageBreak/>
        <w:t xml:space="preserve">Im damaligen Stadtgebiet und seiner nahen Umgebung ließ Firmian durch Josef Anton Pfaffinger (1684–1758) </w:t>
      </w:r>
      <w:r w:rsidRPr="001E0B55">
        <w:rPr>
          <w:rFonts w:ascii="Apercu Pro" w:hAnsi="Apercu Pro" w:cs="Arial"/>
        </w:rPr>
        <w:t xml:space="preserve">mehrere </w:t>
      </w:r>
      <w:r w:rsidRPr="001E0B55">
        <w:rPr>
          <w:rFonts w:ascii="Apercu Pro" w:hAnsi="Apercu Pro" w:cs="Arial"/>
          <w:szCs w:val="22"/>
        </w:rPr>
        <w:t>steinerne Nepomuk-Statuen errichten. Die Statue an der Stadtbrücke von 1714 wurde 1736 durch ein Werk von Pfaffinger</w:t>
      </w:r>
      <w:r w:rsidRPr="001E0B55">
        <w:rPr>
          <w:rFonts w:ascii="Apercu Pro" w:hAnsi="Apercu Pro" w:cs="Arial"/>
        </w:rPr>
        <w:t xml:space="preserve"> </w:t>
      </w:r>
      <w:r w:rsidRPr="001E0B55">
        <w:rPr>
          <w:rFonts w:ascii="Apercu Pro" w:hAnsi="Apercu Pro" w:cs="Arial"/>
          <w:szCs w:val="22"/>
        </w:rPr>
        <w:t xml:space="preserve">ersetzt (1860 an den Franz-Josefs-Kai nach Mülln transferiert). Im selben Jahr 1736 erhob Firmian den hl. Nepomuk zum zweiten Diözesanpatron (nach Rupert und Virgil). </w:t>
      </w:r>
    </w:p>
    <w:p w:rsidR="00206990" w:rsidRPr="00206990" w:rsidRDefault="00206990" w:rsidP="00206990">
      <w:pPr>
        <w:pStyle w:val="NurText"/>
        <w:spacing w:after="120" w:line="360" w:lineRule="auto"/>
        <w:rPr>
          <w:rFonts w:ascii="Apercu Pro" w:hAnsi="Apercu Pro" w:cs="Arial"/>
          <w:sz w:val="16"/>
          <w:szCs w:val="16"/>
        </w:rPr>
      </w:pPr>
    </w:p>
    <w:p w:rsidR="00206990" w:rsidRPr="001E0B55" w:rsidRDefault="00206990" w:rsidP="00206990">
      <w:pPr>
        <w:pStyle w:val="NurText"/>
        <w:spacing w:after="120" w:line="360" w:lineRule="auto"/>
        <w:rPr>
          <w:rFonts w:ascii="Apercu Pro" w:hAnsi="Apercu Pro" w:cs="Arial"/>
          <w:szCs w:val="22"/>
        </w:rPr>
      </w:pPr>
      <w:r w:rsidRPr="001E0B55">
        <w:rPr>
          <w:rFonts w:ascii="Apercu Pro" w:hAnsi="Apercu Pro" w:cs="Arial"/>
        </w:rPr>
        <w:t>1765 wurde der Gedenktag am 16. Mai zum liturgisch erstrangigen Heiligenfest erklärt (Festum duplex I. classis cum octava).</w:t>
      </w:r>
      <w:r w:rsidRPr="001E0B55">
        <w:rPr>
          <w:rFonts w:ascii="Apercu Pro" w:hAnsi="Apercu Pro"/>
        </w:rPr>
        <w:t xml:space="preserve"> </w:t>
      </w:r>
    </w:p>
    <w:p w:rsidR="00206990" w:rsidRPr="00206990" w:rsidRDefault="00206990" w:rsidP="00206990">
      <w:pPr>
        <w:pStyle w:val="NurText"/>
        <w:spacing w:after="120" w:line="360" w:lineRule="auto"/>
        <w:rPr>
          <w:rFonts w:ascii="Apercu Pro" w:hAnsi="Apercu Pro" w:cs="Arial"/>
          <w:sz w:val="16"/>
          <w:szCs w:val="16"/>
        </w:rPr>
      </w:pPr>
    </w:p>
    <w:p w:rsidR="00206990" w:rsidRPr="001E0B55" w:rsidRDefault="00206990" w:rsidP="00206990">
      <w:pPr>
        <w:pStyle w:val="NurText"/>
        <w:spacing w:after="120" w:line="360" w:lineRule="auto"/>
        <w:rPr>
          <w:rFonts w:ascii="Apercu Pro" w:hAnsi="Apercu Pro" w:cs="Arial"/>
          <w:szCs w:val="22"/>
        </w:rPr>
      </w:pPr>
      <w:r w:rsidRPr="001E0B55">
        <w:rPr>
          <w:rFonts w:ascii="Apercu Pro" w:hAnsi="Apercu Pro" w:cs="Arial"/>
          <w:szCs w:val="22"/>
        </w:rPr>
        <w:t xml:space="preserve">Was Salzburg anderen Städten voraus hat, in denen Johannes Nepomuk besonders verehrt wurde, ist die „persönliche“ Anwesenheit des Heiligen. Ob er zu Lebzeiten, vielleicht auf der Durchreise, Salzburg besucht hat, wissen wir nicht. Am 24. Juli 1866 kamen sein gläserner Sarg und das Zungenreliquiar in Salzburg an. Nach der verlorenen Schlacht von Königgrätz hatte sie der Prager Erzbischof Kardinal Schwarzenberg aus Angst vor den gegen Prag vorrückenden </w:t>
      </w:r>
      <w:r>
        <w:rPr>
          <w:rFonts w:ascii="Apercu Pro" w:hAnsi="Apercu Pro" w:cs="Arial"/>
          <w:szCs w:val="22"/>
        </w:rPr>
        <w:t>preuß</w:t>
      </w:r>
      <w:r w:rsidRPr="001E0B55">
        <w:rPr>
          <w:rFonts w:ascii="Apercu Pro" w:hAnsi="Apercu Pro" w:cs="Arial"/>
          <w:szCs w:val="22"/>
        </w:rPr>
        <w:t xml:space="preserve">ischen Truppen zu seinem Freund und Nachfolger in Salzburg, Erzbischof Tarnóczy, geschickt, wo sie im erzbischöflichen Palais verwahrt wurden. Die letzten drei Tage vor der Abreise, von 11. bis 13. Oktober, wurden sie im Dom ausgestellt – der gläserne Sarg unter der Kuppel, das Zungenreliquiar am Maria-Schnee-Altar und schließlich auf dem Sarg. Zuletzt wurden Sarg und Zungenreliquiar </w:t>
      </w:r>
      <w:r>
        <w:rPr>
          <w:rFonts w:ascii="Apercu Pro" w:hAnsi="Apercu Pro" w:cs="Arial"/>
          <w:szCs w:val="22"/>
        </w:rPr>
        <w:t>in einer Prozession zur Nepomuk-K</w:t>
      </w:r>
      <w:r w:rsidRPr="001E0B55">
        <w:rPr>
          <w:rFonts w:ascii="Apercu Pro" w:hAnsi="Apercu Pro" w:cs="Arial"/>
          <w:szCs w:val="22"/>
        </w:rPr>
        <w:t xml:space="preserve">apelle im Schloss Mirabell getragen und dort ausgesetzt, ehe sie für die Rückreise nach Prag per Bahn verpackt wurden. </w:t>
      </w:r>
    </w:p>
    <w:p w:rsidR="00B75478" w:rsidRDefault="00B75478" w:rsidP="00B75478">
      <w:pPr>
        <w:pStyle w:val="KeinLeerraum"/>
        <w:spacing w:line="360" w:lineRule="auto"/>
        <w:jc w:val="center"/>
        <w:rPr>
          <w:rFonts w:ascii="Apercu Pro" w:hAnsi="Apercu Pro" w:cs="Arial"/>
          <w:sz w:val="26"/>
          <w:szCs w:val="24"/>
        </w:rPr>
      </w:pPr>
    </w:p>
    <w:p w:rsidR="00B75478" w:rsidRDefault="00B75478" w:rsidP="00B75478">
      <w:pPr>
        <w:pStyle w:val="KeinLeerraum"/>
        <w:spacing w:line="360" w:lineRule="auto"/>
        <w:jc w:val="center"/>
        <w:rPr>
          <w:rFonts w:ascii="Apercu Pro" w:hAnsi="Apercu Pro" w:cs="Arial"/>
          <w:sz w:val="26"/>
          <w:szCs w:val="24"/>
        </w:rPr>
      </w:pPr>
    </w:p>
    <w:p w:rsidR="0065795F" w:rsidRDefault="0065795F" w:rsidP="00B75478">
      <w:pPr>
        <w:pStyle w:val="KeinLeerraum"/>
        <w:spacing w:line="360" w:lineRule="auto"/>
        <w:jc w:val="center"/>
        <w:rPr>
          <w:rFonts w:ascii="Apercu Pro" w:hAnsi="Apercu Pro" w:cs="Arial"/>
          <w:sz w:val="26"/>
          <w:szCs w:val="24"/>
        </w:rPr>
      </w:pPr>
    </w:p>
    <w:p w:rsidR="0065795F" w:rsidRDefault="0065795F" w:rsidP="00B75478">
      <w:pPr>
        <w:pStyle w:val="KeinLeerraum"/>
        <w:spacing w:line="360" w:lineRule="auto"/>
        <w:jc w:val="center"/>
        <w:rPr>
          <w:rFonts w:ascii="Apercu Pro" w:hAnsi="Apercu Pro" w:cs="Arial"/>
          <w:sz w:val="26"/>
          <w:szCs w:val="24"/>
        </w:rPr>
      </w:pPr>
    </w:p>
    <w:p w:rsidR="00B75478" w:rsidRPr="00DE576D" w:rsidRDefault="00B75478" w:rsidP="00DE576D">
      <w:pPr>
        <w:pStyle w:val="Listenabsatz"/>
        <w:numPr>
          <w:ilvl w:val="0"/>
          <w:numId w:val="7"/>
        </w:numPr>
        <w:rPr>
          <w:rFonts w:ascii="Apercu Pro" w:hAnsi="Apercu Pro" w:cs="Arial"/>
          <w:b/>
          <w:bCs/>
          <w:sz w:val="28"/>
          <w:szCs w:val="24"/>
        </w:rPr>
      </w:pPr>
      <w:r w:rsidRPr="00DE576D">
        <w:rPr>
          <w:rFonts w:ascii="Apercu Pro" w:hAnsi="Apercu Pro" w:cs="Arial"/>
          <w:b/>
          <w:bCs/>
          <w:sz w:val="28"/>
          <w:szCs w:val="24"/>
        </w:rPr>
        <w:lastRenderedPageBreak/>
        <w:t>RAUM 1</w:t>
      </w:r>
    </w:p>
    <w:p w:rsidR="00403BF2" w:rsidRPr="00403BF2" w:rsidRDefault="00403BF2" w:rsidP="00403BF2">
      <w:pPr>
        <w:rPr>
          <w:rFonts w:ascii="Apercu Pro" w:hAnsi="Apercu Pro" w:cs="Arial"/>
          <w:b/>
          <w:bCs/>
          <w:sz w:val="28"/>
          <w:szCs w:val="24"/>
        </w:rPr>
      </w:pPr>
    </w:p>
    <w:p w:rsidR="00B75478" w:rsidRDefault="00B75478" w:rsidP="00B75478">
      <w:pPr>
        <w:jc w:val="center"/>
        <w:rPr>
          <w:rFonts w:ascii="Apercu Pro" w:hAnsi="Apercu Pro" w:cs="Arial"/>
          <w:b/>
          <w:bCs/>
          <w:szCs w:val="24"/>
        </w:rPr>
      </w:pPr>
    </w:p>
    <w:p w:rsidR="00B75478" w:rsidRDefault="00B75478" w:rsidP="00B75478">
      <w:pPr>
        <w:jc w:val="center"/>
        <w:rPr>
          <w:rFonts w:ascii="Apercu Pro" w:hAnsi="Apercu Pro" w:cs="Arial"/>
          <w:b/>
          <w:bCs/>
          <w:szCs w:val="24"/>
        </w:rPr>
      </w:pPr>
      <w:r>
        <w:rPr>
          <w:rFonts w:ascii="Apercu Pro" w:hAnsi="Apercu Pro" w:cs="Arial"/>
          <w:b/>
          <w:bCs/>
          <w:szCs w:val="24"/>
        </w:rPr>
        <w:t>Johannes Nepomuk</w:t>
      </w:r>
    </w:p>
    <w:p w:rsidR="00867618" w:rsidRPr="00B75478" w:rsidRDefault="00867618" w:rsidP="00B75478">
      <w:pPr>
        <w:jc w:val="center"/>
        <w:rPr>
          <w:rFonts w:ascii="Apercu Pro" w:hAnsi="Apercu Pro" w:cs="Arial"/>
          <w:b/>
          <w:bCs/>
          <w:szCs w:val="24"/>
        </w:rPr>
      </w:pPr>
    </w:p>
    <w:p w:rsidR="00B75478" w:rsidRDefault="00B75478" w:rsidP="00B75478">
      <w:pPr>
        <w:jc w:val="center"/>
        <w:rPr>
          <w:rFonts w:ascii="Apercu Pro" w:hAnsi="Apercu Pro" w:cs="Arial"/>
          <w:b/>
          <w:bCs/>
          <w:szCs w:val="24"/>
        </w:rPr>
      </w:pPr>
    </w:p>
    <w:p w:rsidR="00B75478" w:rsidRPr="00B75478" w:rsidRDefault="00B75478" w:rsidP="00867618">
      <w:pPr>
        <w:jc w:val="center"/>
        <w:rPr>
          <w:rFonts w:ascii="Apercu Pro" w:hAnsi="Apercu Pro" w:cs="Arial"/>
          <w:b/>
          <w:bCs/>
          <w:szCs w:val="24"/>
        </w:rPr>
      </w:pPr>
      <w:r w:rsidRPr="00B75478">
        <w:rPr>
          <w:rFonts w:ascii="Apercu Pro" w:hAnsi="Apercu Pro" w:cs="Arial"/>
          <w:b/>
          <w:bCs/>
          <w:szCs w:val="24"/>
        </w:rPr>
        <w:t>Sein Leben</w:t>
      </w:r>
    </w:p>
    <w:p w:rsidR="00B75478" w:rsidRPr="00B75478" w:rsidRDefault="00B75478" w:rsidP="00B75478">
      <w:pPr>
        <w:jc w:val="center"/>
        <w:rPr>
          <w:rFonts w:ascii="Apercu Pro" w:hAnsi="Apercu Pro" w:cs="Arial"/>
          <w:b/>
          <w:bCs/>
          <w:szCs w:val="24"/>
        </w:rPr>
      </w:pPr>
    </w:p>
    <w:p w:rsidR="00B75478" w:rsidRPr="00153532" w:rsidRDefault="00B75478" w:rsidP="00403BF2">
      <w:pPr>
        <w:spacing w:line="240" w:lineRule="auto"/>
        <w:ind w:left="2124" w:hanging="2124"/>
        <w:rPr>
          <w:rFonts w:ascii="Apercu Pro" w:hAnsi="Apercu Pro" w:cs="Arial"/>
          <w:sz w:val="22"/>
        </w:rPr>
      </w:pPr>
      <w:r w:rsidRPr="00153532">
        <w:rPr>
          <w:rFonts w:ascii="Apercu Pro" w:hAnsi="Apercu Pro" w:cs="Arial"/>
          <w:b/>
          <w:sz w:val="22"/>
        </w:rPr>
        <w:t>um 1345/1350</w:t>
      </w:r>
      <w:r w:rsidRPr="00153532">
        <w:rPr>
          <w:rFonts w:ascii="Apercu Pro" w:hAnsi="Apercu Pro" w:cs="Arial"/>
        </w:rPr>
        <w:tab/>
      </w:r>
      <w:r w:rsidRPr="00153532">
        <w:rPr>
          <w:rFonts w:ascii="Apercu Pro" w:hAnsi="Apercu Pro" w:cs="Arial"/>
          <w:sz w:val="22"/>
        </w:rPr>
        <w:t>geboren in Pomuk (heute: Nepomuk) als Sohn des Stadtrichters (oder Bürgermeisters?) Welflin/Wölflin</w:t>
      </w:r>
    </w:p>
    <w:p w:rsidR="00403BF2" w:rsidRPr="00153532" w:rsidRDefault="00403BF2" w:rsidP="00403BF2">
      <w:pPr>
        <w:spacing w:line="240" w:lineRule="auto"/>
        <w:ind w:left="2124" w:hanging="2124"/>
        <w:rPr>
          <w:rFonts w:ascii="Apercu Pro" w:hAnsi="Apercu Pro" w:cs="Arial"/>
          <w:b/>
          <w:sz w:val="16"/>
          <w:szCs w:val="16"/>
        </w:rPr>
      </w:pPr>
    </w:p>
    <w:p w:rsidR="00B75478" w:rsidRDefault="00B75478" w:rsidP="00403BF2">
      <w:pPr>
        <w:spacing w:line="240" w:lineRule="auto"/>
        <w:ind w:left="2124" w:hanging="2124"/>
        <w:rPr>
          <w:rFonts w:ascii="Apercu Pro" w:hAnsi="Apercu Pro" w:cs="Arial"/>
          <w:sz w:val="22"/>
        </w:rPr>
      </w:pPr>
      <w:r w:rsidRPr="00153532">
        <w:rPr>
          <w:rFonts w:ascii="Apercu Pro" w:hAnsi="Apercu Pro" w:cs="Arial"/>
          <w:b/>
          <w:sz w:val="22"/>
        </w:rPr>
        <w:t>1369/1370</w:t>
      </w:r>
      <w:r w:rsidRPr="00403BF2">
        <w:rPr>
          <w:rFonts w:ascii="Apercu Pro" w:hAnsi="Apercu Pro" w:cs="Arial"/>
          <w:sz w:val="22"/>
        </w:rPr>
        <w:t xml:space="preserve"> </w:t>
      </w:r>
      <w:r w:rsidRPr="00403BF2">
        <w:rPr>
          <w:rFonts w:ascii="Apercu Pro" w:hAnsi="Apercu Pro" w:cs="Arial"/>
          <w:sz w:val="22"/>
        </w:rPr>
        <w:tab/>
        <w:t>Kleriker, öffentlicher Notar, Mitglied des erzbischöflichen Haushalts</w:t>
      </w:r>
    </w:p>
    <w:p w:rsidR="00403BF2" w:rsidRPr="00153532" w:rsidRDefault="00403BF2" w:rsidP="00403BF2">
      <w:pPr>
        <w:spacing w:line="240" w:lineRule="auto"/>
        <w:ind w:left="2124" w:hanging="2124"/>
        <w:rPr>
          <w:rFonts w:ascii="Apercu Pro" w:hAnsi="Apercu Pro" w:cs="Arial"/>
          <w:sz w:val="16"/>
          <w:szCs w:val="16"/>
        </w:rPr>
      </w:pPr>
    </w:p>
    <w:p w:rsidR="00B75478" w:rsidRDefault="00B75478" w:rsidP="00403BF2">
      <w:pPr>
        <w:spacing w:line="240" w:lineRule="auto"/>
        <w:ind w:left="2124" w:hanging="2124"/>
        <w:rPr>
          <w:rFonts w:ascii="Apercu Pro" w:hAnsi="Apercu Pro" w:cs="Arial"/>
          <w:sz w:val="22"/>
        </w:rPr>
      </w:pPr>
      <w:r w:rsidRPr="00153532">
        <w:rPr>
          <w:rFonts w:ascii="Apercu Pro" w:hAnsi="Apercu Pro" w:cs="Arial"/>
          <w:b/>
          <w:sz w:val="22"/>
        </w:rPr>
        <w:t>1373</w:t>
      </w:r>
      <w:r w:rsidRPr="00403BF2">
        <w:rPr>
          <w:rFonts w:ascii="Apercu Pro" w:hAnsi="Apercu Pro" w:cs="Arial"/>
          <w:sz w:val="22"/>
        </w:rPr>
        <w:tab/>
        <w:t>Protokollführer beim erzbischöflichen Gericht</w:t>
      </w:r>
    </w:p>
    <w:p w:rsidR="00403BF2" w:rsidRPr="00153532" w:rsidRDefault="00403BF2" w:rsidP="00403BF2">
      <w:pPr>
        <w:spacing w:line="240" w:lineRule="auto"/>
        <w:ind w:left="2124" w:hanging="2124"/>
        <w:rPr>
          <w:rFonts w:ascii="Apercu Pro" w:hAnsi="Apercu Pro" w:cs="Arial"/>
          <w:sz w:val="16"/>
          <w:szCs w:val="16"/>
        </w:rPr>
      </w:pPr>
    </w:p>
    <w:p w:rsidR="00B75478" w:rsidRDefault="00B75478" w:rsidP="00403BF2">
      <w:pPr>
        <w:spacing w:line="240" w:lineRule="auto"/>
        <w:ind w:left="2124" w:hanging="2124"/>
        <w:rPr>
          <w:rFonts w:ascii="Apercu Pro" w:hAnsi="Apercu Pro" w:cs="Arial"/>
          <w:sz w:val="22"/>
        </w:rPr>
      </w:pPr>
      <w:r w:rsidRPr="00153532">
        <w:rPr>
          <w:rFonts w:ascii="Apercu Pro" w:hAnsi="Apercu Pro" w:cs="Arial"/>
          <w:b/>
          <w:sz w:val="22"/>
        </w:rPr>
        <w:t>1380</w:t>
      </w:r>
      <w:r w:rsidRPr="00403BF2">
        <w:rPr>
          <w:rFonts w:ascii="Apercu Pro" w:hAnsi="Apercu Pro" w:cs="Arial"/>
          <w:sz w:val="22"/>
        </w:rPr>
        <w:tab/>
        <w:t>Priesterweihe, Altarist im Dom St. Veit, Pfarrer von St. Gallus in Prag, Beginn des Jusstudiums an der Universität Prag</w:t>
      </w:r>
    </w:p>
    <w:p w:rsidR="00403BF2" w:rsidRPr="00153532" w:rsidRDefault="00403BF2" w:rsidP="00403BF2">
      <w:pPr>
        <w:spacing w:line="240" w:lineRule="auto"/>
        <w:ind w:left="2124" w:hanging="2124"/>
        <w:rPr>
          <w:rFonts w:ascii="Apercu Pro" w:hAnsi="Apercu Pro" w:cs="Arial"/>
          <w:sz w:val="16"/>
          <w:szCs w:val="16"/>
        </w:rPr>
      </w:pPr>
    </w:p>
    <w:p w:rsidR="00B75478" w:rsidRDefault="00B75478" w:rsidP="00403BF2">
      <w:pPr>
        <w:spacing w:line="240" w:lineRule="auto"/>
        <w:rPr>
          <w:rFonts w:ascii="Apercu Pro" w:hAnsi="Apercu Pro" w:cs="Arial"/>
          <w:sz w:val="22"/>
        </w:rPr>
      </w:pPr>
      <w:r w:rsidRPr="00153532">
        <w:rPr>
          <w:rFonts w:ascii="Apercu Pro" w:hAnsi="Apercu Pro" w:cs="Arial"/>
          <w:b/>
          <w:sz w:val="22"/>
        </w:rPr>
        <w:t>1383</w:t>
      </w:r>
      <w:r w:rsidRPr="00403BF2">
        <w:rPr>
          <w:rFonts w:ascii="Apercu Pro" w:hAnsi="Apercu Pro" w:cs="Arial"/>
          <w:sz w:val="22"/>
        </w:rPr>
        <w:tab/>
      </w:r>
      <w:r w:rsidRPr="00403BF2">
        <w:rPr>
          <w:rFonts w:ascii="Apercu Pro" w:hAnsi="Apercu Pro" w:cs="Arial"/>
          <w:sz w:val="22"/>
        </w:rPr>
        <w:tab/>
      </w:r>
      <w:r w:rsidRPr="00403BF2">
        <w:rPr>
          <w:rFonts w:ascii="Apercu Pro" w:hAnsi="Apercu Pro" w:cs="Arial"/>
          <w:sz w:val="22"/>
        </w:rPr>
        <w:tab/>
        <w:t>Studium des kanonischen Rechts an der Universität Padua</w:t>
      </w:r>
    </w:p>
    <w:p w:rsidR="00403BF2" w:rsidRPr="00153532" w:rsidRDefault="00403BF2" w:rsidP="00403BF2">
      <w:pPr>
        <w:spacing w:line="240" w:lineRule="auto"/>
        <w:rPr>
          <w:rFonts w:ascii="Apercu Pro" w:hAnsi="Apercu Pro" w:cs="Arial"/>
          <w:sz w:val="16"/>
          <w:szCs w:val="16"/>
        </w:rPr>
      </w:pPr>
    </w:p>
    <w:p w:rsidR="00B75478" w:rsidRDefault="00B75478" w:rsidP="00403BF2">
      <w:pPr>
        <w:spacing w:line="240" w:lineRule="auto"/>
        <w:ind w:left="2124" w:hanging="2124"/>
        <w:rPr>
          <w:rFonts w:ascii="Apercu Pro" w:hAnsi="Apercu Pro" w:cs="Arial"/>
          <w:sz w:val="22"/>
        </w:rPr>
      </w:pPr>
      <w:r w:rsidRPr="00153532">
        <w:rPr>
          <w:rFonts w:ascii="Apercu Pro" w:hAnsi="Apercu Pro" w:cs="Arial"/>
          <w:b/>
          <w:sz w:val="22"/>
        </w:rPr>
        <w:t>1386</w:t>
      </w:r>
      <w:r w:rsidRPr="00403BF2">
        <w:rPr>
          <w:rFonts w:ascii="Apercu Pro" w:hAnsi="Apercu Pro" w:cs="Arial"/>
          <w:sz w:val="22"/>
        </w:rPr>
        <w:t xml:space="preserve"> </w:t>
      </w:r>
      <w:r w:rsidRPr="00403BF2">
        <w:rPr>
          <w:rFonts w:ascii="Apercu Pro" w:hAnsi="Apercu Pro" w:cs="Arial"/>
          <w:sz w:val="22"/>
        </w:rPr>
        <w:tab/>
        <w:t>Rektor der „ultramontanen“ (ausländischen) Juristen an der Universität Padua</w:t>
      </w:r>
    </w:p>
    <w:p w:rsidR="00403BF2" w:rsidRPr="00153532" w:rsidRDefault="00403BF2" w:rsidP="00403BF2">
      <w:pPr>
        <w:spacing w:line="240" w:lineRule="auto"/>
        <w:ind w:left="2124" w:hanging="2124"/>
        <w:rPr>
          <w:rFonts w:ascii="Apercu Pro" w:hAnsi="Apercu Pro" w:cs="Arial"/>
          <w:sz w:val="16"/>
          <w:szCs w:val="16"/>
        </w:rPr>
      </w:pPr>
    </w:p>
    <w:p w:rsidR="00B75478" w:rsidRDefault="00B75478" w:rsidP="00403BF2">
      <w:pPr>
        <w:spacing w:line="240" w:lineRule="auto"/>
        <w:rPr>
          <w:rFonts w:ascii="Apercu Pro" w:hAnsi="Apercu Pro" w:cs="Arial"/>
          <w:sz w:val="22"/>
        </w:rPr>
      </w:pPr>
      <w:r w:rsidRPr="00153532">
        <w:rPr>
          <w:rFonts w:ascii="Apercu Pro" w:hAnsi="Apercu Pro" w:cs="Arial"/>
          <w:b/>
          <w:sz w:val="22"/>
        </w:rPr>
        <w:t>1387</w:t>
      </w:r>
      <w:r w:rsidRPr="00403BF2">
        <w:rPr>
          <w:rFonts w:ascii="Apercu Pro" w:hAnsi="Apercu Pro" w:cs="Arial"/>
          <w:sz w:val="22"/>
        </w:rPr>
        <w:tab/>
      </w:r>
      <w:r w:rsidRPr="00403BF2">
        <w:rPr>
          <w:rFonts w:ascii="Apercu Pro" w:hAnsi="Apercu Pro" w:cs="Arial"/>
          <w:sz w:val="22"/>
        </w:rPr>
        <w:tab/>
      </w:r>
      <w:r w:rsidRPr="00403BF2">
        <w:rPr>
          <w:rFonts w:ascii="Apercu Pro" w:hAnsi="Apercu Pro" w:cs="Arial"/>
          <w:sz w:val="22"/>
        </w:rPr>
        <w:tab/>
        <w:t>Doktor des Kirchenrechts an den Universitäten Padua und Prag</w:t>
      </w:r>
    </w:p>
    <w:p w:rsidR="00403BF2" w:rsidRPr="00153532" w:rsidRDefault="00403BF2" w:rsidP="00403BF2">
      <w:pPr>
        <w:spacing w:line="240" w:lineRule="auto"/>
        <w:rPr>
          <w:rFonts w:ascii="Apercu Pro" w:hAnsi="Apercu Pro" w:cs="Arial"/>
          <w:sz w:val="16"/>
          <w:szCs w:val="16"/>
        </w:rPr>
      </w:pPr>
    </w:p>
    <w:p w:rsidR="00B75478" w:rsidRDefault="00B75478" w:rsidP="00403BF2">
      <w:pPr>
        <w:spacing w:line="240" w:lineRule="auto"/>
        <w:ind w:left="2124" w:hanging="2124"/>
        <w:rPr>
          <w:rFonts w:ascii="Apercu Pro" w:hAnsi="Apercu Pro" w:cs="Arial"/>
          <w:sz w:val="22"/>
        </w:rPr>
      </w:pPr>
      <w:r w:rsidRPr="00153532">
        <w:rPr>
          <w:rFonts w:ascii="Apercu Pro" w:hAnsi="Apercu Pro" w:cs="Arial"/>
          <w:b/>
          <w:sz w:val="22"/>
        </w:rPr>
        <w:t>1387/1388</w:t>
      </w:r>
      <w:r w:rsidRPr="00403BF2">
        <w:rPr>
          <w:rFonts w:ascii="Apercu Pro" w:hAnsi="Apercu Pro" w:cs="Arial"/>
          <w:sz w:val="22"/>
        </w:rPr>
        <w:tab/>
        <w:t>Rückkehr nach Prag</w:t>
      </w:r>
    </w:p>
    <w:p w:rsidR="00403BF2" w:rsidRPr="00153532" w:rsidRDefault="00403BF2" w:rsidP="00403BF2">
      <w:pPr>
        <w:spacing w:line="240" w:lineRule="auto"/>
        <w:ind w:left="2124" w:hanging="2124"/>
        <w:rPr>
          <w:rFonts w:ascii="Apercu Pro" w:hAnsi="Apercu Pro" w:cs="Arial"/>
          <w:sz w:val="16"/>
          <w:szCs w:val="16"/>
        </w:rPr>
      </w:pPr>
    </w:p>
    <w:p w:rsidR="00B75478" w:rsidRDefault="00B75478" w:rsidP="00403BF2">
      <w:pPr>
        <w:spacing w:line="240" w:lineRule="auto"/>
        <w:ind w:left="2124" w:hanging="2124"/>
        <w:rPr>
          <w:rFonts w:ascii="Apercu Pro" w:hAnsi="Apercu Pro" w:cs="Arial"/>
          <w:sz w:val="22"/>
        </w:rPr>
      </w:pPr>
      <w:r w:rsidRPr="00153532">
        <w:rPr>
          <w:rFonts w:ascii="Apercu Pro" w:hAnsi="Apercu Pro" w:cs="Arial"/>
          <w:b/>
          <w:sz w:val="22"/>
        </w:rPr>
        <w:t>1389</w:t>
      </w:r>
      <w:r w:rsidRPr="00403BF2">
        <w:rPr>
          <w:rFonts w:ascii="Apercu Pro" w:hAnsi="Apercu Pro" w:cs="Arial"/>
          <w:sz w:val="22"/>
        </w:rPr>
        <w:t xml:space="preserve"> </w:t>
      </w:r>
      <w:r w:rsidRPr="00403BF2">
        <w:rPr>
          <w:rFonts w:ascii="Apercu Pro" w:hAnsi="Apercu Pro" w:cs="Arial"/>
          <w:sz w:val="22"/>
        </w:rPr>
        <w:tab/>
        <w:t>Generalvikar des Prager Erzbischofs Johann von Jenstein und Kanoniker des Vysehrader Kollegiats</w:t>
      </w:r>
    </w:p>
    <w:p w:rsidR="00403BF2" w:rsidRPr="00153532" w:rsidRDefault="00403BF2" w:rsidP="00403BF2">
      <w:pPr>
        <w:spacing w:line="240" w:lineRule="auto"/>
        <w:ind w:left="2124" w:hanging="2124"/>
        <w:rPr>
          <w:rFonts w:ascii="Apercu Pro" w:hAnsi="Apercu Pro" w:cs="Arial"/>
          <w:sz w:val="16"/>
          <w:szCs w:val="16"/>
        </w:rPr>
      </w:pPr>
    </w:p>
    <w:p w:rsidR="00B75478" w:rsidRDefault="00B75478" w:rsidP="00403BF2">
      <w:pPr>
        <w:spacing w:line="240" w:lineRule="auto"/>
        <w:ind w:left="2124" w:hanging="2124"/>
        <w:rPr>
          <w:rFonts w:ascii="Apercu Pro" w:hAnsi="Apercu Pro" w:cs="Arial"/>
          <w:sz w:val="22"/>
        </w:rPr>
      </w:pPr>
      <w:r w:rsidRPr="00153532">
        <w:rPr>
          <w:rFonts w:ascii="Apercu Pro" w:hAnsi="Apercu Pro" w:cs="Arial"/>
          <w:b/>
          <w:sz w:val="22"/>
        </w:rPr>
        <w:t>1390</w:t>
      </w:r>
      <w:r w:rsidRPr="00403BF2">
        <w:rPr>
          <w:rFonts w:ascii="Apercu Pro" w:hAnsi="Apercu Pro" w:cs="Arial"/>
          <w:sz w:val="22"/>
        </w:rPr>
        <w:tab/>
        <w:t>Erzdiakon von Saaz und Kanoniker am Dom St. Veit in Prag</w:t>
      </w:r>
    </w:p>
    <w:p w:rsidR="00403BF2" w:rsidRPr="00153532" w:rsidRDefault="00403BF2" w:rsidP="00403BF2">
      <w:pPr>
        <w:spacing w:line="240" w:lineRule="auto"/>
        <w:ind w:left="2124" w:hanging="2124"/>
        <w:rPr>
          <w:rFonts w:ascii="Apercu Pro" w:hAnsi="Apercu Pro" w:cs="Arial"/>
          <w:sz w:val="16"/>
          <w:szCs w:val="16"/>
        </w:rPr>
      </w:pPr>
    </w:p>
    <w:p w:rsidR="00B75478" w:rsidRPr="00403BF2" w:rsidRDefault="00B75478" w:rsidP="00403BF2">
      <w:pPr>
        <w:spacing w:line="240" w:lineRule="auto"/>
        <w:ind w:left="2124" w:hanging="2124"/>
        <w:rPr>
          <w:rFonts w:ascii="Apercu Pro" w:hAnsi="Apercu Pro" w:cs="Arial"/>
          <w:sz w:val="22"/>
        </w:rPr>
      </w:pPr>
      <w:r w:rsidRPr="00153532">
        <w:rPr>
          <w:rFonts w:ascii="Apercu Pro" w:hAnsi="Apercu Pro" w:cs="Arial"/>
          <w:b/>
          <w:sz w:val="22"/>
        </w:rPr>
        <w:t>1393</w:t>
      </w:r>
      <w:r w:rsidRPr="00403BF2">
        <w:rPr>
          <w:rFonts w:ascii="Apercu Pro" w:hAnsi="Apercu Pro" w:cs="Arial"/>
          <w:sz w:val="22"/>
        </w:rPr>
        <w:tab/>
        <w:t>am 10. März Bestätigung der Abtwahl im Benediktinerkloster Kladrau im Auftrag des Erzbischofs, entgegen den Plänen König Wenzels IV.</w:t>
      </w:r>
    </w:p>
    <w:p w:rsidR="00403BF2" w:rsidRPr="00403BF2" w:rsidRDefault="00403BF2" w:rsidP="00403BF2">
      <w:pPr>
        <w:spacing w:line="240" w:lineRule="auto"/>
        <w:ind w:left="2124" w:firstLine="12"/>
        <w:rPr>
          <w:rFonts w:ascii="Apercu Pro" w:hAnsi="Apercu Pro" w:cs="Arial"/>
          <w:sz w:val="16"/>
          <w:szCs w:val="16"/>
        </w:rPr>
      </w:pPr>
    </w:p>
    <w:p w:rsidR="00B75478" w:rsidRPr="00403BF2" w:rsidRDefault="00B75478" w:rsidP="00403BF2">
      <w:pPr>
        <w:spacing w:line="240" w:lineRule="auto"/>
        <w:ind w:left="2124" w:firstLine="12"/>
        <w:rPr>
          <w:rFonts w:ascii="Apercu Pro" w:hAnsi="Apercu Pro" w:cs="Arial"/>
          <w:sz w:val="22"/>
        </w:rPr>
      </w:pPr>
      <w:r w:rsidRPr="00403BF2">
        <w:rPr>
          <w:rFonts w:ascii="Apercu Pro" w:hAnsi="Apercu Pro" w:cs="Arial"/>
          <w:sz w:val="22"/>
        </w:rPr>
        <w:t xml:space="preserve">am 20. März auf Befehl des Königs gefangengenommen und gefoltert, nachts von der Karlsbrücke in die Moldau gestürzt und ertränkt </w:t>
      </w:r>
    </w:p>
    <w:p w:rsidR="00B75478" w:rsidRDefault="00B75478" w:rsidP="00B75478">
      <w:pPr>
        <w:jc w:val="center"/>
        <w:rPr>
          <w:rFonts w:ascii="Apercu Pro" w:hAnsi="Apercu Pro" w:cs="Arial"/>
          <w:b/>
          <w:bCs/>
          <w:szCs w:val="24"/>
        </w:rPr>
      </w:pPr>
    </w:p>
    <w:p w:rsidR="00B75478" w:rsidRPr="00B75478" w:rsidRDefault="00B75478" w:rsidP="00B75478">
      <w:pPr>
        <w:jc w:val="center"/>
        <w:rPr>
          <w:rFonts w:ascii="Apercu Pro" w:hAnsi="Apercu Pro" w:cs="Arial"/>
          <w:b/>
          <w:bCs/>
          <w:szCs w:val="24"/>
        </w:rPr>
      </w:pPr>
      <w:r w:rsidRPr="00B75478">
        <w:rPr>
          <w:rFonts w:ascii="Apercu Pro" w:hAnsi="Apercu Pro" w:cs="Arial"/>
          <w:b/>
          <w:bCs/>
          <w:szCs w:val="24"/>
        </w:rPr>
        <w:lastRenderedPageBreak/>
        <w:t>Sein Nachwirken</w:t>
      </w:r>
    </w:p>
    <w:p w:rsidR="00B75478" w:rsidRPr="00B75478" w:rsidRDefault="00B75478" w:rsidP="00B75478">
      <w:pPr>
        <w:rPr>
          <w:rFonts w:ascii="Apercu Pro" w:hAnsi="Apercu Pro" w:cs="Arial"/>
        </w:rPr>
      </w:pPr>
      <w:r w:rsidRPr="00B75478">
        <w:rPr>
          <w:rFonts w:ascii="Apercu Pro" w:hAnsi="Apercu Pro" w:cs="Arial"/>
        </w:rPr>
        <w:t xml:space="preserve"> </w:t>
      </w:r>
    </w:p>
    <w:p w:rsidR="00B75478" w:rsidRDefault="00B75478" w:rsidP="00153532">
      <w:pPr>
        <w:spacing w:line="240" w:lineRule="auto"/>
        <w:ind w:left="1410" w:hanging="1410"/>
        <w:rPr>
          <w:rFonts w:ascii="Apercu Pro" w:hAnsi="Apercu Pro" w:cs="Arial"/>
          <w:sz w:val="22"/>
        </w:rPr>
      </w:pPr>
      <w:r w:rsidRPr="00153532">
        <w:rPr>
          <w:rFonts w:ascii="Apercu Pro" w:hAnsi="Apercu Pro" w:cs="Arial"/>
          <w:b/>
        </w:rPr>
        <w:t>1393</w:t>
      </w:r>
      <w:r w:rsidRPr="00B75478">
        <w:rPr>
          <w:rFonts w:ascii="Apercu Pro" w:hAnsi="Apercu Pro" w:cs="Arial"/>
        </w:rPr>
        <w:tab/>
      </w:r>
      <w:r w:rsidRPr="00403BF2">
        <w:rPr>
          <w:rFonts w:ascii="Apercu Pro" w:hAnsi="Apercu Pro" w:cs="Arial"/>
          <w:sz w:val="22"/>
        </w:rPr>
        <w:t>Bezeichnung als „iam martir sanctus“ (bereits heiliger Märtyrer) in einem Bericht des Prager Erzbischofs Jenstein an Papst Bonifaz IX.</w:t>
      </w:r>
    </w:p>
    <w:p w:rsidR="00153532" w:rsidRPr="00153532" w:rsidRDefault="00153532" w:rsidP="00153532">
      <w:pPr>
        <w:spacing w:line="240" w:lineRule="auto"/>
        <w:ind w:left="1410" w:hanging="1410"/>
        <w:rPr>
          <w:rFonts w:ascii="Apercu Pro" w:hAnsi="Apercu Pro" w:cs="Arial"/>
          <w:sz w:val="16"/>
          <w:szCs w:val="16"/>
        </w:rPr>
      </w:pPr>
    </w:p>
    <w:p w:rsidR="00B75478" w:rsidRDefault="00B75478" w:rsidP="00153532">
      <w:pPr>
        <w:spacing w:line="240" w:lineRule="auto"/>
        <w:ind w:left="1416" w:hanging="1416"/>
        <w:rPr>
          <w:rFonts w:ascii="Apercu Pro" w:hAnsi="Apercu Pro" w:cs="Arial"/>
          <w:sz w:val="22"/>
        </w:rPr>
      </w:pPr>
      <w:r w:rsidRPr="00153532">
        <w:rPr>
          <w:rFonts w:ascii="Apercu Pro" w:hAnsi="Apercu Pro" w:cs="Arial"/>
          <w:b/>
          <w:sz w:val="22"/>
        </w:rPr>
        <w:t>1449/1450</w:t>
      </w:r>
      <w:r w:rsidRPr="00403BF2">
        <w:rPr>
          <w:rFonts w:ascii="Apercu Pro" w:hAnsi="Apercu Pro" w:cs="Arial"/>
          <w:sz w:val="22"/>
        </w:rPr>
        <w:tab/>
        <w:t xml:space="preserve">Die Weigerung, das Beichtgeheimnis der Königin preiszugeben, sei Grund für seine Ermordung gewesen, schreibt Thomas Ebendorfer von Haselbach in seiner </w:t>
      </w:r>
      <w:r w:rsidRPr="00403BF2">
        <w:rPr>
          <w:rFonts w:ascii="Apercu Pro" w:hAnsi="Apercu Pro" w:cs="Arial"/>
          <w:i/>
          <w:iCs/>
          <w:sz w:val="22"/>
        </w:rPr>
        <w:t>Cronica regum Romanorum</w:t>
      </w:r>
      <w:r w:rsidRPr="00403BF2">
        <w:rPr>
          <w:rFonts w:ascii="Apercu Pro" w:hAnsi="Apercu Pro" w:cs="Arial"/>
          <w:sz w:val="22"/>
        </w:rPr>
        <w:t>.</w:t>
      </w:r>
    </w:p>
    <w:p w:rsidR="00153532" w:rsidRPr="00153532" w:rsidRDefault="00153532" w:rsidP="00153532">
      <w:pPr>
        <w:spacing w:line="240" w:lineRule="auto"/>
        <w:ind w:left="1416" w:hanging="1416"/>
        <w:rPr>
          <w:rFonts w:ascii="Apercu Pro" w:hAnsi="Apercu Pro" w:cs="Arial"/>
          <w:sz w:val="16"/>
          <w:szCs w:val="16"/>
        </w:rPr>
      </w:pPr>
    </w:p>
    <w:p w:rsidR="00B75478" w:rsidRDefault="00B75478" w:rsidP="00153532">
      <w:pPr>
        <w:spacing w:line="240" w:lineRule="auto"/>
        <w:rPr>
          <w:rFonts w:ascii="Apercu Pro" w:hAnsi="Apercu Pro" w:cs="Arial"/>
          <w:sz w:val="22"/>
        </w:rPr>
      </w:pPr>
      <w:r w:rsidRPr="00153532">
        <w:rPr>
          <w:rFonts w:ascii="Apercu Pro" w:hAnsi="Apercu Pro" w:cs="Arial"/>
          <w:b/>
          <w:sz w:val="22"/>
        </w:rPr>
        <w:t>um 1600</w:t>
      </w:r>
      <w:r w:rsidRPr="00403BF2">
        <w:rPr>
          <w:rFonts w:ascii="Apercu Pro" w:hAnsi="Apercu Pro" w:cs="Arial"/>
          <w:sz w:val="22"/>
        </w:rPr>
        <w:tab/>
        <w:t>Aufnahme in den Kreis der böhmischen Landespatrone</w:t>
      </w:r>
    </w:p>
    <w:p w:rsidR="00153532" w:rsidRPr="00153532" w:rsidRDefault="00153532" w:rsidP="00153532">
      <w:pPr>
        <w:spacing w:line="240" w:lineRule="auto"/>
        <w:rPr>
          <w:rFonts w:ascii="Apercu Pro" w:hAnsi="Apercu Pro" w:cs="Arial"/>
          <w:sz w:val="16"/>
          <w:szCs w:val="16"/>
        </w:rPr>
      </w:pPr>
    </w:p>
    <w:p w:rsidR="00B75478" w:rsidRDefault="00B75478" w:rsidP="00153532">
      <w:pPr>
        <w:spacing w:line="240" w:lineRule="auto"/>
        <w:ind w:left="1410" w:hanging="1410"/>
        <w:rPr>
          <w:rFonts w:ascii="Apercu Pro" w:hAnsi="Apercu Pro" w:cs="Arial"/>
          <w:sz w:val="22"/>
        </w:rPr>
      </w:pPr>
      <w:r w:rsidRPr="00153532">
        <w:rPr>
          <w:rFonts w:ascii="Apercu Pro" w:hAnsi="Apercu Pro" w:cs="Arial"/>
          <w:b/>
          <w:sz w:val="22"/>
        </w:rPr>
        <w:t>1660</w:t>
      </w:r>
      <w:r w:rsidRPr="00403BF2">
        <w:rPr>
          <w:rFonts w:ascii="Apercu Pro" w:hAnsi="Apercu Pro" w:cs="Arial"/>
          <w:sz w:val="22"/>
        </w:rPr>
        <w:tab/>
      </w:r>
      <w:r w:rsidRPr="00403BF2">
        <w:rPr>
          <w:rFonts w:ascii="Apercu Pro" w:hAnsi="Apercu Pro" w:cs="Arial"/>
          <w:sz w:val="22"/>
        </w:rPr>
        <w:tab/>
        <w:t xml:space="preserve">Einweihung einer Kirche an der Stelle des Geburtshauses in Pomuk </w:t>
      </w:r>
    </w:p>
    <w:p w:rsidR="00153532" w:rsidRPr="00153532" w:rsidRDefault="00153532" w:rsidP="00153532">
      <w:pPr>
        <w:spacing w:line="240" w:lineRule="auto"/>
        <w:ind w:left="1410" w:hanging="1410"/>
        <w:rPr>
          <w:rFonts w:ascii="Apercu Pro" w:hAnsi="Apercu Pro" w:cs="Arial"/>
          <w:sz w:val="16"/>
          <w:szCs w:val="16"/>
        </w:rPr>
      </w:pPr>
    </w:p>
    <w:p w:rsidR="00B75478" w:rsidRDefault="00B75478" w:rsidP="00153532">
      <w:pPr>
        <w:spacing w:line="240" w:lineRule="auto"/>
        <w:ind w:left="1410" w:hanging="1410"/>
        <w:rPr>
          <w:rFonts w:ascii="Apercu Pro" w:hAnsi="Apercu Pro" w:cs="Arial"/>
          <w:sz w:val="22"/>
        </w:rPr>
      </w:pPr>
      <w:r w:rsidRPr="00153532">
        <w:rPr>
          <w:rFonts w:ascii="Apercu Pro" w:hAnsi="Apercu Pro" w:cs="Arial"/>
          <w:b/>
          <w:sz w:val="22"/>
        </w:rPr>
        <w:t>1680</w:t>
      </w:r>
      <w:r w:rsidRPr="00403BF2">
        <w:rPr>
          <w:rFonts w:ascii="Apercu Pro" w:hAnsi="Apercu Pro" w:cs="Arial"/>
          <w:sz w:val="22"/>
        </w:rPr>
        <w:tab/>
        <w:t xml:space="preserve">Lebensbeschreibung durch den Jesuiten Bohuslav Balbín, Auflagen mit Kupferstichen von Johann Andreas Pfeffel 1724/1725  </w:t>
      </w:r>
    </w:p>
    <w:p w:rsidR="00153532" w:rsidRPr="00153532" w:rsidRDefault="00153532" w:rsidP="00153532">
      <w:pPr>
        <w:spacing w:line="240" w:lineRule="auto"/>
        <w:ind w:left="1410" w:hanging="1410"/>
        <w:rPr>
          <w:rFonts w:ascii="Apercu Pro" w:hAnsi="Apercu Pro" w:cs="Arial"/>
          <w:sz w:val="16"/>
          <w:szCs w:val="16"/>
        </w:rPr>
      </w:pPr>
    </w:p>
    <w:p w:rsidR="00B75478" w:rsidRDefault="00B75478" w:rsidP="00153532">
      <w:pPr>
        <w:spacing w:line="240" w:lineRule="auto"/>
        <w:ind w:left="1410" w:hanging="1410"/>
        <w:rPr>
          <w:rFonts w:ascii="Apercu Pro" w:hAnsi="Apercu Pro" w:cs="Arial"/>
          <w:sz w:val="22"/>
        </w:rPr>
      </w:pPr>
      <w:r w:rsidRPr="00153532">
        <w:rPr>
          <w:rFonts w:ascii="Apercu Pro" w:hAnsi="Apercu Pro" w:cs="Arial"/>
          <w:b/>
          <w:sz w:val="22"/>
        </w:rPr>
        <w:t>1683</w:t>
      </w:r>
      <w:r w:rsidRPr="00403BF2">
        <w:rPr>
          <w:rFonts w:ascii="Apercu Pro" w:hAnsi="Apercu Pro" w:cs="Arial"/>
          <w:sz w:val="22"/>
        </w:rPr>
        <w:tab/>
        <w:t>Erste Nepomuk-Statue auf der Karlsbrücke in Prag, Vorbild für alle künftigen Darstellungen des „Brückenheiligen“</w:t>
      </w:r>
    </w:p>
    <w:p w:rsidR="00153532" w:rsidRPr="00153532" w:rsidRDefault="00153532" w:rsidP="00153532">
      <w:pPr>
        <w:spacing w:line="240" w:lineRule="auto"/>
        <w:ind w:left="1410" w:hanging="1410"/>
        <w:rPr>
          <w:rFonts w:ascii="Apercu Pro" w:hAnsi="Apercu Pro" w:cs="Arial"/>
          <w:sz w:val="16"/>
          <w:szCs w:val="16"/>
        </w:rPr>
      </w:pPr>
    </w:p>
    <w:p w:rsidR="00B75478" w:rsidRDefault="00B75478" w:rsidP="00153532">
      <w:pPr>
        <w:spacing w:line="240" w:lineRule="auto"/>
        <w:ind w:left="1410" w:hanging="1410"/>
        <w:rPr>
          <w:rFonts w:ascii="Apercu Pro" w:hAnsi="Apercu Pro" w:cs="Arial"/>
          <w:sz w:val="22"/>
        </w:rPr>
      </w:pPr>
      <w:r w:rsidRPr="00153532">
        <w:rPr>
          <w:rFonts w:ascii="Apercu Pro" w:hAnsi="Apercu Pro" w:cs="Arial"/>
          <w:b/>
          <w:sz w:val="22"/>
        </w:rPr>
        <w:t>1715</w:t>
      </w:r>
      <w:r w:rsidRPr="00403BF2">
        <w:rPr>
          <w:rFonts w:ascii="Apercu Pro" w:hAnsi="Apercu Pro" w:cs="Arial"/>
          <w:sz w:val="22"/>
        </w:rPr>
        <w:tab/>
        <w:t>Der Prager Erzbischof Kuenburg lässt nach Zeugnissen der Verehrung außerhalb Böhmens forschen – auch im Erzbistum Salzburg.</w:t>
      </w:r>
    </w:p>
    <w:p w:rsidR="00153532" w:rsidRPr="00153532" w:rsidRDefault="00153532" w:rsidP="00153532">
      <w:pPr>
        <w:spacing w:line="240" w:lineRule="auto"/>
        <w:ind w:left="1410" w:hanging="1410"/>
        <w:rPr>
          <w:rFonts w:ascii="Apercu Pro" w:hAnsi="Apercu Pro" w:cs="Arial"/>
          <w:sz w:val="16"/>
          <w:szCs w:val="16"/>
        </w:rPr>
      </w:pPr>
    </w:p>
    <w:p w:rsidR="00B75478" w:rsidRDefault="00B75478" w:rsidP="00153532">
      <w:pPr>
        <w:spacing w:line="240" w:lineRule="auto"/>
        <w:ind w:left="1410" w:hanging="1410"/>
        <w:rPr>
          <w:rFonts w:ascii="Apercu Pro" w:hAnsi="Apercu Pro" w:cs="Arial"/>
          <w:sz w:val="22"/>
        </w:rPr>
      </w:pPr>
      <w:r w:rsidRPr="00153532">
        <w:rPr>
          <w:rFonts w:ascii="Apercu Pro" w:hAnsi="Apercu Pro" w:cs="Arial"/>
          <w:b/>
          <w:sz w:val="22"/>
        </w:rPr>
        <w:t>1719</w:t>
      </w:r>
      <w:r w:rsidRPr="00403BF2">
        <w:rPr>
          <w:rFonts w:ascii="Apercu Pro" w:hAnsi="Apercu Pro" w:cs="Arial"/>
          <w:sz w:val="22"/>
        </w:rPr>
        <w:tab/>
        <w:t>Öffnung des Grabes im Prager Veitsdom am 15. April, Auffindung der unversehrten Zunge</w:t>
      </w:r>
    </w:p>
    <w:p w:rsidR="00153532" w:rsidRPr="00153532" w:rsidRDefault="00153532" w:rsidP="00153532">
      <w:pPr>
        <w:spacing w:line="240" w:lineRule="auto"/>
        <w:ind w:left="1410" w:hanging="1410"/>
        <w:rPr>
          <w:rFonts w:ascii="Apercu Pro" w:hAnsi="Apercu Pro" w:cs="Arial"/>
          <w:sz w:val="16"/>
          <w:szCs w:val="16"/>
        </w:rPr>
      </w:pPr>
    </w:p>
    <w:p w:rsidR="00B75478" w:rsidRDefault="00B75478" w:rsidP="00153532">
      <w:pPr>
        <w:spacing w:line="240" w:lineRule="auto"/>
        <w:ind w:left="1410" w:hanging="1410"/>
        <w:rPr>
          <w:rFonts w:ascii="Apercu Pro" w:hAnsi="Apercu Pro" w:cs="Arial"/>
          <w:sz w:val="22"/>
        </w:rPr>
      </w:pPr>
      <w:r w:rsidRPr="00153532">
        <w:rPr>
          <w:rFonts w:ascii="Apercu Pro" w:hAnsi="Apercu Pro" w:cs="Arial"/>
          <w:b/>
          <w:sz w:val="22"/>
        </w:rPr>
        <w:t>1721</w:t>
      </w:r>
      <w:r w:rsidRPr="00403BF2">
        <w:rPr>
          <w:rFonts w:ascii="Apercu Pro" w:hAnsi="Apercu Pro" w:cs="Arial"/>
          <w:sz w:val="22"/>
        </w:rPr>
        <w:tab/>
        <w:t xml:space="preserve">Seligsprechung am 31. Mai </w:t>
      </w:r>
    </w:p>
    <w:p w:rsidR="00153532" w:rsidRPr="00153532" w:rsidRDefault="00153532" w:rsidP="00153532">
      <w:pPr>
        <w:spacing w:line="240" w:lineRule="auto"/>
        <w:ind w:left="1410" w:hanging="1410"/>
        <w:rPr>
          <w:rFonts w:ascii="Apercu Pro" w:hAnsi="Apercu Pro" w:cs="Arial"/>
          <w:sz w:val="16"/>
          <w:szCs w:val="16"/>
        </w:rPr>
      </w:pPr>
    </w:p>
    <w:p w:rsidR="00B75478" w:rsidRPr="00403BF2" w:rsidRDefault="00B75478" w:rsidP="00153532">
      <w:pPr>
        <w:spacing w:line="240" w:lineRule="auto"/>
        <w:ind w:left="1410" w:hanging="1410"/>
        <w:rPr>
          <w:rFonts w:ascii="Apercu Pro" w:hAnsi="Apercu Pro" w:cs="Arial"/>
          <w:sz w:val="22"/>
        </w:rPr>
      </w:pPr>
      <w:r w:rsidRPr="00153532">
        <w:rPr>
          <w:rFonts w:ascii="Apercu Pro" w:hAnsi="Apercu Pro" w:cs="Arial"/>
          <w:b/>
          <w:sz w:val="22"/>
        </w:rPr>
        <w:t>1729</w:t>
      </w:r>
      <w:r w:rsidRPr="00403BF2">
        <w:rPr>
          <w:rFonts w:ascii="Apercu Pro" w:hAnsi="Apercu Pro" w:cs="Arial"/>
          <w:sz w:val="22"/>
        </w:rPr>
        <w:tab/>
        <w:t>Heiligsprechung am 19. März, Festtag am 16. Mai</w:t>
      </w:r>
    </w:p>
    <w:p w:rsidR="00B75478" w:rsidRDefault="00B75478" w:rsidP="00B75478">
      <w:pPr>
        <w:ind w:left="1410" w:hanging="1410"/>
        <w:rPr>
          <w:rFonts w:ascii="Apercu Pro" w:hAnsi="Apercu Pro" w:cs="Arial"/>
        </w:rPr>
      </w:pPr>
    </w:p>
    <w:p w:rsidR="003A4856" w:rsidRPr="00B75478" w:rsidRDefault="003A4856" w:rsidP="00B75478">
      <w:pPr>
        <w:ind w:left="1410" w:hanging="1410"/>
        <w:rPr>
          <w:rFonts w:ascii="Apercu Pro" w:hAnsi="Apercu Pro" w:cs="Arial"/>
        </w:rPr>
      </w:pPr>
    </w:p>
    <w:p w:rsidR="00B75478" w:rsidRDefault="00B75478" w:rsidP="003A4856">
      <w:pPr>
        <w:ind w:left="1410" w:hanging="1410"/>
        <w:jc w:val="center"/>
        <w:rPr>
          <w:rFonts w:ascii="Apercu Pro" w:hAnsi="Apercu Pro" w:cs="Arial"/>
          <w:b/>
          <w:bCs/>
        </w:rPr>
      </w:pPr>
      <w:r w:rsidRPr="00B75478">
        <w:rPr>
          <w:rFonts w:ascii="Apercu Pro" w:hAnsi="Apercu Pro" w:cs="Arial"/>
          <w:b/>
          <w:bCs/>
        </w:rPr>
        <w:t>Salzburg</w:t>
      </w:r>
    </w:p>
    <w:p w:rsidR="003A4856" w:rsidRPr="00B75478" w:rsidRDefault="003A4856" w:rsidP="003A4856">
      <w:pPr>
        <w:ind w:left="1410" w:hanging="1410"/>
        <w:jc w:val="center"/>
        <w:rPr>
          <w:rFonts w:ascii="Apercu Pro" w:hAnsi="Apercu Pro" w:cs="Arial"/>
          <w:b/>
          <w:bCs/>
        </w:rPr>
      </w:pPr>
    </w:p>
    <w:p w:rsidR="00B75478" w:rsidRDefault="00B75478" w:rsidP="00153532">
      <w:pPr>
        <w:spacing w:line="240" w:lineRule="auto"/>
        <w:ind w:left="1412" w:hanging="1412"/>
        <w:rPr>
          <w:rFonts w:ascii="Apercu Pro" w:hAnsi="Apercu Pro" w:cs="Arial"/>
          <w:sz w:val="22"/>
        </w:rPr>
      </w:pPr>
      <w:r w:rsidRPr="00B75478">
        <w:rPr>
          <w:rFonts w:ascii="Apercu Pro" w:hAnsi="Apercu Pro" w:cs="Arial"/>
        </w:rPr>
        <w:t>1697/1698</w:t>
      </w:r>
      <w:r w:rsidRPr="00B75478">
        <w:rPr>
          <w:rFonts w:ascii="Apercu Pro" w:hAnsi="Apercu Pro" w:cs="Arial"/>
        </w:rPr>
        <w:tab/>
      </w:r>
      <w:r w:rsidRPr="00403BF2">
        <w:rPr>
          <w:rFonts w:ascii="Apercu Pro" w:hAnsi="Apercu Pro" w:cs="Arial"/>
          <w:sz w:val="22"/>
        </w:rPr>
        <w:t xml:space="preserve">früheste Darstellung in </w:t>
      </w:r>
      <w:r w:rsidR="00153532">
        <w:rPr>
          <w:rFonts w:ascii="Apercu Pro" w:hAnsi="Apercu Pro" w:cs="Arial"/>
          <w:sz w:val="22"/>
        </w:rPr>
        <w:t>Johann Michael</w:t>
      </w:r>
      <w:r w:rsidRPr="00403BF2">
        <w:rPr>
          <w:rFonts w:ascii="Apercu Pro" w:hAnsi="Apercu Pro" w:cs="Arial"/>
          <w:sz w:val="22"/>
        </w:rPr>
        <w:t xml:space="preserve"> Rottmayrs Kuppelfresko der Dreifaltigkeitskirche</w:t>
      </w:r>
    </w:p>
    <w:p w:rsidR="00153532" w:rsidRPr="00153532" w:rsidRDefault="00153532" w:rsidP="00153532">
      <w:pPr>
        <w:spacing w:line="240" w:lineRule="auto"/>
        <w:ind w:left="1412" w:hanging="1412"/>
        <w:rPr>
          <w:rFonts w:ascii="Apercu Pro" w:hAnsi="Apercu Pro" w:cs="Arial"/>
          <w:sz w:val="16"/>
          <w:szCs w:val="16"/>
        </w:rPr>
      </w:pPr>
    </w:p>
    <w:p w:rsidR="00B75478" w:rsidRDefault="00B75478" w:rsidP="00153532">
      <w:pPr>
        <w:spacing w:line="240" w:lineRule="auto"/>
        <w:ind w:left="1412" w:hanging="1412"/>
        <w:rPr>
          <w:rStyle w:val="acopre"/>
          <w:rFonts w:ascii="Apercu Pro" w:hAnsi="Apercu Pro" w:cs="Arial"/>
          <w:sz w:val="22"/>
        </w:rPr>
      </w:pPr>
      <w:r w:rsidRPr="00403BF2">
        <w:rPr>
          <w:rFonts w:ascii="Apercu Pro" w:hAnsi="Apercu Pro" w:cs="Arial"/>
          <w:sz w:val="22"/>
        </w:rPr>
        <w:t>1726</w:t>
      </w:r>
      <w:r w:rsidRPr="00403BF2">
        <w:rPr>
          <w:rFonts w:ascii="Apercu Pro" w:hAnsi="Apercu Pro" w:cs="Arial"/>
          <w:sz w:val="22"/>
        </w:rPr>
        <w:tab/>
        <w:t xml:space="preserve">Weihe der Kapelle von Schloss Mirabell zu Ehren des sel. Johannes Nepomuk am 12. Mai. Uraufführung des </w:t>
      </w:r>
      <w:r w:rsidRPr="00403BF2">
        <w:rPr>
          <w:rStyle w:val="Hervorhebung"/>
          <w:rFonts w:ascii="Apercu Pro" w:hAnsi="Apercu Pro" w:cs="Arial"/>
          <w:sz w:val="22"/>
        </w:rPr>
        <w:t>Oratorio</w:t>
      </w:r>
      <w:r w:rsidRPr="00403BF2">
        <w:rPr>
          <w:rStyle w:val="acopre"/>
          <w:rFonts w:ascii="Apercu Pro" w:hAnsi="Apercu Pro" w:cs="Arial"/>
          <w:sz w:val="22"/>
        </w:rPr>
        <w:t xml:space="preserve"> </w:t>
      </w:r>
      <w:r w:rsidRPr="00403BF2">
        <w:rPr>
          <w:rStyle w:val="acopre"/>
          <w:rFonts w:ascii="Apercu Pro" w:hAnsi="Apercu Pro" w:cs="Arial"/>
          <w:i/>
          <w:iCs/>
          <w:sz w:val="22"/>
        </w:rPr>
        <w:t>di San Giovanni Nepomuceno</w:t>
      </w:r>
      <w:r w:rsidRPr="00403BF2">
        <w:rPr>
          <w:rStyle w:val="acopre"/>
          <w:rFonts w:ascii="Apercu Pro" w:hAnsi="Apercu Pro" w:cs="Arial"/>
          <w:sz w:val="22"/>
        </w:rPr>
        <w:t xml:space="preserve"> von Antonio Caldara am 16. Mai</w:t>
      </w:r>
    </w:p>
    <w:p w:rsidR="00153532" w:rsidRPr="00153532" w:rsidRDefault="00153532" w:rsidP="00153532">
      <w:pPr>
        <w:spacing w:line="240" w:lineRule="auto"/>
        <w:ind w:left="1412" w:hanging="1412"/>
        <w:rPr>
          <w:rFonts w:ascii="Apercu Pro" w:hAnsi="Apercu Pro" w:cs="Arial"/>
          <w:sz w:val="16"/>
          <w:szCs w:val="16"/>
        </w:rPr>
      </w:pPr>
    </w:p>
    <w:p w:rsidR="00B75478" w:rsidRDefault="00153532" w:rsidP="00153532">
      <w:pPr>
        <w:spacing w:line="240" w:lineRule="auto"/>
        <w:ind w:left="1412" w:hanging="1412"/>
        <w:rPr>
          <w:rFonts w:ascii="Apercu Pro" w:hAnsi="Apercu Pro" w:cs="Arial"/>
          <w:sz w:val="22"/>
        </w:rPr>
      </w:pPr>
      <w:r>
        <w:rPr>
          <w:rFonts w:ascii="Apercu Pro" w:hAnsi="Apercu Pro" w:cs="Arial"/>
          <w:sz w:val="22"/>
        </w:rPr>
        <w:t>1730</w:t>
      </w:r>
      <w:r>
        <w:rPr>
          <w:rFonts w:ascii="Apercu Pro" w:hAnsi="Apercu Pro" w:cs="Arial"/>
          <w:sz w:val="22"/>
        </w:rPr>
        <w:tab/>
        <w:t>Fürste</w:t>
      </w:r>
      <w:r w:rsidR="00B75478" w:rsidRPr="00403BF2">
        <w:rPr>
          <w:rFonts w:ascii="Apercu Pro" w:hAnsi="Apercu Pro" w:cs="Arial"/>
          <w:sz w:val="22"/>
        </w:rPr>
        <w:t xml:space="preserve">rzbischof Firmian erhält vom Prager Erzbischof Kuenburg „einen theil des Genick-Beins“ und lässt dafür ein Schaugefäß anfertigen. </w:t>
      </w:r>
    </w:p>
    <w:p w:rsidR="00153532" w:rsidRPr="00153532" w:rsidRDefault="00153532" w:rsidP="00153532">
      <w:pPr>
        <w:spacing w:line="240" w:lineRule="auto"/>
        <w:ind w:left="1412" w:hanging="1412"/>
        <w:rPr>
          <w:rFonts w:ascii="Apercu Pro" w:hAnsi="Apercu Pro" w:cs="Arial"/>
          <w:sz w:val="16"/>
          <w:szCs w:val="16"/>
        </w:rPr>
      </w:pPr>
    </w:p>
    <w:p w:rsidR="00B75478" w:rsidRDefault="00B75478" w:rsidP="00153532">
      <w:pPr>
        <w:spacing w:line="240" w:lineRule="auto"/>
        <w:ind w:left="1412" w:hanging="1412"/>
        <w:rPr>
          <w:rFonts w:ascii="Apercu Pro" w:hAnsi="Apercu Pro" w:cs="Arial"/>
          <w:sz w:val="22"/>
        </w:rPr>
      </w:pPr>
      <w:r w:rsidRPr="00403BF2">
        <w:rPr>
          <w:rFonts w:ascii="Apercu Pro" w:hAnsi="Apercu Pro" w:cs="Arial"/>
          <w:sz w:val="22"/>
        </w:rPr>
        <w:lastRenderedPageBreak/>
        <w:t>1736</w:t>
      </w:r>
      <w:r w:rsidRPr="00403BF2">
        <w:rPr>
          <w:rFonts w:ascii="Apercu Pro" w:hAnsi="Apercu Pro" w:cs="Arial"/>
          <w:sz w:val="22"/>
        </w:rPr>
        <w:tab/>
        <w:t xml:space="preserve">zweiter Patron der Erzdiözese Salzburg </w:t>
      </w:r>
    </w:p>
    <w:p w:rsidR="00153532" w:rsidRPr="00153532" w:rsidRDefault="00153532" w:rsidP="00153532">
      <w:pPr>
        <w:spacing w:line="240" w:lineRule="auto"/>
        <w:ind w:left="1412" w:hanging="1412"/>
        <w:rPr>
          <w:rFonts w:ascii="Apercu Pro" w:hAnsi="Apercu Pro" w:cs="Arial"/>
          <w:sz w:val="16"/>
          <w:szCs w:val="16"/>
        </w:rPr>
      </w:pPr>
    </w:p>
    <w:p w:rsidR="00B75478" w:rsidRPr="00403BF2" w:rsidRDefault="00B75478" w:rsidP="00153532">
      <w:pPr>
        <w:spacing w:line="240" w:lineRule="auto"/>
        <w:ind w:left="1412" w:hanging="1412"/>
        <w:rPr>
          <w:rFonts w:ascii="Apercu Pro" w:hAnsi="Apercu Pro" w:cs="Arial"/>
          <w:sz w:val="22"/>
        </w:rPr>
      </w:pPr>
      <w:r w:rsidRPr="00403BF2">
        <w:rPr>
          <w:rFonts w:ascii="Apercu Pro" w:hAnsi="Apercu Pro" w:cs="Arial"/>
          <w:sz w:val="22"/>
        </w:rPr>
        <w:t>1866</w:t>
      </w:r>
      <w:r w:rsidRPr="00403BF2">
        <w:rPr>
          <w:rFonts w:ascii="Apercu Pro" w:hAnsi="Apercu Pro" w:cs="Arial"/>
          <w:sz w:val="22"/>
        </w:rPr>
        <w:tab/>
        <w:t>eine Folge der Schlacht von Königgrätz: Glassarg und Zungenreliquiar am 24. Juli sicherheitshalber nach Salzburg überführt, von 11. bis 13. Oktober im Dom ausgestellt, anschließend nach Prag zurückgebracht</w:t>
      </w:r>
    </w:p>
    <w:p w:rsidR="00B75478" w:rsidRPr="00B75478" w:rsidRDefault="00B75478" w:rsidP="00B75478">
      <w:pPr>
        <w:ind w:left="1410" w:hanging="1410"/>
        <w:rPr>
          <w:rFonts w:ascii="Apercu Pro" w:hAnsi="Apercu Pro" w:cs="Arial"/>
        </w:rPr>
      </w:pPr>
    </w:p>
    <w:p w:rsidR="00B75478" w:rsidRDefault="00B75478" w:rsidP="00B75478">
      <w:pPr>
        <w:rPr>
          <w:rFonts w:ascii="Apercu Pro" w:hAnsi="Apercu Pro" w:cs="Arial"/>
        </w:rPr>
      </w:pPr>
    </w:p>
    <w:p w:rsidR="00153532" w:rsidRDefault="00153532" w:rsidP="00B75478">
      <w:pPr>
        <w:rPr>
          <w:rFonts w:ascii="Apercu Pro" w:hAnsi="Apercu Pro" w:cs="Arial"/>
        </w:rPr>
      </w:pPr>
    </w:p>
    <w:p w:rsidR="00B75478" w:rsidRPr="003A4856" w:rsidRDefault="00B75478" w:rsidP="00153532">
      <w:pPr>
        <w:spacing w:line="240" w:lineRule="auto"/>
        <w:ind w:left="708"/>
        <w:rPr>
          <w:rFonts w:ascii="Apercu Pro" w:hAnsi="Apercu Pro" w:cs="Arial"/>
          <w:b/>
          <w:sz w:val="22"/>
        </w:rPr>
      </w:pPr>
      <w:r w:rsidRPr="003A4856">
        <w:rPr>
          <w:rFonts w:ascii="Apercu Pro" w:hAnsi="Apercu Pro" w:cs="Arial"/>
          <w:b/>
          <w:sz w:val="22"/>
        </w:rPr>
        <w:t>Vita S. Joannis Nepomuceni, 1729</w:t>
      </w:r>
    </w:p>
    <w:p w:rsidR="00B75478" w:rsidRPr="00153532" w:rsidRDefault="00B75478" w:rsidP="00153532">
      <w:pPr>
        <w:spacing w:line="240" w:lineRule="auto"/>
        <w:ind w:left="708"/>
        <w:rPr>
          <w:rFonts w:ascii="Apercu Pro" w:hAnsi="Apercu Pro" w:cs="Arial"/>
          <w:sz w:val="22"/>
        </w:rPr>
      </w:pPr>
      <w:r w:rsidRPr="00153532">
        <w:rPr>
          <w:rFonts w:ascii="Apercu Pro" w:hAnsi="Apercu Pro" w:cs="Arial"/>
          <w:b/>
          <w:sz w:val="22"/>
        </w:rPr>
        <w:t>Bohuslav Balbin (1621–1688)</w:t>
      </w:r>
      <w:r w:rsidRPr="00153532">
        <w:rPr>
          <w:rFonts w:ascii="Apercu Pro" w:hAnsi="Apercu Pro" w:cs="Arial"/>
          <w:sz w:val="22"/>
        </w:rPr>
        <w:br/>
        <w:t>Kupferstiche von Johann Andreas Pfeffel (1674–1748)</w:t>
      </w:r>
    </w:p>
    <w:p w:rsidR="00B75478" w:rsidRPr="00153532" w:rsidRDefault="00B75478" w:rsidP="00153532">
      <w:pPr>
        <w:spacing w:line="240" w:lineRule="auto"/>
        <w:ind w:left="708"/>
        <w:rPr>
          <w:rFonts w:ascii="Apercu Pro" w:hAnsi="Apercu Pro" w:cs="Arial"/>
          <w:sz w:val="22"/>
        </w:rPr>
      </w:pPr>
      <w:r w:rsidRPr="00153532">
        <w:rPr>
          <w:rFonts w:ascii="Apercu Pro" w:hAnsi="Apercu Pro" w:cs="Arial"/>
          <w:sz w:val="22"/>
        </w:rPr>
        <w:t>Privatbesitz</w:t>
      </w:r>
    </w:p>
    <w:p w:rsidR="00B75478" w:rsidRPr="00153532" w:rsidRDefault="00B75478" w:rsidP="003A4856">
      <w:pPr>
        <w:spacing w:line="240" w:lineRule="auto"/>
        <w:rPr>
          <w:rFonts w:ascii="Apercu Pro" w:hAnsi="Apercu Pro" w:cs="Arial"/>
          <w:sz w:val="16"/>
          <w:szCs w:val="16"/>
        </w:rPr>
      </w:pPr>
    </w:p>
    <w:p w:rsidR="003A4856" w:rsidRPr="003A4856" w:rsidRDefault="00B75478" w:rsidP="003A4856">
      <w:pPr>
        <w:spacing w:line="240" w:lineRule="auto"/>
        <w:rPr>
          <w:rFonts w:ascii="Apercu Pro" w:hAnsi="Apercu Pro" w:cs="Arial"/>
          <w:sz w:val="22"/>
        </w:rPr>
      </w:pPr>
      <w:r w:rsidRPr="003A4856">
        <w:rPr>
          <w:rFonts w:ascii="Apercu Pro" w:hAnsi="Apercu Pro" w:cs="Arial"/>
          <w:sz w:val="22"/>
        </w:rPr>
        <w:t>Die Stichfolge Johann Andreas Pfeffels ist der ers</w:t>
      </w:r>
      <w:r w:rsidR="003A4856" w:rsidRPr="003A4856">
        <w:rPr>
          <w:rFonts w:ascii="Apercu Pro" w:hAnsi="Apercu Pro" w:cs="Arial"/>
          <w:sz w:val="22"/>
        </w:rPr>
        <w:t>te große Bildzyklus zur Nepomuk-L</w:t>
      </w:r>
      <w:r w:rsidRPr="003A4856">
        <w:rPr>
          <w:rFonts w:ascii="Apercu Pro" w:hAnsi="Apercu Pro" w:cs="Arial"/>
          <w:sz w:val="22"/>
        </w:rPr>
        <w:t xml:space="preserve">egende und maßgebliches Vorbild späterer Darstellungen zum Leben des Heiligen. </w:t>
      </w:r>
    </w:p>
    <w:p w:rsidR="003A4856" w:rsidRPr="003A4856" w:rsidRDefault="003A4856" w:rsidP="003A4856">
      <w:pPr>
        <w:spacing w:line="240" w:lineRule="auto"/>
        <w:rPr>
          <w:rFonts w:ascii="Apercu Pro" w:hAnsi="Apercu Pro" w:cs="Arial"/>
          <w:sz w:val="14"/>
          <w:szCs w:val="16"/>
        </w:rPr>
      </w:pPr>
    </w:p>
    <w:p w:rsidR="00B75478" w:rsidRPr="003A4856" w:rsidRDefault="00B75478" w:rsidP="003A4856">
      <w:pPr>
        <w:spacing w:line="240" w:lineRule="auto"/>
        <w:rPr>
          <w:rFonts w:ascii="Apercu Pro" w:hAnsi="Apercu Pro" w:cs="Arial"/>
          <w:sz w:val="22"/>
        </w:rPr>
      </w:pPr>
      <w:r w:rsidRPr="003A4856">
        <w:rPr>
          <w:rFonts w:ascii="Apercu Pro" w:hAnsi="Apercu Pro" w:cs="Arial"/>
          <w:sz w:val="22"/>
        </w:rPr>
        <w:t>Die Kupferstiche erschienen 1724 als Illustration in der Nepomuk-Vita von Bohuslav Balbin. In 31 Blättern wird die Kindheits- und Jugendgeschichte (2–4), das öffentliche Wirken (5–8) der Konflikt mit König Wenzel (9–15), das Martyrium (16-23) und die Verehrung (24–31) behandelt. Zur Heiligsprechung 1729 wurde die Vita erweitert und zwei weitere Stiche (32–33) aufgenommen.</w:t>
      </w:r>
    </w:p>
    <w:p w:rsidR="003A4856" w:rsidRPr="003A4856" w:rsidRDefault="003A4856" w:rsidP="003A4856">
      <w:pPr>
        <w:spacing w:line="240" w:lineRule="auto"/>
        <w:rPr>
          <w:rFonts w:ascii="Apercu Pro" w:hAnsi="Apercu Pro" w:cs="Arial"/>
          <w:sz w:val="14"/>
          <w:szCs w:val="16"/>
        </w:rPr>
      </w:pPr>
    </w:p>
    <w:p w:rsidR="00B75478" w:rsidRPr="003A4856" w:rsidRDefault="00B75478" w:rsidP="003A4856">
      <w:pPr>
        <w:spacing w:line="240" w:lineRule="auto"/>
        <w:rPr>
          <w:rFonts w:ascii="Apercu Pro" w:hAnsi="Apercu Pro" w:cs="Arial"/>
          <w:sz w:val="22"/>
        </w:rPr>
      </w:pPr>
      <w:r w:rsidRPr="003A4856">
        <w:rPr>
          <w:rFonts w:ascii="Apercu Pro" w:hAnsi="Apercu Pro" w:cs="Arial"/>
          <w:sz w:val="22"/>
        </w:rPr>
        <w:t>In der Edition von 1729 werden die Szenen, ausgenommen das Frontispiz und die Heiligsprechung, von Kartuschen bekrönt und von stehenden Heiligen mit den Namen Johannes gerahmt, die dem Geschehen typologisch zugeordnet sind.</w:t>
      </w:r>
    </w:p>
    <w:p w:rsidR="005413C7" w:rsidRPr="005413C7" w:rsidRDefault="005413C7" w:rsidP="003A4856">
      <w:pPr>
        <w:spacing w:line="240" w:lineRule="auto"/>
        <w:rPr>
          <w:rFonts w:ascii="Apercu Pro" w:hAnsi="Apercu Pro" w:cs="Arial"/>
          <w:sz w:val="16"/>
          <w:szCs w:val="16"/>
        </w:rPr>
      </w:pPr>
    </w:p>
    <w:p w:rsidR="00B75478" w:rsidRPr="003A4856" w:rsidRDefault="00B75478" w:rsidP="003A4856">
      <w:pPr>
        <w:spacing w:line="240" w:lineRule="auto"/>
        <w:rPr>
          <w:rFonts w:ascii="Apercu Pro" w:hAnsi="Apercu Pro" w:cs="Arial"/>
          <w:sz w:val="22"/>
        </w:rPr>
      </w:pPr>
      <w:r w:rsidRPr="003A4856">
        <w:rPr>
          <w:rFonts w:ascii="Apercu Pro" w:hAnsi="Apercu Pro" w:cs="Arial"/>
          <w:sz w:val="22"/>
        </w:rPr>
        <w:t>Die Nepomuk-Vita des Jesuiten und Historikers Bohuslav Balbin ist die erste ausführliche Biographie Johannes Nepomuks. Ihre Bedeutung ist daran zu messen, dass die Erstausgabe von 1680 als archivalische Grundlage für den Seligsprechungsprozess diente.</w:t>
      </w:r>
    </w:p>
    <w:p w:rsidR="00B75478" w:rsidRDefault="00B75478" w:rsidP="003A4856">
      <w:pPr>
        <w:spacing w:line="240" w:lineRule="auto"/>
        <w:rPr>
          <w:rFonts w:ascii="Apercu Pro" w:hAnsi="Apercu Pro" w:cs="Arial"/>
          <w:sz w:val="22"/>
        </w:rPr>
      </w:pPr>
    </w:p>
    <w:p w:rsidR="00B75478" w:rsidRPr="00B75478" w:rsidRDefault="00B75478" w:rsidP="003A4856">
      <w:pPr>
        <w:spacing w:line="240" w:lineRule="auto"/>
        <w:rPr>
          <w:rFonts w:ascii="Apercu Pro" w:hAnsi="Apercu Pro" w:cs="Arial"/>
        </w:rPr>
      </w:pPr>
    </w:p>
    <w:p w:rsidR="00B75478" w:rsidRPr="003A4856" w:rsidRDefault="00B75478" w:rsidP="00153532">
      <w:pPr>
        <w:spacing w:line="240" w:lineRule="auto"/>
        <w:ind w:left="708"/>
        <w:rPr>
          <w:rFonts w:ascii="Apercu Pro" w:hAnsi="Apercu Pro" w:cs="Arial"/>
          <w:b/>
          <w:sz w:val="22"/>
        </w:rPr>
      </w:pPr>
      <w:r w:rsidRPr="003A4856">
        <w:rPr>
          <w:rFonts w:ascii="Apercu Pro" w:hAnsi="Apercu Pro" w:cs="Arial"/>
          <w:b/>
          <w:sz w:val="22"/>
        </w:rPr>
        <w:t>V</w:t>
      </w:r>
      <w:r w:rsidR="005413C7">
        <w:rPr>
          <w:rFonts w:ascii="Apercu Pro" w:hAnsi="Apercu Pro" w:cs="Arial"/>
          <w:b/>
          <w:sz w:val="22"/>
        </w:rPr>
        <w:t>ier Neujahrsblätter der Nepomuk-B</w:t>
      </w:r>
      <w:r w:rsidRPr="003A4856">
        <w:rPr>
          <w:rFonts w:ascii="Apercu Pro" w:hAnsi="Apercu Pro" w:cs="Arial"/>
          <w:b/>
          <w:sz w:val="22"/>
        </w:rPr>
        <w:t>ruderschaft bei der Piaristenkirche</w:t>
      </w:r>
    </w:p>
    <w:p w:rsidR="00B75478" w:rsidRPr="00153532" w:rsidRDefault="00B75478" w:rsidP="00153532">
      <w:pPr>
        <w:spacing w:line="240" w:lineRule="auto"/>
        <w:ind w:left="708"/>
        <w:rPr>
          <w:rFonts w:ascii="Apercu Pro" w:hAnsi="Apercu Pro" w:cs="Arial"/>
          <w:b/>
          <w:sz w:val="22"/>
        </w:rPr>
      </w:pPr>
      <w:r w:rsidRPr="00153532">
        <w:rPr>
          <w:rFonts w:ascii="Apercu Pro" w:hAnsi="Apercu Pro" w:cs="Arial"/>
          <w:b/>
          <w:sz w:val="22"/>
        </w:rPr>
        <w:t>Maria Treu in Wien, zwischen 1754 und 1775</w:t>
      </w:r>
    </w:p>
    <w:p w:rsidR="00B75478" w:rsidRPr="00153532" w:rsidRDefault="00B75478" w:rsidP="00153532">
      <w:pPr>
        <w:spacing w:line="240" w:lineRule="auto"/>
        <w:ind w:left="708"/>
        <w:rPr>
          <w:rFonts w:ascii="Apercu Pro" w:hAnsi="Apercu Pro" w:cs="Arial"/>
          <w:b/>
          <w:sz w:val="22"/>
        </w:rPr>
      </w:pPr>
      <w:r w:rsidRPr="00153532">
        <w:rPr>
          <w:rFonts w:ascii="Apercu Pro" w:hAnsi="Apercu Pro" w:cs="Arial"/>
          <w:b/>
          <w:sz w:val="22"/>
        </w:rPr>
        <w:t xml:space="preserve">Folter </w:t>
      </w:r>
      <w:r w:rsidR="003A4856" w:rsidRPr="00153532">
        <w:rPr>
          <w:rFonts w:ascii="Apercu Pro" w:hAnsi="Apercu Pro" w:cs="Arial"/>
          <w:b/>
          <w:sz w:val="22"/>
        </w:rPr>
        <w:t xml:space="preserve">- </w:t>
      </w:r>
      <w:r w:rsidRPr="00153532">
        <w:rPr>
          <w:rFonts w:ascii="Apercu Pro" w:hAnsi="Apercu Pro" w:cs="Arial"/>
          <w:b/>
          <w:sz w:val="22"/>
        </w:rPr>
        <w:t xml:space="preserve">Der Leichnam auf der Moldau </w:t>
      </w:r>
      <w:r w:rsidR="003A4856" w:rsidRPr="00153532">
        <w:rPr>
          <w:rFonts w:ascii="Apercu Pro" w:hAnsi="Apercu Pro" w:cs="Arial"/>
          <w:b/>
          <w:sz w:val="22"/>
        </w:rPr>
        <w:t xml:space="preserve">- </w:t>
      </w:r>
      <w:r w:rsidRPr="00153532">
        <w:rPr>
          <w:rFonts w:ascii="Apercu Pro" w:hAnsi="Apercu Pro" w:cs="Arial"/>
          <w:b/>
          <w:sz w:val="22"/>
        </w:rPr>
        <w:t xml:space="preserve">Bergung des Leichnams </w:t>
      </w:r>
      <w:r w:rsidR="003A4856" w:rsidRPr="00153532">
        <w:rPr>
          <w:rFonts w:ascii="Apercu Pro" w:hAnsi="Apercu Pro" w:cs="Arial"/>
          <w:b/>
          <w:sz w:val="22"/>
        </w:rPr>
        <w:t xml:space="preserve">- </w:t>
      </w:r>
      <w:r w:rsidRPr="00153532">
        <w:rPr>
          <w:rFonts w:ascii="Apercu Pro" w:hAnsi="Apercu Pro" w:cs="Arial"/>
          <w:b/>
          <w:sz w:val="22"/>
        </w:rPr>
        <w:t>Auffindung der unverwesten Zunge</w:t>
      </w:r>
    </w:p>
    <w:p w:rsidR="00B75478" w:rsidRPr="00153532" w:rsidRDefault="00B75478" w:rsidP="00153532">
      <w:pPr>
        <w:spacing w:line="240" w:lineRule="auto"/>
        <w:ind w:left="708"/>
        <w:rPr>
          <w:rFonts w:ascii="Apercu Pro" w:hAnsi="Apercu Pro" w:cs="Arial"/>
          <w:b/>
          <w:sz w:val="22"/>
        </w:rPr>
      </w:pPr>
      <w:r w:rsidRPr="00153532">
        <w:rPr>
          <w:rFonts w:ascii="Apercu Pro" w:hAnsi="Apercu Pro" w:cs="Arial"/>
          <w:b/>
          <w:sz w:val="22"/>
        </w:rPr>
        <w:t>Fran</w:t>
      </w:r>
      <w:r w:rsidR="003A4856" w:rsidRPr="00153532">
        <w:rPr>
          <w:rFonts w:ascii="Apercu Pro" w:hAnsi="Apercu Pro" w:cs="Arial"/>
          <w:b/>
          <w:sz w:val="22"/>
        </w:rPr>
        <w:t xml:space="preserve">z Anton Maulbertsch (1724–1796), </w:t>
      </w:r>
      <w:r w:rsidRPr="00153532">
        <w:rPr>
          <w:rFonts w:ascii="Apercu Pro" w:hAnsi="Apercu Pro" w:cs="Arial"/>
          <w:b/>
          <w:sz w:val="22"/>
        </w:rPr>
        <w:t>Zeichner</w:t>
      </w:r>
    </w:p>
    <w:p w:rsidR="00B75478" w:rsidRPr="00153532" w:rsidRDefault="00B75478" w:rsidP="00153532">
      <w:pPr>
        <w:spacing w:line="240" w:lineRule="auto"/>
        <w:ind w:left="708"/>
        <w:rPr>
          <w:rFonts w:ascii="Apercu Pro" w:hAnsi="Apercu Pro" w:cs="Arial"/>
          <w:b/>
          <w:sz w:val="22"/>
        </w:rPr>
      </w:pPr>
      <w:r w:rsidRPr="00153532">
        <w:rPr>
          <w:rFonts w:ascii="Apercu Pro" w:hAnsi="Apercu Pro" w:cs="Arial"/>
          <w:b/>
          <w:sz w:val="22"/>
        </w:rPr>
        <w:t>Jakob</w:t>
      </w:r>
      <w:r w:rsidR="003A4856" w:rsidRPr="00153532">
        <w:rPr>
          <w:rFonts w:ascii="Apercu Pro" w:hAnsi="Apercu Pro" w:cs="Arial"/>
          <w:b/>
          <w:sz w:val="22"/>
        </w:rPr>
        <w:t xml:space="preserve"> Matthias Schmutzer (1733–1811), </w:t>
      </w:r>
      <w:r w:rsidRPr="00153532">
        <w:rPr>
          <w:rFonts w:ascii="Apercu Pro" w:hAnsi="Apercu Pro" w:cs="Arial"/>
          <w:b/>
          <w:sz w:val="22"/>
        </w:rPr>
        <w:t>Stecher</w:t>
      </w:r>
    </w:p>
    <w:p w:rsidR="00153532" w:rsidRDefault="00B75478" w:rsidP="00153532">
      <w:pPr>
        <w:spacing w:line="240" w:lineRule="auto"/>
        <w:ind w:left="708"/>
        <w:rPr>
          <w:rFonts w:ascii="Apercu Pro" w:hAnsi="Apercu Pro" w:cs="Arial"/>
          <w:sz w:val="22"/>
        </w:rPr>
      </w:pPr>
      <w:r w:rsidRPr="00153532">
        <w:rPr>
          <w:rFonts w:ascii="Apercu Pro" w:hAnsi="Apercu Pro" w:cs="Arial"/>
          <w:sz w:val="22"/>
        </w:rPr>
        <w:t>Radierung</w:t>
      </w:r>
    </w:p>
    <w:p w:rsidR="00B75478" w:rsidRPr="00153532" w:rsidRDefault="00B75478" w:rsidP="00153532">
      <w:pPr>
        <w:spacing w:line="240" w:lineRule="auto"/>
        <w:ind w:left="708"/>
        <w:rPr>
          <w:rFonts w:ascii="Apercu Pro" w:hAnsi="Apercu Pro" w:cs="Arial"/>
          <w:sz w:val="22"/>
        </w:rPr>
      </w:pPr>
      <w:r w:rsidRPr="00153532">
        <w:rPr>
          <w:rFonts w:ascii="Apercu Pro" w:hAnsi="Apercu Pro" w:cs="Arial"/>
          <w:sz w:val="22"/>
        </w:rPr>
        <w:t>Dommuseum Salzburg, Inv.-Nr. KKK 255-258</w:t>
      </w:r>
    </w:p>
    <w:p w:rsidR="00B75478" w:rsidRPr="003A4856" w:rsidRDefault="00B75478" w:rsidP="003A4856">
      <w:pPr>
        <w:spacing w:line="240" w:lineRule="auto"/>
        <w:rPr>
          <w:rFonts w:ascii="Apercu Pro" w:hAnsi="Apercu Pro" w:cs="Arial"/>
          <w:sz w:val="22"/>
        </w:rPr>
      </w:pPr>
    </w:p>
    <w:p w:rsidR="00B75478" w:rsidRPr="003A4856" w:rsidRDefault="00B75478" w:rsidP="003A4856">
      <w:pPr>
        <w:spacing w:line="240" w:lineRule="auto"/>
        <w:rPr>
          <w:rFonts w:ascii="Apercu Pro" w:hAnsi="Apercu Pro" w:cs="Arial"/>
          <w:sz w:val="22"/>
        </w:rPr>
      </w:pPr>
      <w:r w:rsidRPr="003A4856">
        <w:rPr>
          <w:rFonts w:ascii="Apercu Pro" w:hAnsi="Apercu Pro" w:cs="Arial"/>
          <w:sz w:val="22"/>
        </w:rPr>
        <w:lastRenderedPageBreak/>
        <w:t xml:space="preserve">Die Radierungen nach Vorlagen </w:t>
      </w:r>
      <w:r w:rsidR="003A4856">
        <w:rPr>
          <w:rFonts w:ascii="Apercu Pro" w:hAnsi="Apercu Pro" w:cs="Arial"/>
          <w:sz w:val="22"/>
        </w:rPr>
        <w:t xml:space="preserve">Franz Anton </w:t>
      </w:r>
      <w:r w:rsidRPr="003A4856">
        <w:rPr>
          <w:rFonts w:ascii="Apercu Pro" w:hAnsi="Apercu Pro" w:cs="Arial"/>
          <w:sz w:val="22"/>
        </w:rPr>
        <w:t>Maulbertschs zählen zu den künstlerisch bedeutendsten Darstellungen der Nepomuk-Vita. Mittels kontrastreicher Lichtführung wird das Geschehen</w:t>
      </w:r>
      <w:r w:rsidR="003A4856">
        <w:rPr>
          <w:rFonts w:ascii="Apercu Pro" w:hAnsi="Apercu Pro" w:cs="Arial"/>
          <w:sz w:val="22"/>
        </w:rPr>
        <w:t xml:space="preserve"> </w:t>
      </w:r>
      <w:r w:rsidRPr="003A4856">
        <w:rPr>
          <w:rFonts w:ascii="Apercu Pro" w:hAnsi="Apercu Pro" w:cs="Arial"/>
          <w:sz w:val="22"/>
        </w:rPr>
        <w:t>dramatisch zugespitzt. Die Blätter stammen aus einer achtteiligen Reihe und wurden als Neujahrsgaben einzeln an die Mitglieder der Bruderschaft verteilt.</w:t>
      </w:r>
    </w:p>
    <w:p w:rsidR="003A4856" w:rsidRDefault="003A4856" w:rsidP="00B75478">
      <w:pPr>
        <w:rPr>
          <w:rFonts w:ascii="Apercu Pro" w:hAnsi="Apercu Pro" w:cs="Arial"/>
          <w:sz w:val="22"/>
        </w:rPr>
      </w:pPr>
    </w:p>
    <w:p w:rsidR="00153532" w:rsidRPr="003A4856" w:rsidRDefault="00153532" w:rsidP="00B75478">
      <w:pPr>
        <w:rPr>
          <w:rFonts w:ascii="Apercu Pro" w:hAnsi="Apercu Pro" w:cs="Arial"/>
          <w:sz w:val="22"/>
        </w:rPr>
      </w:pPr>
    </w:p>
    <w:p w:rsidR="00B75478" w:rsidRPr="003A4856" w:rsidRDefault="00B75478" w:rsidP="00153532">
      <w:pPr>
        <w:spacing w:line="240" w:lineRule="auto"/>
        <w:ind w:left="708"/>
        <w:rPr>
          <w:rFonts w:ascii="Apercu Pro" w:hAnsi="Apercu Pro" w:cs="Arial"/>
          <w:b/>
          <w:sz w:val="22"/>
        </w:rPr>
      </w:pPr>
      <w:r w:rsidRPr="003A4856">
        <w:rPr>
          <w:rFonts w:ascii="Apercu Pro" w:hAnsi="Apercu Pro" w:cs="Arial"/>
          <w:b/>
          <w:sz w:val="22"/>
        </w:rPr>
        <w:t>Johannes Nepomuk vor dem Gnadenbild in Altbunzlau, um 1850</w:t>
      </w:r>
    </w:p>
    <w:p w:rsidR="00153532" w:rsidRDefault="00B75478" w:rsidP="00153532">
      <w:pPr>
        <w:spacing w:line="240" w:lineRule="auto"/>
        <w:ind w:left="708"/>
        <w:rPr>
          <w:rFonts w:ascii="Apercu Pro" w:hAnsi="Apercu Pro" w:cs="Arial"/>
          <w:sz w:val="22"/>
        </w:rPr>
      </w:pPr>
      <w:r w:rsidRPr="00153532">
        <w:rPr>
          <w:rFonts w:ascii="Apercu Pro" w:hAnsi="Apercu Pro" w:cs="Arial"/>
          <w:sz w:val="22"/>
        </w:rPr>
        <w:t>Öl auf Leinwand auf Holz</w:t>
      </w:r>
    </w:p>
    <w:p w:rsidR="00B75478" w:rsidRPr="00153532" w:rsidRDefault="00B75478" w:rsidP="00153532">
      <w:pPr>
        <w:spacing w:line="240" w:lineRule="auto"/>
        <w:ind w:left="708"/>
        <w:rPr>
          <w:rFonts w:ascii="Apercu Pro" w:hAnsi="Apercu Pro" w:cs="Arial"/>
          <w:sz w:val="22"/>
        </w:rPr>
      </w:pPr>
      <w:r w:rsidRPr="00153532">
        <w:rPr>
          <w:rFonts w:ascii="Apercu Pro" w:hAnsi="Apercu Pro" w:cs="Arial"/>
          <w:sz w:val="22"/>
        </w:rPr>
        <w:t>Dommuseum Salzburg, Inv.-Nr. JN 152</w:t>
      </w:r>
    </w:p>
    <w:p w:rsidR="00B75478" w:rsidRPr="00A54C1C" w:rsidRDefault="00B75478" w:rsidP="003A4856">
      <w:pPr>
        <w:spacing w:line="240" w:lineRule="auto"/>
        <w:rPr>
          <w:rFonts w:ascii="Apercu Pro" w:hAnsi="Apercu Pro" w:cs="Arial"/>
          <w:sz w:val="16"/>
          <w:szCs w:val="16"/>
        </w:rPr>
      </w:pPr>
    </w:p>
    <w:p w:rsidR="00B75478" w:rsidRPr="003A4856" w:rsidRDefault="00B75478" w:rsidP="003A4856">
      <w:pPr>
        <w:spacing w:line="240" w:lineRule="auto"/>
        <w:rPr>
          <w:rFonts w:ascii="Apercu Pro" w:hAnsi="Apercu Pro" w:cs="Arial"/>
          <w:sz w:val="22"/>
        </w:rPr>
      </w:pPr>
      <w:r w:rsidRPr="003A4856">
        <w:rPr>
          <w:rFonts w:ascii="Apercu Pro" w:hAnsi="Apercu Pro" w:cs="Arial"/>
          <w:sz w:val="22"/>
        </w:rPr>
        <w:t>Das Gebet Johannes Nepomuks vor dem Gnadenbild in Altbunzlau ist ein verbreitetes Motiv, das die Marienverehrung des Heiligen veranschaulicht. Während der Heilige am Altar kniet, erscheinen Engel mit Märtyrerpalme und Lorbeerkranz als Siegeszeichen. Die Beichtszene im Hintergrund verweist auf den Grund seines Martyriums.</w:t>
      </w:r>
    </w:p>
    <w:p w:rsidR="00B75478" w:rsidRPr="003A4856" w:rsidRDefault="00B75478" w:rsidP="003A4856">
      <w:pPr>
        <w:spacing w:line="240" w:lineRule="auto"/>
        <w:rPr>
          <w:rFonts w:ascii="Apercu Pro" w:hAnsi="Apercu Pro" w:cs="Arial"/>
          <w:sz w:val="22"/>
        </w:rPr>
      </w:pPr>
    </w:p>
    <w:p w:rsidR="003A4856" w:rsidRPr="003A4856" w:rsidRDefault="003A4856" w:rsidP="003A4856">
      <w:pPr>
        <w:pStyle w:val="KeinLeerraum"/>
        <w:rPr>
          <w:rFonts w:ascii="Apercu Pro" w:hAnsi="Apercu Pro" w:cs="Arial"/>
          <w:b/>
        </w:rPr>
      </w:pPr>
    </w:p>
    <w:p w:rsidR="00B75478" w:rsidRPr="003A4856" w:rsidRDefault="00B75478" w:rsidP="00153532">
      <w:pPr>
        <w:pStyle w:val="KeinLeerraum"/>
        <w:ind w:left="708"/>
        <w:rPr>
          <w:rFonts w:ascii="Apercu Pro" w:hAnsi="Apercu Pro" w:cs="Arial"/>
          <w:b/>
        </w:rPr>
      </w:pPr>
      <w:r w:rsidRPr="003A4856">
        <w:rPr>
          <w:rFonts w:ascii="Apercu Pro" w:hAnsi="Apercu Pro" w:cs="Arial"/>
          <w:b/>
        </w:rPr>
        <w:t>Johannes Nepomuk im Kuppelfresko der Dreifaltigkeitskirche in Salzburg, um 1697/1698</w:t>
      </w:r>
    </w:p>
    <w:p w:rsidR="00B75478" w:rsidRPr="00153532" w:rsidRDefault="00B75478" w:rsidP="00153532">
      <w:pPr>
        <w:pStyle w:val="KeinLeerraum"/>
        <w:ind w:left="708"/>
        <w:rPr>
          <w:rFonts w:ascii="Apercu Pro" w:hAnsi="Apercu Pro" w:cs="Arial"/>
          <w:b/>
        </w:rPr>
      </w:pPr>
      <w:r w:rsidRPr="00153532">
        <w:rPr>
          <w:rFonts w:ascii="Apercu Pro" w:hAnsi="Apercu Pro" w:cs="Arial"/>
          <w:b/>
        </w:rPr>
        <w:t>Johann Michael Rottmayr (1654–1730)</w:t>
      </w:r>
    </w:p>
    <w:p w:rsidR="00B75478" w:rsidRPr="00153532" w:rsidRDefault="00B75478" w:rsidP="00153532">
      <w:pPr>
        <w:pStyle w:val="KeinLeerraum"/>
        <w:ind w:left="708"/>
        <w:rPr>
          <w:rFonts w:ascii="Apercu Pro" w:hAnsi="Apercu Pro" w:cs="Arial"/>
        </w:rPr>
      </w:pPr>
      <w:r w:rsidRPr="00153532">
        <w:rPr>
          <w:rFonts w:ascii="Apercu Pro" w:hAnsi="Apercu Pro" w:cs="Arial"/>
        </w:rPr>
        <w:t>Fotos: Foto-Studio Ghezzi, Josef Kral</w:t>
      </w:r>
    </w:p>
    <w:p w:rsidR="00B75478" w:rsidRPr="00A54C1C" w:rsidRDefault="00B75478" w:rsidP="003A4856">
      <w:pPr>
        <w:pStyle w:val="KeinLeerraum"/>
        <w:rPr>
          <w:rFonts w:ascii="Apercu Pro" w:hAnsi="Apercu Pro" w:cs="Arial"/>
          <w:sz w:val="16"/>
          <w:szCs w:val="16"/>
        </w:rPr>
      </w:pPr>
    </w:p>
    <w:p w:rsidR="00B75478" w:rsidRPr="003A4856" w:rsidRDefault="00B75478" w:rsidP="003A4856">
      <w:pPr>
        <w:pStyle w:val="KeinLeerraum"/>
        <w:rPr>
          <w:rFonts w:ascii="Apercu Pro" w:hAnsi="Apercu Pro" w:cs="Arial"/>
          <w:lang w:val="de-DE"/>
        </w:rPr>
      </w:pPr>
      <w:r w:rsidRPr="003A4856">
        <w:rPr>
          <w:rFonts w:ascii="Apercu Pro" w:hAnsi="Apercu Pro" w:cs="Arial"/>
        </w:rPr>
        <w:t xml:space="preserve">Früheste bekannte Darstellung auf dem Gebiet der heutigen Erzdiözese Salzburg. Lange vor seiner Selig- und Heiligsprechung erhielt Johannes Nepomuk einen Platz im Heiligenhimmel neben Karl Borromäus, Phillip Neri und Kajetan. </w:t>
      </w:r>
    </w:p>
    <w:p w:rsidR="003A4856" w:rsidRPr="003A4856" w:rsidRDefault="003A4856" w:rsidP="003A4856">
      <w:pPr>
        <w:spacing w:line="240" w:lineRule="auto"/>
        <w:rPr>
          <w:rFonts w:ascii="Apercu Pro" w:hAnsi="Apercu Pro" w:cs="Arial"/>
          <w:sz w:val="16"/>
          <w:szCs w:val="16"/>
        </w:rPr>
      </w:pPr>
    </w:p>
    <w:p w:rsidR="00B75478" w:rsidRPr="003A4856" w:rsidRDefault="00B75478" w:rsidP="003A4856">
      <w:pPr>
        <w:spacing w:line="240" w:lineRule="auto"/>
        <w:rPr>
          <w:rFonts w:ascii="Apercu Pro" w:hAnsi="Apercu Pro" w:cs="Arial"/>
          <w:sz w:val="22"/>
        </w:rPr>
      </w:pPr>
      <w:r w:rsidRPr="003A4856">
        <w:rPr>
          <w:rFonts w:ascii="Apercu Pro" w:hAnsi="Apercu Pro" w:cs="Arial"/>
          <w:sz w:val="22"/>
        </w:rPr>
        <w:t>Rottmayr war 1696 in Prag, um den Festsaal im Palais Maximilian Graf Thuns, des Bruders von Fürsterzbischof Johann Ernst Graf Thun (1687–1709), auszumalen. Spätestens damals wird Rottmayr Darstellungen Johannes Nepomuks kennengelernt haben.</w:t>
      </w:r>
    </w:p>
    <w:p w:rsidR="00B75478" w:rsidRPr="003A4856" w:rsidRDefault="00B75478" w:rsidP="003A4856">
      <w:pPr>
        <w:spacing w:line="240" w:lineRule="auto"/>
        <w:rPr>
          <w:rFonts w:ascii="Apercu Pro" w:hAnsi="Apercu Pro" w:cs="Arial"/>
          <w:sz w:val="22"/>
        </w:rPr>
      </w:pPr>
    </w:p>
    <w:p w:rsidR="003A4856" w:rsidRPr="003A4856" w:rsidRDefault="003A4856" w:rsidP="003A4856">
      <w:pPr>
        <w:spacing w:line="240" w:lineRule="auto"/>
        <w:rPr>
          <w:rFonts w:ascii="Apercu Pro" w:hAnsi="Apercu Pro" w:cs="Arial"/>
          <w:sz w:val="22"/>
        </w:rPr>
      </w:pPr>
    </w:p>
    <w:p w:rsidR="00B75478" w:rsidRPr="003A4856" w:rsidRDefault="00B75478" w:rsidP="00153532">
      <w:pPr>
        <w:spacing w:line="240" w:lineRule="auto"/>
        <w:ind w:left="708"/>
        <w:rPr>
          <w:rFonts w:ascii="Apercu Pro" w:hAnsi="Apercu Pro" w:cs="Arial"/>
          <w:b/>
          <w:sz w:val="22"/>
        </w:rPr>
      </w:pPr>
      <w:r w:rsidRPr="003A4856">
        <w:rPr>
          <w:rFonts w:ascii="Apercu Pro" w:hAnsi="Apercu Pro" w:cs="Arial"/>
          <w:b/>
          <w:sz w:val="22"/>
        </w:rPr>
        <w:t>Festgerüst vor dem Prager Veitsdom zur Seligsprechung, 1722</w:t>
      </w:r>
    </w:p>
    <w:p w:rsidR="00B75478" w:rsidRPr="00153532" w:rsidRDefault="00B75478" w:rsidP="00153532">
      <w:pPr>
        <w:pStyle w:val="KeinLeerraum"/>
        <w:ind w:left="708"/>
        <w:rPr>
          <w:rFonts w:ascii="Apercu Pro" w:hAnsi="Apercu Pro" w:cs="Arial"/>
          <w:b/>
        </w:rPr>
      </w:pPr>
      <w:r w:rsidRPr="00153532">
        <w:rPr>
          <w:rFonts w:ascii="Apercu Pro" w:hAnsi="Apercu Pro" w:cs="Arial"/>
          <w:b/>
        </w:rPr>
        <w:t>Johann Ferdinand Schor (1686–1776)</w:t>
      </w:r>
      <w:r w:rsidR="003A4856" w:rsidRPr="00153532">
        <w:rPr>
          <w:rFonts w:ascii="Apercu Pro" w:hAnsi="Apercu Pro" w:cs="Arial"/>
          <w:b/>
        </w:rPr>
        <w:t xml:space="preserve">, </w:t>
      </w:r>
      <w:r w:rsidRPr="00153532">
        <w:rPr>
          <w:rFonts w:ascii="Apercu Pro" w:hAnsi="Apercu Pro" w:cs="Arial"/>
          <w:b/>
        </w:rPr>
        <w:t>Zeichner</w:t>
      </w:r>
    </w:p>
    <w:p w:rsidR="00B75478" w:rsidRPr="00153532" w:rsidRDefault="00B75478" w:rsidP="00153532">
      <w:pPr>
        <w:pStyle w:val="KeinLeerraum"/>
        <w:ind w:left="708"/>
        <w:rPr>
          <w:rFonts w:ascii="Apercu Pro" w:hAnsi="Apercu Pro" w:cs="Arial"/>
          <w:b/>
        </w:rPr>
      </w:pPr>
      <w:r w:rsidRPr="00153532">
        <w:rPr>
          <w:rFonts w:ascii="Apercu Pro" w:hAnsi="Apercu Pro" w:cs="Arial"/>
          <w:b/>
        </w:rPr>
        <w:t>Mic</w:t>
      </w:r>
      <w:r w:rsidR="003A4856" w:rsidRPr="00153532">
        <w:rPr>
          <w:rFonts w:ascii="Apercu Pro" w:hAnsi="Apercu Pro" w:cs="Arial"/>
          <w:b/>
        </w:rPr>
        <w:t xml:space="preserve">hael Heinrich Rentz (1701–1758) und </w:t>
      </w:r>
      <w:r w:rsidRPr="00153532">
        <w:rPr>
          <w:rFonts w:ascii="Apercu Pro" w:hAnsi="Apercu Pro" w:cs="Arial"/>
          <w:b/>
        </w:rPr>
        <w:t>Johann Daniel de Montalegre (1697–1768)</w:t>
      </w:r>
      <w:r w:rsidR="003A4856" w:rsidRPr="00153532">
        <w:rPr>
          <w:rFonts w:ascii="Apercu Pro" w:hAnsi="Apercu Pro" w:cs="Arial"/>
          <w:b/>
        </w:rPr>
        <w:t xml:space="preserve">, </w:t>
      </w:r>
      <w:r w:rsidRPr="00153532">
        <w:rPr>
          <w:rFonts w:ascii="Apercu Pro" w:hAnsi="Apercu Pro" w:cs="Arial"/>
          <w:b/>
        </w:rPr>
        <w:t>Stecher</w:t>
      </w:r>
    </w:p>
    <w:p w:rsidR="00B75478" w:rsidRPr="00153532" w:rsidRDefault="00B75478" w:rsidP="00153532">
      <w:pPr>
        <w:pStyle w:val="KeinLeerraum"/>
        <w:ind w:left="708"/>
        <w:rPr>
          <w:rFonts w:ascii="Apercu Pro" w:hAnsi="Apercu Pro" w:cs="Arial"/>
          <w:lang w:val="de-DE" w:eastAsia="ko-KR"/>
        </w:rPr>
      </w:pPr>
      <w:r w:rsidRPr="00153532">
        <w:rPr>
          <w:rFonts w:ascii="Apercu Pro" w:hAnsi="Apercu Pro" w:cs="Arial"/>
          <w:lang w:val="de-DE"/>
        </w:rPr>
        <w:t xml:space="preserve">Kupferstich (Reproduktion) </w:t>
      </w:r>
    </w:p>
    <w:p w:rsidR="00B75478" w:rsidRPr="00153532" w:rsidRDefault="00B75478" w:rsidP="00153532">
      <w:pPr>
        <w:spacing w:line="240" w:lineRule="auto"/>
        <w:ind w:left="708"/>
        <w:rPr>
          <w:rFonts w:ascii="Apercu Pro" w:hAnsi="Apercu Pro" w:cs="Arial"/>
          <w:sz w:val="22"/>
        </w:rPr>
      </w:pPr>
      <w:r w:rsidRPr="00153532">
        <w:rPr>
          <w:rFonts w:ascii="Apercu Pro" w:hAnsi="Apercu Pro" w:cs="Arial"/>
          <w:sz w:val="22"/>
        </w:rPr>
        <w:t>Prag, Kloster Strahov, Bibliothek, Inv.-Nr. GS9577</w:t>
      </w:r>
    </w:p>
    <w:p w:rsidR="00B75478" w:rsidRPr="00A54C1C" w:rsidRDefault="00B75478" w:rsidP="003A4856">
      <w:pPr>
        <w:spacing w:line="240" w:lineRule="auto"/>
        <w:rPr>
          <w:rFonts w:ascii="Apercu Pro" w:hAnsi="Apercu Pro" w:cs="Arial"/>
          <w:sz w:val="16"/>
          <w:szCs w:val="16"/>
        </w:rPr>
      </w:pPr>
    </w:p>
    <w:p w:rsidR="003A4856" w:rsidRDefault="00B75478" w:rsidP="003A4856">
      <w:pPr>
        <w:spacing w:line="240" w:lineRule="auto"/>
        <w:rPr>
          <w:rFonts w:ascii="Apercu Pro" w:hAnsi="Apercu Pro" w:cs="Arial"/>
          <w:sz w:val="22"/>
        </w:rPr>
      </w:pPr>
      <w:r w:rsidRPr="003A4856">
        <w:rPr>
          <w:rFonts w:ascii="Apercu Pro" w:hAnsi="Apercu Pro" w:cs="Arial"/>
          <w:sz w:val="22"/>
        </w:rPr>
        <w:t xml:space="preserve">Die Seligsprechung wurde in Prag am 4. Juli 1721 mit einem ungemein aufwändigen Fest begangen. Der Stich zeigt den Veitsdom mit gotisierendem Festgerüst, das der gebürtige Tiroler Johann Ferdinand Schor entworfen hatte. </w:t>
      </w:r>
    </w:p>
    <w:p w:rsidR="00B75478" w:rsidRPr="003A4856" w:rsidRDefault="00B75478" w:rsidP="003A4856">
      <w:pPr>
        <w:spacing w:line="240" w:lineRule="auto"/>
        <w:rPr>
          <w:rFonts w:ascii="Apercu Pro" w:hAnsi="Apercu Pro" w:cs="Arial"/>
          <w:sz w:val="22"/>
        </w:rPr>
      </w:pPr>
      <w:r w:rsidRPr="003A4856">
        <w:rPr>
          <w:rFonts w:ascii="Apercu Pro" w:hAnsi="Apercu Pro" w:cs="Arial"/>
          <w:sz w:val="22"/>
        </w:rPr>
        <w:lastRenderedPageBreak/>
        <w:t>In der feierlichen Prozession, die sich auf den Veitsdom zubewegt, tragen die Domherren den gläsernen Reliquiensarg, dahinter folgt Erzbischof Ferdinand von Kuenburg mit dem Zungenreliquiar. Anschließend schreitet Kaiserin Elisabeth, die Gemahlin Kaiser Karls VI., dem böhmischen Adel voran. Das Kaiserpaar hatte sich für die Anerkennung des Kultes eingesetzt.</w:t>
      </w:r>
    </w:p>
    <w:p w:rsidR="00B75478" w:rsidRPr="003A4856" w:rsidRDefault="00B75478" w:rsidP="00B75478">
      <w:pPr>
        <w:pStyle w:val="KeinLeerraum"/>
        <w:rPr>
          <w:rFonts w:ascii="Apercu Pro" w:hAnsi="Apercu Pro" w:cs="Arial"/>
          <w:b/>
        </w:rPr>
      </w:pPr>
    </w:p>
    <w:p w:rsidR="003A4856" w:rsidRPr="003A4856" w:rsidRDefault="003A4856" w:rsidP="00B75478">
      <w:pPr>
        <w:pStyle w:val="KeinLeerraum"/>
        <w:rPr>
          <w:rFonts w:ascii="Apercu Pro" w:hAnsi="Apercu Pro" w:cs="Arial"/>
        </w:rPr>
      </w:pPr>
    </w:p>
    <w:p w:rsidR="00B75478" w:rsidRPr="003A4856" w:rsidRDefault="00B75478" w:rsidP="00153532">
      <w:pPr>
        <w:pStyle w:val="KeinLeerraum"/>
        <w:ind w:left="708"/>
        <w:rPr>
          <w:rFonts w:ascii="Apercu Pro" w:hAnsi="Apercu Pro" w:cs="Arial"/>
          <w:b/>
        </w:rPr>
      </w:pPr>
      <w:r w:rsidRPr="003A4856">
        <w:rPr>
          <w:rFonts w:ascii="Apercu Pro" w:hAnsi="Apercu Pro" w:cs="Arial"/>
          <w:b/>
        </w:rPr>
        <w:t>Johannes-Nepomuk-Kapelle im Schloss Mirabell, 1726/1830</w:t>
      </w:r>
    </w:p>
    <w:p w:rsidR="00B75478" w:rsidRPr="00153532" w:rsidRDefault="00B75478" w:rsidP="00153532">
      <w:pPr>
        <w:pStyle w:val="KeinLeerraum"/>
        <w:ind w:left="708"/>
        <w:rPr>
          <w:rFonts w:ascii="Apercu Pro" w:hAnsi="Apercu Pro" w:cs="Arial"/>
          <w:b/>
        </w:rPr>
      </w:pPr>
      <w:r w:rsidRPr="00153532">
        <w:rPr>
          <w:rFonts w:ascii="Apercu Pro" w:hAnsi="Apercu Pro" w:cs="Arial"/>
          <w:b/>
        </w:rPr>
        <w:t>Altar nach Plänen Johann Lucas von Hildebrandts (1668–1745), 1722</w:t>
      </w:r>
    </w:p>
    <w:p w:rsidR="00B75478" w:rsidRPr="00153532" w:rsidRDefault="00B75478" w:rsidP="00153532">
      <w:pPr>
        <w:pStyle w:val="KeinLeerraum"/>
        <w:ind w:left="708"/>
        <w:rPr>
          <w:rFonts w:ascii="Apercu Pro" w:hAnsi="Apercu Pro" w:cs="Arial"/>
          <w:b/>
        </w:rPr>
      </w:pPr>
      <w:r w:rsidRPr="00153532">
        <w:rPr>
          <w:rFonts w:ascii="Apercu Pro" w:hAnsi="Apercu Pro" w:cs="Arial"/>
          <w:b/>
        </w:rPr>
        <w:t>Altarbild von Johann Michael Hess (1768–um 1836), 1830</w:t>
      </w:r>
    </w:p>
    <w:p w:rsidR="00B75478" w:rsidRPr="00153532" w:rsidRDefault="00B75478" w:rsidP="00153532">
      <w:pPr>
        <w:pStyle w:val="KeinLeerraum"/>
        <w:ind w:left="708"/>
        <w:rPr>
          <w:rFonts w:ascii="Apercu Pro" w:hAnsi="Apercu Pro" w:cs="Arial"/>
        </w:rPr>
      </w:pPr>
      <w:r w:rsidRPr="00153532">
        <w:rPr>
          <w:rFonts w:ascii="Apercu Pro" w:hAnsi="Apercu Pro" w:cs="Arial"/>
        </w:rPr>
        <w:t>Foto: Josef Kral</w:t>
      </w:r>
    </w:p>
    <w:p w:rsidR="00B75478" w:rsidRPr="00A54C1C" w:rsidRDefault="00B75478" w:rsidP="00B75478">
      <w:pPr>
        <w:pStyle w:val="KeinLeerraum"/>
        <w:rPr>
          <w:rFonts w:ascii="Apercu Pro" w:hAnsi="Apercu Pro" w:cs="Arial"/>
          <w:sz w:val="16"/>
          <w:szCs w:val="16"/>
        </w:rPr>
      </w:pPr>
    </w:p>
    <w:p w:rsidR="00B75478" w:rsidRPr="003A4856" w:rsidRDefault="00B75478" w:rsidP="00B75478">
      <w:pPr>
        <w:pStyle w:val="KeinLeerraum"/>
        <w:rPr>
          <w:rFonts w:ascii="Apercu Pro" w:hAnsi="Apercu Pro" w:cs="Arial"/>
        </w:rPr>
      </w:pPr>
      <w:r w:rsidRPr="003A4856">
        <w:rPr>
          <w:rFonts w:ascii="Apercu Pro" w:hAnsi="Apercu Pro" w:cs="Arial"/>
        </w:rPr>
        <w:t xml:space="preserve">Fürsterzbischof Franz Anton Graf Harrach (1709–1727), ein großer Verehrer Johannes Nepomuks, weihte die Kapelle von Schloss Mirabell am 12. Mai 1726 zu Ehren des Seliggesprochenen. Am 16. Mai erklang hier Antonio Caldaras (1670–1736) </w:t>
      </w:r>
      <w:r w:rsidRPr="003A4856">
        <w:rPr>
          <w:rStyle w:val="Hervorhebung"/>
          <w:rFonts w:ascii="Apercu Pro" w:hAnsi="Apercu Pro" w:cs="Arial"/>
        </w:rPr>
        <w:t>Oratorio</w:t>
      </w:r>
      <w:r w:rsidRPr="003A4856">
        <w:rPr>
          <w:rStyle w:val="acopre"/>
          <w:rFonts w:ascii="Apercu Pro" w:hAnsi="Apercu Pro" w:cs="Arial"/>
        </w:rPr>
        <w:t xml:space="preserve"> </w:t>
      </w:r>
      <w:r w:rsidRPr="003A4856">
        <w:rPr>
          <w:rStyle w:val="acopre"/>
          <w:rFonts w:ascii="Apercu Pro" w:hAnsi="Apercu Pro" w:cs="Arial"/>
          <w:i/>
          <w:iCs/>
        </w:rPr>
        <w:t>di San Giovanni Nepomuceno</w:t>
      </w:r>
      <w:r w:rsidRPr="003A4856">
        <w:rPr>
          <w:rStyle w:val="acopre"/>
          <w:rFonts w:ascii="Apercu Pro" w:hAnsi="Apercu Pro" w:cs="Arial"/>
        </w:rPr>
        <w:t>,</w:t>
      </w:r>
      <w:r w:rsidRPr="003A4856">
        <w:rPr>
          <w:rFonts w:ascii="Apercu Pro" w:hAnsi="Apercu Pro" w:cs="Arial"/>
        </w:rPr>
        <w:t xml:space="preserve"> eine Auftragskomposition Harrachs. In der Kapelle liegt auch Harrachs Herz bestattet.</w:t>
      </w:r>
    </w:p>
    <w:p w:rsidR="003A4856" w:rsidRPr="003A4856" w:rsidRDefault="003A4856" w:rsidP="00B75478">
      <w:pPr>
        <w:pStyle w:val="KeinLeerraum"/>
        <w:rPr>
          <w:rFonts w:ascii="Apercu Pro" w:hAnsi="Apercu Pro" w:cs="Arial"/>
          <w:sz w:val="16"/>
          <w:szCs w:val="16"/>
        </w:rPr>
      </w:pPr>
    </w:p>
    <w:p w:rsidR="00B75478" w:rsidRPr="003A4856" w:rsidRDefault="00B75478" w:rsidP="00B75478">
      <w:pPr>
        <w:pStyle w:val="KeinLeerraum"/>
        <w:rPr>
          <w:rFonts w:ascii="Apercu Pro" w:hAnsi="Apercu Pro" w:cs="Arial"/>
        </w:rPr>
      </w:pPr>
      <w:r w:rsidRPr="003A4856">
        <w:rPr>
          <w:rFonts w:ascii="Apercu Pro" w:hAnsi="Apercu Pro" w:cs="Arial"/>
        </w:rPr>
        <w:t xml:space="preserve">Nach dem Stadtbrand von 1818 blieb der Altar erhalten, das Altarbild von Jacob Zanusi (1680–1764) musste jedoch ersetzt werden. Der Raum wurde durch Johann Georg Hagenauer (1748–1835) neu gestaltet. </w:t>
      </w:r>
    </w:p>
    <w:p w:rsidR="00B75478" w:rsidRPr="003A4856" w:rsidRDefault="00B75478" w:rsidP="00B75478">
      <w:pPr>
        <w:pStyle w:val="KeinLeerraum"/>
        <w:rPr>
          <w:rFonts w:ascii="Apercu Pro" w:hAnsi="Apercu Pro" w:cs="Arial"/>
        </w:rPr>
      </w:pPr>
    </w:p>
    <w:p w:rsidR="003A4856" w:rsidRPr="003A4856" w:rsidRDefault="003A4856" w:rsidP="00B75478">
      <w:pPr>
        <w:pStyle w:val="KeinLeerraum"/>
        <w:rPr>
          <w:rFonts w:ascii="Apercu Pro" w:hAnsi="Apercu Pro" w:cs="Arial"/>
        </w:rPr>
      </w:pPr>
    </w:p>
    <w:p w:rsidR="00B75478" w:rsidRPr="003A4856" w:rsidRDefault="00B75478" w:rsidP="00153532">
      <w:pPr>
        <w:pStyle w:val="KeinLeerraum"/>
        <w:ind w:left="708"/>
        <w:rPr>
          <w:rFonts w:ascii="Apercu Pro" w:hAnsi="Apercu Pro" w:cs="Arial"/>
          <w:b/>
        </w:rPr>
      </w:pPr>
      <w:r w:rsidRPr="003A4856">
        <w:rPr>
          <w:rFonts w:ascii="Apercu Pro" w:hAnsi="Apercu Pro" w:cs="Arial"/>
          <w:b/>
        </w:rPr>
        <w:t>Johannes-Nepomuk-Reliquiar, 1730/1731</w:t>
      </w:r>
    </w:p>
    <w:p w:rsidR="00B75478" w:rsidRPr="00153532" w:rsidRDefault="00B75478" w:rsidP="00153532">
      <w:pPr>
        <w:pStyle w:val="KeinLeerraum"/>
        <w:ind w:left="708"/>
        <w:rPr>
          <w:rFonts w:ascii="Apercu Pro" w:hAnsi="Apercu Pro" w:cs="Arial"/>
          <w:b/>
        </w:rPr>
      </w:pPr>
      <w:r w:rsidRPr="00153532">
        <w:rPr>
          <w:rFonts w:ascii="Apercu Pro" w:hAnsi="Apercu Pro" w:cs="Arial"/>
          <w:b/>
        </w:rPr>
        <w:t>Jakob Philipp Drentwett (1668–1764), Augsburg</w:t>
      </w:r>
    </w:p>
    <w:p w:rsidR="00B75478" w:rsidRPr="00153532" w:rsidRDefault="00B75478" w:rsidP="00153532">
      <w:pPr>
        <w:pStyle w:val="KeinLeerraum"/>
        <w:ind w:left="708"/>
        <w:rPr>
          <w:rFonts w:ascii="Apercu Pro" w:hAnsi="Apercu Pro" w:cs="Arial"/>
        </w:rPr>
      </w:pPr>
      <w:r w:rsidRPr="00153532">
        <w:rPr>
          <w:rFonts w:ascii="Apercu Pro" w:hAnsi="Apercu Pro" w:cs="Arial"/>
        </w:rPr>
        <w:t>Silber, teilweise vergoldet, Glas</w:t>
      </w:r>
    </w:p>
    <w:p w:rsidR="00B75478" w:rsidRPr="00153532" w:rsidRDefault="00B75478" w:rsidP="00153532">
      <w:pPr>
        <w:pStyle w:val="KeinLeerraum"/>
        <w:ind w:left="708"/>
        <w:rPr>
          <w:rFonts w:ascii="Apercu Pro" w:hAnsi="Apercu Pro" w:cs="Arial"/>
        </w:rPr>
      </w:pPr>
      <w:r w:rsidRPr="00153532">
        <w:rPr>
          <w:rFonts w:ascii="Apercu Pro" w:hAnsi="Apercu Pro" w:cs="Arial"/>
        </w:rPr>
        <w:t>Salzburg, Erzbischöfliche Mensa</w:t>
      </w:r>
    </w:p>
    <w:p w:rsidR="00B75478" w:rsidRPr="00A54C1C" w:rsidRDefault="00B75478" w:rsidP="00B75478">
      <w:pPr>
        <w:pStyle w:val="KeinLeerraum"/>
        <w:rPr>
          <w:rFonts w:ascii="Apercu Pro" w:hAnsi="Apercu Pro" w:cs="Arial"/>
          <w:sz w:val="16"/>
          <w:szCs w:val="16"/>
        </w:rPr>
      </w:pPr>
    </w:p>
    <w:p w:rsidR="00B75478" w:rsidRPr="003A4856" w:rsidRDefault="00B75478" w:rsidP="00B75478">
      <w:pPr>
        <w:pStyle w:val="KeinLeerraum"/>
        <w:rPr>
          <w:rFonts w:ascii="Apercu Pro" w:hAnsi="Apercu Pro" w:cs="Arial"/>
        </w:rPr>
      </w:pPr>
      <w:r w:rsidRPr="003A4856">
        <w:rPr>
          <w:rFonts w:ascii="Apercu Pro" w:hAnsi="Apercu Pro" w:cs="Arial"/>
        </w:rPr>
        <w:t>Ein Jahr nach der Heiligsprechung, erhielt Fürsterzbischof Leopold Anton Freiherr von Firmian (1727–1744) vom Prager Erzbischof Graf Kuenburg eine bedeutende Reliquie geschenkt, „</w:t>
      </w:r>
      <w:r w:rsidRPr="003A4856">
        <w:rPr>
          <w:rFonts w:ascii="Apercu Pro" w:hAnsi="Apercu Pro" w:cs="Arial"/>
          <w:i/>
        </w:rPr>
        <w:t>ein Stück des Genickbeins“</w:t>
      </w:r>
      <w:r w:rsidRPr="003A4856">
        <w:rPr>
          <w:rFonts w:ascii="Apercu Pro" w:hAnsi="Apercu Pro" w:cs="Arial"/>
        </w:rPr>
        <w:t xml:space="preserve"> (Halswirbel). Firmian ließ dafür dieses Schaugefäß anfertigen. Am 16. Mai 1731 übertrug er es persönlich in einer Prozession vom Dom in die Kapelle von Schloss Mirabell und setzte es dort zur öffentlichen Verehrung aus.  </w:t>
      </w:r>
    </w:p>
    <w:p w:rsidR="00B75478" w:rsidRPr="003A4856" w:rsidRDefault="00B75478" w:rsidP="00B75478">
      <w:pPr>
        <w:pStyle w:val="KeinLeerraum"/>
        <w:rPr>
          <w:rFonts w:ascii="Apercu Pro" w:hAnsi="Apercu Pro" w:cs="Arial"/>
        </w:rPr>
      </w:pPr>
    </w:p>
    <w:p w:rsidR="003A4856" w:rsidRDefault="003A4856" w:rsidP="00B75478">
      <w:pPr>
        <w:pStyle w:val="KeinLeerraum"/>
        <w:rPr>
          <w:rFonts w:ascii="Apercu Pro" w:hAnsi="Apercu Pro" w:cs="Arial"/>
          <w:b/>
        </w:rPr>
      </w:pPr>
    </w:p>
    <w:p w:rsidR="00B75478" w:rsidRPr="00C17718" w:rsidRDefault="00B75478" w:rsidP="00153532">
      <w:pPr>
        <w:pStyle w:val="KeinLeerraum"/>
        <w:ind w:left="708"/>
        <w:rPr>
          <w:rFonts w:ascii="Apercu Pro" w:hAnsi="Apercu Pro" w:cs="Arial"/>
          <w:b/>
        </w:rPr>
      </w:pPr>
      <w:r w:rsidRPr="00C17718">
        <w:rPr>
          <w:rFonts w:ascii="Apercu Pro" w:hAnsi="Apercu Pro" w:cs="Arial"/>
          <w:b/>
        </w:rPr>
        <w:t>Übertragung des Johannes-Nepomuk-Reliquiars in die Schlosskapelle Mirabell, 1731</w:t>
      </w:r>
    </w:p>
    <w:p w:rsidR="00B75478" w:rsidRPr="00153532" w:rsidRDefault="00B75478" w:rsidP="00153532">
      <w:pPr>
        <w:pStyle w:val="KeinLeerraum"/>
        <w:ind w:left="708"/>
        <w:rPr>
          <w:rFonts w:ascii="Apercu Pro" w:hAnsi="Apercu Pro" w:cs="Arial"/>
          <w:b/>
        </w:rPr>
      </w:pPr>
      <w:r w:rsidRPr="00153532">
        <w:rPr>
          <w:rFonts w:ascii="Apercu Pro" w:hAnsi="Apercu Pro" w:cs="Arial"/>
          <w:b/>
        </w:rPr>
        <w:t>Detail aus dem großen Erzstiftskalender, 1734</w:t>
      </w:r>
    </w:p>
    <w:p w:rsidR="00B75478" w:rsidRPr="00153532" w:rsidRDefault="00B75478" w:rsidP="00153532">
      <w:pPr>
        <w:pStyle w:val="KeinLeerraum"/>
        <w:ind w:left="708"/>
        <w:rPr>
          <w:rFonts w:ascii="Apercu Pro" w:hAnsi="Apercu Pro" w:cs="Arial"/>
          <w:b/>
        </w:rPr>
      </w:pPr>
      <w:r w:rsidRPr="00153532">
        <w:rPr>
          <w:rFonts w:ascii="Apercu Pro" w:hAnsi="Apercu Pro" w:cs="Arial"/>
          <w:b/>
        </w:rPr>
        <w:t>Johann Evangelist Holzer (1709–1740), Zeichner</w:t>
      </w:r>
    </w:p>
    <w:p w:rsidR="00B75478" w:rsidRPr="00153532" w:rsidRDefault="00B75478" w:rsidP="00153532">
      <w:pPr>
        <w:pStyle w:val="KeinLeerraum"/>
        <w:ind w:left="708"/>
        <w:rPr>
          <w:rFonts w:ascii="Apercu Pro" w:hAnsi="Apercu Pro" w:cs="Arial"/>
          <w:b/>
        </w:rPr>
      </w:pPr>
      <w:r w:rsidRPr="00153532">
        <w:rPr>
          <w:rFonts w:ascii="Apercu Pro" w:hAnsi="Apercu Pro" w:cs="Arial"/>
          <w:b/>
        </w:rPr>
        <w:t xml:space="preserve">Jacob Andreas Fridrich (1654–1751), Stecher </w:t>
      </w:r>
    </w:p>
    <w:p w:rsidR="00B75478" w:rsidRPr="00153532" w:rsidRDefault="00B75478" w:rsidP="00153532">
      <w:pPr>
        <w:pStyle w:val="KeinLeerraum"/>
        <w:ind w:left="708"/>
        <w:rPr>
          <w:rFonts w:ascii="Apercu Pro" w:hAnsi="Apercu Pro" w:cs="Arial"/>
        </w:rPr>
      </w:pPr>
      <w:r w:rsidRPr="00153532">
        <w:rPr>
          <w:rFonts w:ascii="Apercu Pro" w:hAnsi="Apercu Pro" w:cs="Arial"/>
        </w:rPr>
        <w:lastRenderedPageBreak/>
        <w:t>Radierung (Reproduktion)</w:t>
      </w:r>
    </w:p>
    <w:p w:rsidR="00B75478" w:rsidRPr="00153532" w:rsidRDefault="00B75478" w:rsidP="00153532">
      <w:pPr>
        <w:pStyle w:val="KeinLeerraum"/>
        <w:ind w:left="708"/>
        <w:rPr>
          <w:rFonts w:ascii="Apercu Pro" w:hAnsi="Apercu Pro" w:cs="Arial"/>
        </w:rPr>
      </w:pPr>
      <w:r w:rsidRPr="00153532">
        <w:rPr>
          <w:rFonts w:ascii="Apercu Pro" w:hAnsi="Apercu Pro" w:cs="Arial"/>
        </w:rPr>
        <w:t>Dommuseum, Leihgabe der Pfarrkirche Seekirchen</w:t>
      </w:r>
    </w:p>
    <w:p w:rsidR="00B75478" w:rsidRDefault="00B75478" w:rsidP="00B75478">
      <w:pPr>
        <w:pStyle w:val="KeinLeerraum"/>
        <w:rPr>
          <w:rFonts w:ascii="Apercu Pro" w:hAnsi="Apercu Pro" w:cs="Arial"/>
        </w:rPr>
      </w:pPr>
    </w:p>
    <w:p w:rsidR="00B75478" w:rsidRPr="003A4856" w:rsidRDefault="00B75478" w:rsidP="00B75478">
      <w:pPr>
        <w:pStyle w:val="KeinLeerraum"/>
        <w:rPr>
          <w:rFonts w:ascii="Apercu Pro" w:hAnsi="Apercu Pro" w:cs="Arial"/>
        </w:rPr>
      </w:pPr>
    </w:p>
    <w:p w:rsidR="00B75478" w:rsidRPr="00C17718" w:rsidRDefault="00B75478" w:rsidP="00153532">
      <w:pPr>
        <w:pStyle w:val="KeinLeerraum"/>
        <w:ind w:left="708"/>
        <w:rPr>
          <w:rStyle w:val="following"/>
          <w:rFonts w:ascii="Apercu Pro" w:hAnsi="Apercu Pro" w:cs="Arial"/>
          <w:b/>
        </w:rPr>
      </w:pPr>
      <w:r w:rsidRPr="00C17718">
        <w:rPr>
          <w:rStyle w:val="hi"/>
          <w:rFonts w:ascii="Apercu Pro" w:hAnsi="Apercu Pro" w:cs="Arial"/>
          <w:b/>
        </w:rPr>
        <w:t>Der</w:t>
      </w:r>
      <w:r w:rsidRPr="00C17718">
        <w:rPr>
          <w:rStyle w:val="following"/>
          <w:rFonts w:ascii="Apercu Pro" w:hAnsi="Apercu Pro" w:cs="Arial"/>
          <w:b/>
        </w:rPr>
        <w:t xml:space="preserve"> Prager Erzbischof Kardinal Ferdinand von Kuenburg bestätigt die Authentik der Halswirbelreliquie des Johannes Nepomuk</w:t>
      </w:r>
    </w:p>
    <w:p w:rsidR="00B75478" w:rsidRPr="00153532" w:rsidRDefault="00B75478" w:rsidP="00153532">
      <w:pPr>
        <w:pStyle w:val="KeinLeerraum"/>
        <w:ind w:left="708"/>
        <w:rPr>
          <w:rStyle w:val="following"/>
          <w:rFonts w:ascii="Apercu Pro" w:hAnsi="Apercu Pro" w:cs="Arial"/>
          <w:b/>
        </w:rPr>
      </w:pPr>
      <w:r w:rsidRPr="00153532">
        <w:rPr>
          <w:rStyle w:val="following"/>
          <w:rFonts w:ascii="Apercu Pro" w:hAnsi="Apercu Pro" w:cs="Arial"/>
          <w:b/>
        </w:rPr>
        <w:t xml:space="preserve">Prag, 4. Oktober 1730 </w:t>
      </w:r>
    </w:p>
    <w:p w:rsidR="00153532" w:rsidRDefault="00B75478" w:rsidP="00153532">
      <w:pPr>
        <w:pStyle w:val="KeinLeerraum"/>
        <w:ind w:left="708"/>
        <w:rPr>
          <w:rStyle w:val="following"/>
          <w:rFonts w:ascii="Apercu Pro" w:hAnsi="Apercu Pro" w:cs="Arial"/>
        </w:rPr>
      </w:pPr>
      <w:r w:rsidRPr="00153532">
        <w:rPr>
          <w:rStyle w:val="following"/>
          <w:rFonts w:ascii="Apercu Pro" w:hAnsi="Apercu Pro" w:cs="Arial"/>
        </w:rPr>
        <w:t>Pergamenturkunde (Reproduktion)</w:t>
      </w:r>
    </w:p>
    <w:p w:rsidR="00B75478" w:rsidRPr="00153532" w:rsidRDefault="00B75478" w:rsidP="00153532">
      <w:pPr>
        <w:pStyle w:val="KeinLeerraum"/>
        <w:ind w:left="708"/>
        <w:rPr>
          <w:rStyle w:val="following"/>
          <w:rFonts w:ascii="Apercu Pro" w:hAnsi="Apercu Pro" w:cs="Arial"/>
        </w:rPr>
      </w:pPr>
      <w:r w:rsidRPr="00153532">
        <w:rPr>
          <w:rStyle w:val="following"/>
          <w:rFonts w:ascii="Apercu Pro" w:hAnsi="Apercu Pro" w:cs="Arial"/>
        </w:rPr>
        <w:t>Archiv der Erzdiözese Salzburg, Sign. 1648</w:t>
      </w:r>
    </w:p>
    <w:p w:rsidR="00B75478" w:rsidRDefault="00B75478" w:rsidP="00B75478">
      <w:pPr>
        <w:pStyle w:val="KeinLeerraum"/>
        <w:rPr>
          <w:rStyle w:val="following"/>
          <w:rFonts w:ascii="Apercu Pro" w:hAnsi="Apercu Pro" w:cs="Arial"/>
        </w:rPr>
      </w:pPr>
    </w:p>
    <w:p w:rsidR="00B75478" w:rsidRPr="003A4856" w:rsidRDefault="00B75478" w:rsidP="00B75478">
      <w:pPr>
        <w:pStyle w:val="KeinLeerraum"/>
        <w:rPr>
          <w:rStyle w:val="following"/>
          <w:rFonts w:ascii="Apercu Pro" w:hAnsi="Apercu Pro" w:cs="Arial"/>
        </w:rPr>
      </w:pPr>
    </w:p>
    <w:p w:rsidR="00B75478" w:rsidRPr="00C17718" w:rsidRDefault="00B75478" w:rsidP="00153532">
      <w:pPr>
        <w:pStyle w:val="KeinLeerraum"/>
        <w:ind w:left="708"/>
        <w:rPr>
          <w:rFonts w:ascii="Apercu Pro" w:hAnsi="Apercu Pro" w:cs="Arial"/>
          <w:b/>
          <w:lang w:val="de-DE"/>
        </w:rPr>
      </w:pPr>
      <w:r w:rsidRPr="00C17718">
        <w:rPr>
          <w:rFonts w:ascii="Apercu Pro" w:hAnsi="Apercu Pro" w:cs="Arial"/>
          <w:b/>
          <w:bCs/>
          <w:lang w:val="de-DE"/>
        </w:rPr>
        <w:t xml:space="preserve">Mensa eines Johannes-Nepomuk-Altars </w:t>
      </w:r>
      <w:r w:rsidRPr="00C17718">
        <w:rPr>
          <w:rFonts w:ascii="Apercu Pro" w:hAnsi="Apercu Pro" w:cs="Arial"/>
          <w:b/>
          <w:lang w:val="de-DE"/>
        </w:rPr>
        <w:t>um 1730</w:t>
      </w:r>
    </w:p>
    <w:p w:rsidR="00B75478" w:rsidRPr="00153532" w:rsidRDefault="00B75478" w:rsidP="00153532">
      <w:pPr>
        <w:pStyle w:val="KeinLeerraum"/>
        <w:ind w:left="708"/>
        <w:rPr>
          <w:rFonts w:ascii="Apercu Pro" w:hAnsi="Apercu Pro" w:cs="Arial"/>
          <w:lang w:val="de-DE"/>
        </w:rPr>
      </w:pPr>
      <w:r w:rsidRPr="00153532">
        <w:rPr>
          <w:rFonts w:ascii="Apercu Pro" w:hAnsi="Apercu Pro" w:cs="Arial"/>
          <w:bCs/>
          <w:lang w:val="de-DE"/>
        </w:rPr>
        <w:t>Holz, gefasst, vergoldet</w:t>
      </w:r>
    </w:p>
    <w:p w:rsidR="00153532" w:rsidRPr="00153532" w:rsidRDefault="00153532" w:rsidP="00153532">
      <w:pPr>
        <w:pStyle w:val="KeinLeerraum"/>
        <w:ind w:left="708"/>
        <w:rPr>
          <w:rFonts w:ascii="Apercu Pro" w:hAnsi="Apercu Pro" w:cs="Arial"/>
          <w:lang w:val="de-DE"/>
        </w:rPr>
      </w:pPr>
      <w:r w:rsidRPr="00153532">
        <w:rPr>
          <w:rFonts w:ascii="Apercu Pro" w:hAnsi="Apercu Pro" w:cs="Arial"/>
          <w:lang w:val="de-DE"/>
        </w:rPr>
        <w:t>Salzburg, Kajetanerkirche</w:t>
      </w:r>
    </w:p>
    <w:p w:rsidR="00B75478" w:rsidRPr="00153532" w:rsidRDefault="00B75478" w:rsidP="00153532">
      <w:pPr>
        <w:pStyle w:val="KeinLeerraum"/>
        <w:ind w:left="708"/>
        <w:rPr>
          <w:rFonts w:ascii="Apercu Pro" w:hAnsi="Apercu Pro" w:cs="Arial"/>
          <w:lang w:val="de-DE"/>
        </w:rPr>
      </w:pPr>
      <w:r w:rsidRPr="00153532">
        <w:rPr>
          <w:rFonts w:ascii="Apercu Pro" w:hAnsi="Apercu Pro" w:cs="Arial"/>
          <w:lang w:val="de-DE"/>
        </w:rPr>
        <w:t>Leihgabe des Konvents der Barmherzigen Brüder</w:t>
      </w:r>
    </w:p>
    <w:p w:rsidR="00B75478" w:rsidRPr="00A54C1C" w:rsidRDefault="00B75478" w:rsidP="00B75478">
      <w:pPr>
        <w:pStyle w:val="KeinLeerraum"/>
        <w:rPr>
          <w:rFonts w:ascii="Apercu Pro" w:hAnsi="Apercu Pro" w:cs="Arial"/>
          <w:sz w:val="16"/>
          <w:szCs w:val="16"/>
          <w:lang w:val="de-DE"/>
        </w:rPr>
      </w:pPr>
    </w:p>
    <w:p w:rsidR="00B75478" w:rsidRPr="003A4856" w:rsidRDefault="00B75478" w:rsidP="00B75478">
      <w:pPr>
        <w:pStyle w:val="KeinLeerraum"/>
        <w:rPr>
          <w:rStyle w:val="following"/>
          <w:rFonts w:ascii="Apercu Pro" w:hAnsi="Apercu Pro" w:cs="Arial"/>
        </w:rPr>
      </w:pPr>
      <w:r w:rsidRPr="003A4856">
        <w:rPr>
          <w:rFonts w:ascii="Apercu Pro" w:hAnsi="Apercu Pro" w:cs="Arial"/>
          <w:bCs/>
          <w:lang w:val="de-DE"/>
        </w:rPr>
        <w:t>Die Mensa stammt vom Johannes-Nepomuk-Altar aus dem Vorraum zur Heiligen Stiege in der Kajetanerkirche. Der Altartisch wird vom zweischwänzigen böhmischen Löwen getragen und zeigt vorne Reliefs der Beichte, des Brückensturzes und der Folter Johannes Nepomuks. Vor Ort befindet sich oberhalb ein geschnitzter Aufsatz mit der Glorie des Heiligen. Der Altar ist einer der wichtigsten Orte der Johannes-Nepomuk-Verehrung in Salzburg.</w:t>
      </w:r>
    </w:p>
    <w:p w:rsidR="00B75478" w:rsidRPr="003A4856" w:rsidRDefault="00B75478" w:rsidP="00B75478">
      <w:pPr>
        <w:pStyle w:val="KeinLeerraum"/>
        <w:rPr>
          <w:rStyle w:val="following"/>
          <w:rFonts w:ascii="Apercu Pro" w:hAnsi="Apercu Pro" w:cs="Arial"/>
          <w:b/>
        </w:rPr>
      </w:pPr>
    </w:p>
    <w:p w:rsidR="00C17718" w:rsidRPr="003A4856" w:rsidRDefault="00C17718" w:rsidP="00B75478">
      <w:pPr>
        <w:pStyle w:val="KeinLeerraum"/>
        <w:rPr>
          <w:rStyle w:val="following"/>
          <w:rFonts w:ascii="Apercu Pro" w:hAnsi="Apercu Pro" w:cs="Arial"/>
          <w:b/>
        </w:rPr>
      </w:pPr>
    </w:p>
    <w:p w:rsidR="00B75478" w:rsidRPr="00C17718" w:rsidRDefault="00B75478" w:rsidP="00153532">
      <w:pPr>
        <w:pStyle w:val="KeinLeerraum"/>
        <w:ind w:left="708"/>
        <w:rPr>
          <w:rStyle w:val="following"/>
          <w:rFonts w:ascii="Apercu Pro" w:hAnsi="Apercu Pro" w:cs="Arial"/>
          <w:b/>
        </w:rPr>
      </w:pPr>
      <w:r w:rsidRPr="00C17718">
        <w:rPr>
          <w:rStyle w:val="following"/>
          <w:rFonts w:ascii="Apercu Pro" w:hAnsi="Apercu Pro" w:cs="Arial"/>
          <w:b/>
        </w:rPr>
        <w:t>Johannes-Nepomuk-Denkmal an der Stadtbrücke, 1839</w:t>
      </w:r>
    </w:p>
    <w:p w:rsidR="00B75478" w:rsidRPr="00153532" w:rsidRDefault="00B75478" w:rsidP="00153532">
      <w:pPr>
        <w:pStyle w:val="KeinLeerraum"/>
        <w:ind w:left="708"/>
        <w:rPr>
          <w:rStyle w:val="following"/>
          <w:rFonts w:ascii="Apercu Pro" w:hAnsi="Apercu Pro" w:cs="Arial"/>
          <w:b/>
        </w:rPr>
      </w:pPr>
      <w:r w:rsidRPr="00153532">
        <w:rPr>
          <w:rStyle w:val="following"/>
          <w:rFonts w:ascii="Apercu Pro" w:hAnsi="Apercu Pro" w:cs="Arial"/>
          <w:b/>
        </w:rPr>
        <w:t xml:space="preserve">Georg Pezolt (1810–1878), Zeichner </w:t>
      </w:r>
    </w:p>
    <w:p w:rsidR="00B75478" w:rsidRPr="00153532" w:rsidRDefault="00B75478" w:rsidP="00153532">
      <w:pPr>
        <w:pStyle w:val="KeinLeerraum"/>
        <w:ind w:left="708"/>
        <w:rPr>
          <w:rStyle w:val="following"/>
          <w:rFonts w:ascii="Apercu Pro" w:hAnsi="Apercu Pro" w:cs="Arial"/>
          <w:b/>
        </w:rPr>
      </w:pPr>
      <w:r w:rsidRPr="00153532">
        <w:rPr>
          <w:rStyle w:val="following"/>
          <w:rFonts w:ascii="Apercu Pro" w:hAnsi="Apercu Pro" w:cs="Arial"/>
          <w:b/>
        </w:rPr>
        <w:t>Josef Stießberger (1802–1872), Lithograf</w:t>
      </w:r>
    </w:p>
    <w:p w:rsidR="00B75478" w:rsidRPr="00153532" w:rsidRDefault="00B75478" w:rsidP="00153532">
      <w:pPr>
        <w:pStyle w:val="KeinLeerraum"/>
        <w:ind w:left="708"/>
        <w:rPr>
          <w:rStyle w:val="following"/>
          <w:rFonts w:ascii="Apercu Pro" w:hAnsi="Apercu Pro" w:cs="Arial"/>
        </w:rPr>
      </w:pPr>
      <w:r w:rsidRPr="00153532">
        <w:rPr>
          <w:rStyle w:val="following"/>
          <w:rFonts w:ascii="Apercu Pro" w:hAnsi="Apercu Pro" w:cs="Arial"/>
        </w:rPr>
        <w:t xml:space="preserve">Lithografie </w:t>
      </w:r>
    </w:p>
    <w:p w:rsidR="00B75478" w:rsidRPr="00153532" w:rsidRDefault="00B75478" w:rsidP="00153532">
      <w:pPr>
        <w:pStyle w:val="KeinLeerraum"/>
        <w:ind w:left="708"/>
        <w:rPr>
          <w:rStyle w:val="following"/>
          <w:rFonts w:ascii="Apercu Pro" w:hAnsi="Apercu Pro" w:cs="Arial"/>
        </w:rPr>
      </w:pPr>
      <w:r w:rsidRPr="00153532">
        <w:rPr>
          <w:rStyle w:val="following"/>
          <w:rFonts w:ascii="Apercu Pro" w:hAnsi="Apercu Pro" w:cs="Arial"/>
        </w:rPr>
        <w:t>Dommuseum Salzburg, Inv.-Nr. D 457</w:t>
      </w:r>
    </w:p>
    <w:p w:rsidR="00B75478" w:rsidRPr="00A54C1C" w:rsidRDefault="00B75478" w:rsidP="00B75478">
      <w:pPr>
        <w:pStyle w:val="KeinLeerraum"/>
        <w:rPr>
          <w:rStyle w:val="following"/>
          <w:rFonts w:ascii="Apercu Pro" w:hAnsi="Apercu Pro" w:cs="Arial"/>
          <w:sz w:val="16"/>
          <w:szCs w:val="16"/>
        </w:rPr>
      </w:pPr>
    </w:p>
    <w:p w:rsidR="00B75478" w:rsidRPr="003A4856" w:rsidRDefault="00B75478" w:rsidP="00B75478">
      <w:pPr>
        <w:pStyle w:val="KeinLeerraum"/>
        <w:rPr>
          <w:rStyle w:val="following"/>
          <w:rFonts w:ascii="Apercu Pro" w:hAnsi="Apercu Pro" w:cs="Arial"/>
        </w:rPr>
      </w:pPr>
      <w:r w:rsidRPr="003A4856">
        <w:rPr>
          <w:rStyle w:val="following"/>
          <w:rFonts w:ascii="Apercu Pro" w:hAnsi="Apercu Pro" w:cs="Arial"/>
        </w:rPr>
        <w:t>Die Ansicht zeigt den ursprünglichen Standort der Statue Josef Anton Pfaffingers (1684–1758), die um 1860 an den Franz-Josef-Kai übersiedelt wurde. Sie ersetzte 1736 eine überaus beliebte Vorgängerstatue von 1714. Tag und Nacht sollen davor Öllichter gebrannt und sich zahlreiche Votive angesammelt haben.</w:t>
      </w:r>
    </w:p>
    <w:p w:rsidR="00B75478" w:rsidRPr="003A4856" w:rsidRDefault="00B75478" w:rsidP="00B75478">
      <w:pPr>
        <w:pStyle w:val="KeinLeerraum"/>
        <w:rPr>
          <w:rStyle w:val="following"/>
          <w:rFonts w:ascii="Apercu Pro" w:hAnsi="Apercu Pro" w:cs="Arial"/>
        </w:rPr>
      </w:pPr>
      <w:r w:rsidRPr="003A4856">
        <w:rPr>
          <w:rStyle w:val="following"/>
          <w:rFonts w:ascii="Apercu Pro" w:hAnsi="Apercu Pro" w:cs="Arial"/>
        </w:rPr>
        <w:t>Pfaffinger schuf weitere marmorne N</w:t>
      </w:r>
      <w:r w:rsidRPr="003A4856">
        <w:rPr>
          <w:rFonts w:ascii="Apercu Pro" w:hAnsi="Apercu Pro" w:cs="Arial"/>
        </w:rPr>
        <w:t>epomuk-Statuen auf der Plainbrücke, am Leopoldskroner Weiher, bei der Antoniuskapelle in Söllheim und vor der Kirche St. Jakob am Thurn.</w:t>
      </w:r>
    </w:p>
    <w:p w:rsidR="00B75478" w:rsidRPr="003A4856" w:rsidRDefault="00B75478" w:rsidP="00B75478">
      <w:pPr>
        <w:pStyle w:val="KeinLeerraum"/>
        <w:rPr>
          <w:rStyle w:val="following"/>
          <w:rFonts w:ascii="Apercu Pro" w:hAnsi="Apercu Pro" w:cs="Arial"/>
        </w:rPr>
      </w:pPr>
    </w:p>
    <w:p w:rsidR="00C17718" w:rsidRDefault="00C17718" w:rsidP="00B75478">
      <w:pPr>
        <w:pStyle w:val="KeinLeerraum"/>
        <w:rPr>
          <w:rFonts w:ascii="Apercu Pro" w:hAnsi="Apercu Pro" w:cs="Arial"/>
        </w:rPr>
      </w:pPr>
    </w:p>
    <w:p w:rsidR="00A54C1C" w:rsidRDefault="00A54C1C" w:rsidP="00B75478">
      <w:pPr>
        <w:pStyle w:val="KeinLeerraum"/>
        <w:rPr>
          <w:rFonts w:ascii="Apercu Pro" w:hAnsi="Apercu Pro" w:cs="Arial"/>
        </w:rPr>
      </w:pPr>
    </w:p>
    <w:p w:rsidR="00A54C1C" w:rsidRPr="003A4856" w:rsidRDefault="00A54C1C" w:rsidP="00B75478">
      <w:pPr>
        <w:pStyle w:val="KeinLeerraum"/>
        <w:rPr>
          <w:rFonts w:ascii="Apercu Pro" w:hAnsi="Apercu Pro" w:cs="Arial"/>
        </w:rPr>
      </w:pPr>
    </w:p>
    <w:p w:rsidR="00B75478" w:rsidRPr="003A4856" w:rsidRDefault="00B75478" w:rsidP="00153532">
      <w:pPr>
        <w:pStyle w:val="KeinLeerraum"/>
        <w:ind w:firstLine="708"/>
        <w:rPr>
          <w:rFonts w:ascii="Apercu Pro" w:hAnsi="Apercu Pro" w:cs="Arial"/>
          <w:b/>
        </w:rPr>
      </w:pPr>
      <w:r w:rsidRPr="003A4856">
        <w:rPr>
          <w:rFonts w:ascii="Apercu Pro" w:hAnsi="Apercu Pro" w:cs="Arial"/>
          <w:b/>
        </w:rPr>
        <w:lastRenderedPageBreak/>
        <w:t>Die Reliquien des hl. Johannes Nepomuk in Salzburg, 1866</w:t>
      </w:r>
    </w:p>
    <w:p w:rsidR="00C17718" w:rsidRPr="00A54C1C" w:rsidRDefault="00C17718" w:rsidP="00B75478">
      <w:pPr>
        <w:pStyle w:val="KeinLeerraum"/>
        <w:rPr>
          <w:rFonts w:ascii="Apercu Pro" w:hAnsi="Apercu Pro" w:cs="Arial"/>
          <w:sz w:val="16"/>
          <w:szCs w:val="16"/>
        </w:rPr>
      </w:pPr>
    </w:p>
    <w:p w:rsidR="00B75478" w:rsidRPr="003A4856" w:rsidRDefault="00B75478" w:rsidP="00B75478">
      <w:pPr>
        <w:pStyle w:val="KeinLeerraum"/>
        <w:rPr>
          <w:rFonts w:ascii="Apercu Pro" w:hAnsi="Apercu Pro" w:cs="Arial"/>
          <w:lang w:val="de-DE"/>
        </w:rPr>
      </w:pPr>
      <w:r w:rsidRPr="003A4856">
        <w:rPr>
          <w:rFonts w:ascii="Apercu Pro" w:hAnsi="Apercu Pro" w:cs="Arial"/>
        </w:rPr>
        <w:t>Nach der Schlacht von Königgrä</w:t>
      </w:r>
      <w:r w:rsidR="005413C7">
        <w:rPr>
          <w:rFonts w:ascii="Apercu Pro" w:hAnsi="Apercu Pro" w:cs="Arial"/>
        </w:rPr>
        <w:t>tz (3. Juli 1866) rückten preuß</w:t>
      </w:r>
      <w:r w:rsidRPr="003A4856">
        <w:rPr>
          <w:rFonts w:ascii="Apercu Pro" w:hAnsi="Apercu Pro" w:cs="Arial"/>
        </w:rPr>
        <w:t xml:space="preserve">ische Truppen gegen Prag vor. Erzbischof Kardinal Schwarzenberg entschied, die Reliquien Johannes Nepomuks sicherheitshalber in die Obhut seines Freundes und Nachfolgers in Salzburg, Erzbischof Tarnóczy, zu geben. </w:t>
      </w:r>
    </w:p>
    <w:p w:rsidR="00C17718" w:rsidRPr="00C17718" w:rsidRDefault="00C17718" w:rsidP="00B75478">
      <w:pPr>
        <w:pStyle w:val="KeinLeerraum"/>
        <w:rPr>
          <w:rFonts w:ascii="Apercu Pro" w:hAnsi="Apercu Pro" w:cs="Arial"/>
          <w:sz w:val="16"/>
          <w:szCs w:val="16"/>
        </w:rPr>
      </w:pPr>
    </w:p>
    <w:p w:rsidR="00B75478" w:rsidRPr="003A4856" w:rsidRDefault="00B75478" w:rsidP="00B75478">
      <w:pPr>
        <w:pStyle w:val="KeinLeerraum"/>
        <w:rPr>
          <w:rFonts w:ascii="Apercu Pro" w:hAnsi="Apercu Pro" w:cs="Arial"/>
        </w:rPr>
      </w:pPr>
      <w:r w:rsidRPr="003A4856">
        <w:rPr>
          <w:rFonts w:ascii="Apercu Pro" w:hAnsi="Apercu Pro" w:cs="Arial"/>
        </w:rPr>
        <w:t xml:space="preserve">Am 24. Juli 1866 trafen der gläserne Sarg und das Zungenreliquiar in Salzburg ein und wurden im f. e. Palais verwahrt. Von 11. bis 13. Oktober konnten sie unter der Domkuppel besichtigt werden. Abschließend wurden sie </w:t>
      </w:r>
      <w:r w:rsidR="005413C7">
        <w:rPr>
          <w:rFonts w:ascii="Apercu Pro" w:hAnsi="Apercu Pro" w:cs="Arial"/>
        </w:rPr>
        <w:t>in einer Prozession zur Nepomuk-K</w:t>
      </w:r>
      <w:r w:rsidRPr="003A4856">
        <w:rPr>
          <w:rFonts w:ascii="Apercu Pro" w:hAnsi="Apercu Pro" w:cs="Arial"/>
        </w:rPr>
        <w:t xml:space="preserve">apelle im Schloss Mirabell getragen und dort ausgesetzt, ehe sie per Bahn nach Prag zurückkehrten. </w:t>
      </w:r>
    </w:p>
    <w:p w:rsidR="00B75478" w:rsidRDefault="00B75478" w:rsidP="00B75478">
      <w:pPr>
        <w:pStyle w:val="KeinLeerraum"/>
        <w:rPr>
          <w:rFonts w:ascii="Apercu Pro" w:hAnsi="Apercu Pro" w:cs="Arial"/>
        </w:rPr>
      </w:pPr>
    </w:p>
    <w:p w:rsidR="00B75478" w:rsidRPr="003A4856" w:rsidRDefault="00B75478" w:rsidP="00B75478">
      <w:pPr>
        <w:pStyle w:val="KeinLeerraum"/>
        <w:rPr>
          <w:rFonts w:ascii="Apercu Pro" w:hAnsi="Apercu Pro" w:cs="Arial"/>
        </w:rPr>
      </w:pPr>
    </w:p>
    <w:p w:rsidR="00B75478" w:rsidRPr="00C17718" w:rsidRDefault="00B75478" w:rsidP="00153532">
      <w:pPr>
        <w:pStyle w:val="KeinLeerraum"/>
        <w:ind w:left="708"/>
        <w:rPr>
          <w:rFonts w:ascii="Apercu Pro" w:hAnsi="Apercu Pro" w:cs="Arial"/>
          <w:b/>
        </w:rPr>
      </w:pPr>
      <w:r w:rsidRPr="00C17718">
        <w:rPr>
          <w:rFonts w:ascii="Apercu Pro" w:hAnsi="Apercu Pro" w:cs="Arial"/>
          <w:b/>
        </w:rPr>
        <w:t>Johannes Nepomuk in Kreuzbetrachtung, um 1730/1740</w:t>
      </w:r>
    </w:p>
    <w:p w:rsidR="00B75478" w:rsidRPr="00C17718" w:rsidRDefault="00B75478" w:rsidP="00153532">
      <w:pPr>
        <w:pStyle w:val="KeinLeerraum"/>
        <w:ind w:left="708"/>
        <w:rPr>
          <w:rFonts w:ascii="Apercu Pro" w:hAnsi="Apercu Pro" w:cs="Arial"/>
          <w:b/>
        </w:rPr>
      </w:pPr>
      <w:r w:rsidRPr="00C17718">
        <w:rPr>
          <w:rFonts w:ascii="Apercu Pro" w:hAnsi="Apercu Pro" w:cs="Arial"/>
          <w:b/>
        </w:rPr>
        <w:t>Jacob Zanusi (1679–1742) zugeschrieben</w:t>
      </w:r>
    </w:p>
    <w:p w:rsidR="00B75478" w:rsidRPr="00153532" w:rsidRDefault="00B75478" w:rsidP="00153532">
      <w:pPr>
        <w:pStyle w:val="KeinLeerraum"/>
        <w:ind w:left="708"/>
        <w:rPr>
          <w:rFonts w:ascii="Apercu Pro" w:hAnsi="Apercu Pro" w:cs="Arial"/>
        </w:rPr>
      </w:pPr>
      <w:r w:rsidRPr="00153532">
        <w:rPr>
          <w:rFonts w:ascii="Apercu Pro" w:hAnsi="Apercu Pro" w:cs="Arial"/>
        </w:rPr>
        <w:t>Öl auf Leinwand</w:t>
      </w:r>
    </w:p>
    <w:p w:rsidR="00B75478" w:rsidRPr="00153532" w:rsidRDefault="00B75478" w:rsidP="00153532">
      <w:pPr>
        <w:pStyle w:val="KeinLeerraum"/>
        <w:ind w:left="708"/>
        <w:rPr>
          <w:rFonts w:ascii="Apercu Pro" w:hAnsi="Apercu Pro" w:cs="Arial"/>
        </w:rPr>
      </w:pPr>
      <w:r w:rsidRPr="00153532">
        <w:rPr>
          <w:rFonts w:ascii="Apercu Pro" w:hAnsi="Apercu Pro" w:cs="Arial"/>
        </w:rPr>
        <w:t>Privatbesitz</w:t>
      </w:r>
    </w:p>
    <w:p w:rsidR="00B75478" w:rsidRPr="00A54C1C" w:rsidRDefault="00B75478" w:rsidP="00B75478">
      <w:pPr>
        <w:pStyle w:val="KeinLeerraum"/>
        <w:rPr>
          <w:rFonts w:ascii="Apercu Pro" w:hAnsi="Apercu Pro" w:cs="Arial"/>
          <w:sz w:val="16"/>
          <w:szCs w:val="16"/>
        </w:rPr>
      </w:pPr>
    </w:p>
    <w:p w:rsidR="00B75478" w:rsidRPr="003A4856" w:rsidRDefault="00B75478" w:rsidP="00B75478">
      <w:pPr>
        <w:pStyle w:val="KeinLeerraum"/>
        <w:rPr>
          <w:rFonts w:ascii="Apercu Pro" w:hAnsi="Apercu Pro" w:cs="Arial"/>
        </w:rPr>
      </w:pPr>
      <w:r w:rsidRPr="003A4856">
        <w:rPr>
          <w:rFonts w:ascii="Apercu Pro" w:hAnsi="Apercu Pro" w:cs="Arial"/>
        </w:rPr>
        <w:t xml:space="preserve">Die Andacht vor dem Kruzifix gehörte zu den beliebtesten Themen aus der legendären Vita des Heiligen. In Todesahnung schöpft Johannes Nepomuk für sein bevorstehendes Martyrium Kraft aus der innigen Zwiesprache mit dem Heiland, dem er nachfolgen wird. </w:t>
      </w:r>
    </w:p>
    <w:p w:rsidR="00B75478" w:rsidRPr="003A4856" w:rsidRDefault="00B75478" w:rsidP="00B75478">
      <w:pPr>
        <w:pStyle w:val="KeinLeerraum"/>
        <w:rPr>
          <w:rFonts w:ascii="Apercu Pro" w:hAnsi="Apercu Pro" w:cs="Arial"/>
        </w:rPr>
      </w:pPr>
      <w:r w:rsidRPr="003A4856">
        <w:rPr>
          <w:rFonts w:ascii="Apercu Pro" w:hAnsi="Apercu Pro" w:cs="Arial"/>
        </w:rPr>
        <w:t>Eine solche Darstellung eignete sich besonders als Andachtsbild durch das Beispiel vertrauensvoller Hingabe an den Gekreuzigten.</w:t>
      </w:r>
    </w:p>
    <w:p w:rsidR="00C17718" w:rsidRPr="00C17718" w:rsidRDefault="00C17718" w:rsidP="00B75478">
      <w:pPr>
        <w:pStyle w:val="KeinLeerraum"/>
        <w:rPr>
          <w:rFonts w:ascii="Apercu Pro" w:hAnsi="Apercu Pro" w:cs="Arial"/>
          <w:sz w:val="16"/>
          <w:szCs w:val="16"/>
        </w:rPr>
      </w:pPr>
    </w:p>
    <w:p w:rsidR="00B75478" w:rsidRPr="003A4856" w:rsidRDefault="00B75478" w:rsidP="00B75478">
      <w:pPr>
        <w:pStyle w:val="KeinLeerraum"/>
        <w:rPr>
          <w:rFonts w:ascii="Apercu Pro" w:hAnsi="Apercu Pro" w:cs="Arial"/>
        </w:rPr>
      </w:pPr>
      <w:r w:rsidRPr="003A4856">
        <w:rPr>
          <w:rFonts w:ascii="Apercu Pro" w:hAnsi="Apercu Pro" w:cs="Arial"/>
        </w:rPr>
        <w:t>Jacob Zanus</w:t>
      </w:r>
      <w:r w:rsidR="002B3CE6">
        <w:rPr>
          <w:rFonts w:ascii="Apercu Pro" w:hAnsi="Apercu Pro" w:cs="Arial"/>
        </w:rPr>
        <w:t>i war zur Hochblüte der Nepomuk--V</w:t>
      </w:r>
      <w:r w:rsidRPr="003A4856">
        <w:rPr>
          <w:rFonts w:ascii="Apercu Pro" w:hAnsi="Apercu Pro" w:cs="Arial"/>
        </w:rPr>
        <w:t xml:space="preserve">erehrung Hofmaler in Salzburg und schuf eine Reihe von Bildern des Heiligen. Vier seiner 19 Kinder, die großteils die Kindheit nicht überlebten, gab er den Namen Johannes Nepomuk. </w:t>
      </w:r>
    </w:p>
    <w:p w:rsidR="00B75478" w:rsidRDefault="00B75478" w:rsidP="00B75478">
      <w:pPr>
        <w:pStyle w:val="KeinLeerraum"/>
        <w:rPr>
          <w:rFonts w:ascii="Apercu Pro" w:hAnsi="Apercu Pro" w:cs="Arial"/>
        </w:rPr>
      </w:pPr>
    </w:p>
    <w:p w:rsidR="00B75478" w:rsidRPr="003A4856" w:rsidRDefault="00B75478" w:rsidP="00B75478">
      <w:pPr>
        <w:pStyle w:val="KeinLeerraum"/>
        <w:rPr>
          <w:rFonts w:ascii="Apercu Pro" w:hAnsi="Apercu Pro" w:cs="Arial"/>
        </w:rPr>
      </w:pPr>
    </w:p>
    <w:p w:rsidR="00B75478" w:rsidRPr="005413C7" w:rsidRDefault="00B75478" w:rsidP="00153532">
      <w:pPr>
        <w:pStyle w:val="KeinLeerraum"/>
        <w:ind w:left="708"/>
        <w:rPr>
          <w:rFonts w:ascii="Apercu Pro" w:hAnsi="Apercu Pro" w:cs="Arial"/>
          <w:b/>
        </w:rPr>
      </w:pPr>
      <w:r w:rsidRPr="005413C7">
        <w:rPr>
          <w:rFonts w:ascii="Apercu Pro" w:hAnsi="Apercu Pro" w:cs="Arial"/>
          <w:b/>
        </w:rPr>
        <w:t>Johannes Nepomuk als Perle, 2. Viertel 18. Jahrhundert</w:t>
      </w:r>
    </w:p>
    <w:p w:rsidR="00B75478" w:rsidRPr="00153532" w:rsidRDefault="00B75478" w:rsidP="00153532">
      <w:pPr>
        <w:pStyle w:val="KeinLeerraum"/>
        <w:ind w:left="708"/>
        <w:rPr>
          <w:rFonts w:ascii="Apercu Pro" w:hAnsi="Apercu Pro" w:cs="Arial"/>
        </w:rPr>
      </w:pPr>
      <w:r w:rsidRPr="00153532">
        <w:rPr>
          <w:rFonts w:ascii="Apercu Pro" w:hAnsi="Apercu Pro" w:cs="Arial"/>
        </w:rPr>
        <w:t>Öl auf Papier auf Holz</w:t>
      </w:r>
    </w:p>
    <w:p w:rsidR="00B75478" w:rsidRPr="00153532" w:rsidRDefault="00B75478" w:rsidP="00153532">
      <w:pPr>
        <w:pStyle w:val="KeinLeerraum"/>
        <w:ind w:left="708"/>
        <w:rPr>
          <w:rFonts w:ascii="Apercu Pro" w:hAnsi="Apercu Pro" w:cs="Arial"/>
        </w:rPr>
      </w:pPr>
      <w:r w:rsidRPr="00153532">
        <w:rPr>
          <w:rFonts w:ascii="Apercu Pro" w:hAnsi="Apercu Pro" w:cs="Arial"/>
        </w:rPr>
        <w:t>Dommuseum Salzburg, Inv.-Nr. D 529</w:t>
      </w:r>
    </w:p>
    <w:p w:rsidR="00B75478" w:rsidRPr="00A54C1C" w:rsidRDefault="00B75478" w:rsidP="00B75478">
      <w:pPr>
        <w:pStyle w:val="KeinLeerraum"/>
        <w:rPr>
          <w:rFonts w:ascii="Apercu Pro" w:hAnsi="Apercu Pro" w:cs="Arial"/>
          <w:sz w:val="16"/>
          <w:szCs w:val="16"/>
        </w:rPr>
      </w:pPr>
    </w:p>
    <w:p w:rsidR="00B75478" w:rsidRPr="003A4856" w:rsidRDefault="00B75478" w:rsidP="00B75478">
      <w:pPr>
        <w:pStyle w:val="KeinLeerraum"/>
        <w:rPr>
          <w:rFonts w:ascii="Apercu Pro" w:hAnsi="Apercu Pro" w:cs="Arial"/>
        </w:rPr>
      </w:pPr>
      <w:r w:rsidRPr="003A4856">
        <w:rPr>
          <w:rFonts w:ascii="Apercu Pro" w:hAnsi="Apercu Pro" w:cs="Arial"/>
        </w:rPr>
        <w:t>Der Entschlafene liegt mit Totenkopf und Kruzifix in einer Muschel geborgen. Über deren Rand beugen sich drei Putten, einer mit Lorbeerkranz, ein anderer mit Schweigegestus, Schloss und Rose, die beide als Symbole der Verschwiegenheit zu verstehen sind. Die Inschrift um Nepomuks Haupt bezeichnet ihn als „glänzende Perle“ (MARGARITUM FULGENS. Prov. 25).</w:t>
      </w:r>
    </w:p>
    <w:p w:rsidR="00B75478" w:rsidRPr="003A4856" w:rsidRDefault="00B75478" w:rsidP="00B75478">
      <w:pPr>
        <w:pStyle w:val="KeinLeerraum"/>
        <w:rPr>
          <w:rFonts w:ascii="Apercu Pro" w:hAnsi="Apercu Pro" w:cs="Arial"/>
        </w:rPr>
      </w:pPr>
      <w:r w:rsidRPr="003A4856">
        <w:rPr>
          <w:rFonts w:ascii="Apercu Pro" w:hAnsi="Apercu Pro" w:cs="Arial"/>
        </w:rPr>
        <w:t xml:space="preserve">Die Personifikation der Moldau trägt die Muschel und gießt Wasser auf das Märtyrersymbol der Palmzweige. Zu Füßen der „Moldau“ hält ein Fisch einen Brief im </w:t>
      </w:r>
      <w:r w:rsidRPr="003A4856">
        <w:rPr>
          <w:rFonts w:ascii="Apercu Pro" w:hAnsi="Apercu Pro" w:cs="Arial"/>
        </w:rPr>
        <w:lastRenderedPageBreak/>
        <w:t>Maul mit der Aufschrift „Sub Sigillo S[ilentii]“ = „Unter dem Siegel der Verschwiegenheit“, deren Sieg der Lorbeerzweig verdeutlicht. Seitlich davon, unterhalb eines Maskarons, öffnet sich ein Ausblick auf die Bergung des Leichnams.</w:t>
      </w:r>
    </w:p>
    <w:p w:rsidR="00B75478" w:rsidRDefault="00B75478" w:rsidP="00B75478">
      <w:pPr>
        <w:pStyle w:val="KeinLeerraum"/>
        <w:rPr>
          <w:rFonts w:ascii="Apercu Pro" w:hAnsi="Apercu Pro" w:cs="Arial"/>
        </w:rPr>
      </w:pPr>
    </w:p>
    <w:p w:rsidR="00C17718" w:rsidRPr="003A4856" w:rsidRDefault="00C17718" w:rsidP="00B75478">
      <w:pPr>
        <w:pStyle w:val="KeinLeerraum"/>
        <w:rPr>
          <w:rFonts w:ascii="Apercu Pro" w:hAnsi="Apercu Pro" w:cs="Arial"/>
        </w:rPr>
      </w:pPr>
    </w:p>
    <w:p w:rsidR="00B75478" w:rsidRPr="005413C7" w:rsidRDefault="00B75478" w:rsidP="00153532">
      <w:pPr>
        <w:pStyle w:val="KeinLeerraum"/>
        <w:ind w:left="708"/>
        <w:rPr>
          <w:rFonts w:ascii="Apercu Pro" w:hAnsi="Apercu Pro" w:cs="Arial"/>
          <w:b/>
        </w:rPr>
      </w:pPr>
      <w:r w:rsidRPr="005413C7">
        <w:rPr>
          <w:rFonts w:ascii="Apercu Pro" w:hAnsi="Apercu Pro" w:cs="Arial"/>
          <w:b/>
        </w:rPr>
        <w:t>Die Heiligsprechungsfeier in San Giovanni in Laterano 1729</w:t>
      </w:r>
    </w:p>
    <w:p w:rsidR="00B75478" w:rsidRPr="005413C7" w:rsidRDefault="00B75478" w:rsidP="00153532">
      <w:pPr>
        <w:pStyle w:val="KeinLeerraum"/>
        <w:ind w:left="708"/>
        <w:rPr>
          <w:rFonts w:ascii="Apercu Pro" w:hAnsi="Apercu Pro" w:cs="Arial"/>
          <w:b/>
        </w:rPr>
      </w:pPr>
      <w:r w:rsidRPr="005413C7">
        <w:rPr>
          <w:rFonts w:ascii="Apercu Pro" w:hAnsi="Apercu Pro" w:cs="Arial"/>
          <w:b/>
        </w:rPr>
        <w:t>Joseph Erasmus Belling (tätig 1750–1780)</w:t>
      </w:r>
    </w:p>
    <w:p w:rsidR="00B75478" w:rsidRPr="00153532" w:rsidRDefault="00B75478" w:rsidP="00153532">
      <w:pPr>
        <w:pStyle w:val="KeinLeerraum"/>
        <w:ind w:left="708"/>
        <w:rPr>
          <w:rFonts w:ascii="Apercu Pro" w:hAnsi="Apercu Pro" w:cs="Arial"/>
        </w:rPr>
      </w:pPr>
      <w:r w:rsidRPr="00153532">
        <w:rPr>
          <w:rFonts w:ascii="Apercu Pro" w:hAnsi="Apercu Pro" w:cs="Arial"/>
        </w:rPr>
        <w:t>Kupferstich</w:t>
      </w:r>
    </w:p>
    <w:p w:rsidR="00B75478" w:rsidRPr="00153532" w:rsidRDefault="00B75478" w:rsidP="00153532">
      <w:pPr>
        <w:pStyle w:val="KeinLeerraum"/>
        <w:ind w:left="708"/>
        <w:rPr>
          <w:rFonts w:ascii="Apercu Pro" w:hAnsi="Apercu Pro" w:cs="Arial"/>
        </w:rPr>
      </w:pPr>
      <w:r w:rsidRPr="00153532">
        <w:rPr>
          <w:rFonts w:ascii="Apercu Pro" w:hAnsi="Apercu Pro" w:cs="Arial"/>
        </w:rPr>
        <w:t>Dommuseum Salzburg, Inv.-Nr. JN 244</w:t>
      </w:r>
    </w:p>
    <w:p w:rsidR="00B75478" w:rsidRPr="00A54C1C" w:rsidRDefault="00B75478" w:rsidP="00B75478">
      <w:pPr>
        <w:pStyle w:val="KeinLeerraum"/>
        <w:rPr>
          <w:rFonts w:ascii="Apercu Pro" w:hAnsi="Apercu Pro" w:cs="Arial"/>
          <w:sz w:val="16"/>
          <w:szCs w:val="16"/>
        </w:rPr>
      </w:pPr>
    </w:p>
    <w:p w:rsidR="00B75478" w:rsidRPr="003A4856" w:rsidRDefault="00B75478" w:rsidP="00B75478">
      <w:pPr>
        <w:pStyle w:val="KeinLeerraum"/>
        <w:rPr>
          <w:rFonts w:ascii="Apercu Pro" w:hAnsi="Apercu Pro" w:cs="Arial"/>
        </w:rPr>
      </w:pPr>
      <w:r w:rsidRPr="003A4856">
        <w:rPr>
          <w:rFonts w:ascii="Apercu Pro" w:hAnsi="Apercu Pro" w:cs="Arial"/>
        </w:rPr>
        <w:t>Das Heiligsprechungsverfahren wurde 1722 eingeleitet. Der Prozess, der u. a. eine neuerliche Untersuchung der Zunge</w:t>
      </w:r>
      <w:r w:rsidR="005413C7">
        <w:rPr>
          <w:rFonts w:ascii="Apercu Pro" w:hAnsi="Apercu Pro" w:cs="Arial"/>
        </w:rPr>
        <w:t xml:space="preserve"> </w:t>
      </w:r>
      <w:r w:rsidRPr="003A4856">
        <w:rPr>
          <w:rFonts w:ascii="Apercu Pro" w:hAnsi="Apercu Pro" w:cs="Arial"/>
        </w:rPr>
        <w:t>erforderte, fand am 19. März 1729 mit der Kanonisationsfeier in der Lateransbasilika durch Papst Benedikt XIII. seinen feierlichen Abschluss. Der Stich versetzt die Zeremonie in einen fiktiven Kirchenraum. Im Gewölbe öffnet sich der Blick in den Himmel, in dem Johannes Nepomuk der Madonna mit Jesuskind seine unversehrte Zunge präsentiert.</w:t>
      </w:r>
    </w:p>
    <w:p w:rsidR="00B75478" w:rsidRPr="003A4856" w:rsidRDefault="00B75478" w:rsidP="00B75478">
      <w:pPr>
        <w:pStyle w:val="KeinLeerraum"/>
        <w:rPr>
          <w:rFonts w:ascii="Apercu Pro" w:hAnsi="Apercu Pro" w:cs="Arial"/>
        </w:rPr>
      </w:pPr>
    </w:p>
    <w:p w:rsidR="00C17718" w:rsidRPr="003A4856" w:rsidRDefault="00C17718" w:rsidP="00B75478">
      <w:pPr>
        <w:pStyle w:val="KeinLeerraum"/>
        <w:rPr>
          <w:rFonts w:ascii="Apercu Pro" w:hAnsi="Apercu Pro" w:cs="Arial"/>
        </w:rPr>
      </w:pPr>
    </w:p>
    <w:p w:rsidR="00B75478" w:rsidRPr="005413C7" w:rsidRDefault="00B75478" w:rsidP="00153532">
      <w:pPr>
        <w:pStyle w:val="KeinLeerraum"/>
        <w:ind w:left="708"/>
        <w:rPr>
          <w:rFonts w:ascii="Apercu Pro" w:hAnsi="Apercu Pro" w:cs="Arial"/>
          <w:b/>
        </w:rPr>
      </w:pPr>
      <w:r w:rsidRPr="005413C7">
        <w:rPr>
          <w:rFonts w:ascii="Apercu Pro" w:hAnsi="Apercu Pro" w:cs="Arial"/>
          <w:b/>
        </w:rPr>
        <w:t>Entwurf für das Nepomuk-Grabmal von 1736, vor 1736</w:t>
      </w:r>
    </w:p>
    <w:p w:rsidR="00B75478" w:rsidRPr="005413C7" w:rsidRDefault="00B75478" w:rsidP="00153532">
      <w:pPr>
        <w:pStyle w:val="KeinLeerraum"/>
        <w:ind w:left="708"/>
        <w:rPr>
          <w:rFonts w:ascii="Apercu Pro" w:hAnsi="Apercu Pro" w:cs="Arial"/>
          <w:b/>
          <w:lang w:val="de-DE"/>
        </w:rPr>
      </w:pPr>
      <w:r w:rsidRPr="005413C7">
        <w:rPr>
          <w:rFonts w:ascii="Apercu Pro" w:hAnsi="Apercu Pro" w:cs="Arial"/>
          <w:b/>
          <w:lang w:val="de-DE"/>
        </w:rPr>
        <w:t>Jeremias Jakob Sedlmayr (1704–1764)</w:t>
      </w:r>
    </w:p>
    <w:p w:rsidR="00B75478" w:rsidRPr="00153532" w:rsidRDefault="00B75478" w:rsidP="00153532">
      <w:pPr>
        <w:pStyle w:val="KeinLeerraum"/>
        <w:ind w:left="708"/>
        <w:rPr>
          <w:rFonts w:ascii="Apercu Pro" w:hAnsi="Apercu Pro" w:cs="Arial"/>
          <w:lang w:val="de-DE"/>
        </w:rPr>
      </w:pPr>
      <w:r w:rsidRPr="00153532">
        <w:rPr>
          <w:rFonts w:ascii="Apercu Pro" w:hAnsi="Apercu Pro" w:cs="Arial"/>
          <w:lang w:val="de-DE"/>
        </w:rPr>
        <w:t xml:space="preserve">Kupferstich auf Seide </w:t>
      </w:r>
    </w:p>
    <w:p w:rsidR="00B75478" w:rsidRPr="00153532" w:rsidRDefault="00B75478" w:rsidP="00153532">
      <w:pPr>
        <w:pStyle w:val="KeinLeerraum"/>
        <w:ind w:left="708"/>
        <w:rPr>
          <w:rFonts w:ascii="Apercu Pro" w:hAnsi="Apercu Pro" w:cs="Arial"/>
        </w:rPr>
      </w:pPr>
      <w:r w:rsidRPr="00153532">
        <w:rPr>
          <w:rFonts w:ascii="Apercu Pro" w:hAnsi="Apercu Pro" w:cs="Arial"/>
        </w:rPr>
        <w:t>Dommuseum Salzburg, Inv.-Nr. JN 145</w:t>
      </w:r>
    </w:p>
    <w:p w:rsidR="00B75478" w:rsidRPr="00A54C1C" w:rsidRDefault="00B75478" w:rsidP="00B75478">
      <w:pPr>
        <w:pStyle w:val="KeinLeerraum"/>
        <w:rPr>
          <w:rFonts w:ascii="Apercu Pro" w:hAnsi="Apercu Pro" w:cs="Arial"/>
          <w:sz w:val="16"/>
          <w:szCs w:val="16"/>
        </w:rPr>
      </w:pPr>
    </w:p>
    <w:p w:rsidR="00B75478" w:rsidRPr="003A4856" w:rsidRDefault="00B75478" w:rsidP="00B75478">
      <w:pPr>
        <w:pStyle w:val="KeinLeerraum"/>
        <w:rPr>
          <w:rFonts w:ascii="Apercu Pro" w:hAnsi="Apercu Pro" w:cs="Arial"/>
        </w:rPr>
      </w:pPr>
      <w:r w:rsidRPr="003A4856">
        <w:rPr>
          <w:rFonts w:ascii="Apercu Pro" w:hAnsi="Apercu Pro" w:cs="Arial"/>
        </w:rPr>
        <w:t>Der Kupferstich diente als (Werbe-)Prospekt zur Errichtung des Nepomuk-Grabmals im Veitsdom im Auftrag Kaiser Karls VI. Er zeigt das Modell, das Giovanni Antonio Corradini (1688–1752) nach Entwürfen Joseph Emanuel Fischer von Erlachs (1693–1742) anfertigte. Das Grab des Heiligen im südlichen Chorumgang wurde früh als unantastbar verehrt.</w:t>
      </w:r>
    </w:p>
    <w:p w:rsidR="00B75478" w:rsidRDefault="00B75478" w:rsidP="00B75478">
      <w:pPr>
        <w:pStyle w:val="KeinLeerraum"/>
        <w:rPr>
          <w:rFonts w:ascii="Apercu Pro" w:hAnsi="Apercu Pro" w:cs="Arial"/>
        </w:rPr>
      </w:pPr>
      <w:r w:rsidRPr="003A4856">
        <w:rPr>
          <w:rFonts w:ascii="Apercu Pro" w:hAnsi="Apercu Pro" w:cs="Arial"/>
        </w:rPr>
        <w:t xml:space="preserve">Eine Grabarchitektur entstand erst um 1694. Nach der Seligsprechung wurde sie zwischen 1721 und 1725 </w:t>
      </w:r>
      <w:r w:rsidR="00403BF2" w:rsidRPr="003A4856">
        <w:rPr>
          <w:rFonts w:ascii="Apercu Pro" w:hAnsi="Apercu Pro" w:cs="Arial"/>
        </w:rPr>
        <w:t>neugestaltet</w:t>
      </w:r>
      <w:r w:rsidRPr="003A4856">
        <w:rPr>
          <w:rFonts w:ascii="Apercu Pro" w:hAnsi="Apercu Pro" w:cs="Arial"/>
        </w:rPr>
        <w:t xml:space="preserve"> und 1736 durch das alles Bisherige übertreffende, in Silber gegossene Grabmal ersetzt.</w:t>
      </w:r>
    </w:p>
    <w:p w:rsidR="00403BF2" w:rsidRDefault="00403BF2" w:rsidP="00B75478">
      <w:pPr>
        <w:pStyle w:val="KeinLeerraum"/>
        <w:rPr>
          <w:rFonts w:ascii="Apercu Pro" w:hAnsi="Apercu Pro" w:cs="Arial"/>
        </w:rPr>
      </w:pPr>
    </w:p>
    <w:p w:rsidR="00153532" w:rsidRPr="003A4856" w:rsidRDefault="00153532" w:rsidP="00B75478">
      <w:pPr>
        <w:pStyle w:val="KeinLeerraum"/>
        <w:rPr>
          <w:rFonts w:ascii="Apercu Pro" w:hAnsi="Apercu Pro" w:cs="Arial"/>
        </w:rPr>
      </w:pPr>
    </w:p>
    <w:p w:rsidR="00B75478" w:rsidRPr="00C17718" w:rsidRDefault="00B75478" w:rsidP="00153532">
      <w:pPr>
        <w:pStyle w:val="KeinLeerraum"/>
        <w:ind w:left="708"/>
        <w:rPr>
          <w:rFonts w:ascii="Apercu Pro" w:hAnsi="Apercu Pro" w:cs="Arial"/>
          <w:b/>
        </w:rPr>
      </w:pPr>
      <w:r w:rsidRPr="00C17718">
        <w:rPr>
          <w:rFonts w:ascii="Apercu Pro" w:hAnsi="Apercu Pro" w:cs="Arial"/>
          <w:b/>
        </w:rPr>
        <w:t>Bruderschaftszettel der Johannes-Nepomuk-Bruderschaft Eugendorf, ausgestellt am 16. Mai 1826</w:t>
      </w:r>
    </w:p>
    <w:p w:rsidR="00B75478" w:rsidRPr="00153532" w:rsidRDefault="00B75478" w:rsidP="00153532">
      <w:pPr>
        <w:pStyle w:val="KeinLeerraum"/>
        <w:ind w:left="708"/>
        <w:rPr>
          <w:rFonts w:ascii="Apercu Pro" w:hAnsi="Apercu Pro" w:cs="Arial"/>
        </w:rPr>
      </w:pPr>
      <w:r w:rsidRPr="00153532">
        <w:rPr>
          <w:rFonts w:ascii="Apercu Pro" w:hAnsi="Apercu Pro" w:cs="Arial"/>
        </w:rPr>
        <w:t>Holzschnitt</w:t>
      </w:r>
    </w:p>
    <w:p w:rsidR="00B75478" w:rsidRPr="00153532" w:rsidRDefault="00B75478" w:rsidP="00153532">
      <w:pPr>
        <w:pStyle w:val="KeinLeerraum"/>
        <w:ind w:left="708"/>
        <w:rPr>
          <w:rFonts w:ascii="Apercu Pro" w:hAnsi="Apercu Pro" w:cs="Arial"/>
        </w:rPr>
      </w:pPr>
      <w:r w:rsidRPr="00153532">
        <w:rPr>
          <w:rFonts w:ascii="Apercu Pro" w:hAnsi="Apercu Pro" w:cs="Arial"/>
        </w:rPr>
        <w:t>Dommuseum Salzburg, Inv.-Nr. JN 793</w:t>
      </w:r>
    </w:p>
    <w:p w:rsidR="00B75478" w:rsidRPr="00153532" w:rsidRDefault="00B75478" w:rsidP="00B75478">
      <w:pPr>
        <w:pStyle w:val="KeinLeerraum"/>
        <w:rPr>
          <w:rFonts w:ascii="Apercu Pro" w:hAnsi="Apercu Pro" w:cs="Arial"/>
          <w:sz w:val="16"/>
          <w:szCs w:val="16"/>
        </w:rPr>
      </w:pPr>
    </w:p>
    <w:p w:rsidR="00B75478" w:rsidRPr="003A4856" w:rsidRDefault="00B75478" w:rsidP="00B75478">
      <w:pPr>
        <w:pStyle w:val="KeinLeerraum"/>
        <w:rPr>
          <w:rFonts w:ascii="Apercu Pro" w:hAnsi="Apercu Pro" w:cs="Arial"/>
        </w:rPr>
      </w:pPr>
      <w:r w:rsidRPr="00A54C1C">
        <w:rPr>
          <w:rFonts w:ascii="Apercu Pro" w:hAnsi="Apercu Pro" w:cs="Arial"/>
        </w:rPr>
        <w:t xml:space="preserve">Wichtige Träger des Johannes-Nepomuk-Kults waren Bruderschaften. In Eugendorf wurde eine Johannes-Nepomuk-Bruderschaft am 26. April 1741 in der damaligen Filialkirche hl. Martin errichtet. Ihre Satzung sieht neben der Verehrung des Heiligen auch die Ausrottung des „Lasters der Ehrabschneidung“ und des „sündhaften </w:t>
      </w:r>
      <w:r w:rsidRPr="00A54C1C">
        <w:rPr>
          <w:rFonts w:ascii="Apercu Pro" w:hAnsi="Apercu Pro" w:cs="Arial"/>
        </w:rPr>
        <w:lastRenderedPageBreak/>
        <w:t>Gebrauchs der Zunge“ als Ziel vor. So triumphiert im Holzschnitt Johannes Nepomuk über die üble Nachrede. Weitere Johannes-Nepomuk-Bruderschaften im Erzstift Salzburg wurden in Unternberg (1739), Saalfelden (1741), St. Koloman, Werfen und Radstadt (jeweils 1744) gegründet</w:t>
      </w:r>
      <w:r w:rsidRPr="003A4856">
        <w:rPr>
          <w:rFonts w:ascii="Apercu Pro" w:hAnsi="Apercu Pro" w:cs="Arial"/>
        </w:rPr>
        <w:t>.</w:t>
      </w:r>
    </w:p>
    <w:p w:rsidR="00B75478" w:rsidRPr="003A4856" w:rsidRDefault="00B75478" w:rsidP="00B75478">
      <w:pPr>
        <w:pStyle w:val="KeinLeerraum"/>
        <w:rPr>
          <w:rFonts w:ascii="Apercu Pro" w:hAnsi="Apercu Pro" w:cs="Arial"/>
        </w:rPr>
      </w:pPr>
    </w:p>
    <w:p w:rsidR="00C17718" w:rsidRPr="003A4856" w:rsidRDefault="00C17718" w:rsidP="00B75478">
      <w:pPr>
        <w:pStyle w:val="KeinLeerraum"/>
        <w:rPr>
          <w:rFonts w:ascii="Apercu Pro" w:hAnsi="Apercu Pro" w:cs="Arial"/>
        </w:rPr>
      </w:pPr>
    </w:p>
    <w:p w:rsidR="00B75478" w:rsidRPr="003A4856" w:rsidRDefault="00B75478" w:rsidP="00153532">
      <w:pPr>
        <w:pStyle w:val="KeinLeerraum"/>
        <w:ind w:firstLine="708"/>
        <w:rPr>
          <w:rFonts w:ascii="Apercu Pro" w:hAnsi="Apercu Pro" w:cs="Arial"/>
          <w:b/>
          <w:lang w:val="de-DE"/>
        </w:rPr>
      </w:pPr>
      <w:r w:rsidRPr="003A4856">
        <w:rPr>
          <w:rFonts w:ascii="Apercu Pro" w:hAnsi="Apercu Pro" w:cs="Arial"/>
          <w:b/>
          <w:lang w:val="de-DE"/>
        </w:rPr>
        <w:t>Der Ur-Nepomuk</w:t>
      </w:r>
    </w:p>
    <w:p w:rsidR="00B75478" w:rsidRPr="00153532" w:rsidRDefault="00B75478" w:rsidP="00B75478">
      <w:pPr>
        <w:pStyle w:val="KeinLeerraum"/>
        <w:rPr>
          <w:rFonts w:ascii="Apercu Pro" w:hAnsi="Apercu Pro" w:cs="Arial"/>
          <w:sz w:val="16"/>
          <w:szCs w:val="16"/>
          <w:lang w:val="de-DE"/>
        </w:rPr>
      </w:pPr>
    </w:p>
    <w:p w:rsidR="00B75478" w:rsidRPr="003A4856" w:rsidRDefault="002B3CE6" w:rsidP="00B75478">
      <w:pPr>
        <w:pStyle w:val="KeinLeerraum"/>
        <w:rPr>
          <w:rFonts w:ascii="Apercu Pro" w:hAnsi="Apercu Pro" w:cs="Arial"/>
          <w:lang w:val="de-DE"/>
        </w:rPr>
      </w:pPr>
      <w:r>
        <w:rPr>
          <w:rFonts w:ascii="Apercu Pro" w:hAnsi="Apercu Pro" w:cs="Arial"/>
          <w:lang w:val="de-DE"/>
        </w:rPr>
        <w:t>Vorbild aller Nepomuk--F</w:t>
      </w:r>
      <w:r w:rsidR="00B75478" w:rsidRPr="003A4856">
        <w:rPr>
          <w:rFonts w:ascii="Apercu Pro" w:hAnsi="Apercu Pro" w:cs="Arial"/>
          <w:lang w:val="de-DE"/>
        </w:rPr>
        <w:t xml:space="preserve">iguren wurde die Votivstatue auf der Karlsbrücke in Prag, dem Ort des Martyriums. Freiherr von Wunschitz stiftete sie 1683 als Dank für den Beistand Johannes Nepomuks in Todesgefahr. </w:t>
      </w:r>
    </w:p>
    <w:p w:rsidR="00403BF2" w:rsidRPr="00403BF2" w:rsidRDefault="00403BF2" w:rsidP="00B75478">
      <w:pPr>
        <w:pStyle w:val="KeinLeerraum"/>
        <w:rPr>
          <w:rFonts w:ascii="Apercu Pro" w:hAnsi="Apercu Pro" w:cs="Arial"/>
          <w:sz w:val="16"/>
          <w:szCs w:val="16"/>
        </w:rPr>
      </w:pPr>
    </w:p>
    <w:p w:rsidR="00B75478" w:rsidRPr="003A4856" w:rsidRDefault="00B75478" w:rsidP="00B75478">
      <w:pPr>
        <w:pStyle w:val="KeinLeerraum"/>
        <w:rPr>
          <w:rFonts w:ascii="Apercu Pro" w:hAnsi="Apercu Pro" w:cs="Arial"/>
        </w:rPr>
      </w:pPr>
      <w:r w:rsidRPr="003A4856">
        <w:rPr>
          <w:rFonts w:ascii="Apercu Pro" w:hAnsi="Apercu Pro" w:cs="Arial"/>
        </w:rPr>
        <w:t>In der Tracht des Kanonikers mit Soutane, Chorhemd, Schulterumhang und Birett hält Nepomuk ein Kruzifix und die Märtyrerpalme in Händen. Die etwas später hinzugefügten fünf Sterne um sein Haupt erinnern an jede Lichter, angeblich nachts zur Auffindung des Leichnams in der Moldau geführt hatten. Den Sternen wurden die fünf Buchstaben des Wortes „tacui“ (= ich habe geschwiegen) zugeordnet.</w:t>
      </w:r>
    </w:p>
    <w:p w:rsidR="00B75478" w:rsidRPr="003A4856" w:rsidRDefault="00B75478" w:rsidP="00B75478">
      <w:pPr>
        <w:pStyle w:val="KeinLeerraum"/>
        <w:rPr>
          <w:rFonts w:ascii="Apercu Pro" w:hAnsi="Apercu Pro" w:cs="Arial"/>
        </w:rPr>
      </w:pPr>
    </w:p>
    <w:p w:rsidR="00C17718" w:rsidRPr="003A4856" w:rsidRDefault="00C17718" w:rsidP="00B75478">
      <w:pPr>
        <w:pStyle w:val="KeinLeerraum"/>
        <w:rPr>
          <w:rFonts w:ascii="Apercu Pro" w:hAnsi="Apercu Pro" w:cs="Arial"/>
        </w:rPr>
      </w:pPr>
    </w:p>
    <w:p w:rsidR="00B75478" w:rsidRPr="00403BF2" w:rsidRDefault="00B75478" w:rsidP="00153532">
      <w:pPr>
        <w:pStyle w:val="KeinLeerraum"/>
        <w:ind w:left="708"/>
        <w:rPr>
          <w:rFonts w:ascii="Apercu Pro" w:hAnsi="Apercu Pro" w:cs="Arial"/>
          <w:b/>
        </w:rPr>
      </w:pPr>
      <w:r w:rsidRPr="00403BF2">
        <w:rPr>
          <w:rFonts w:ascii="Apercu Pro" w:hAnsi="Apercu Pro" w:cs="Arial"/>
          <w:b/>
        </w:rPr>
        <w:t>Johannes Nepomuk als Brückenheiliger um 1750</w:t>
      </w:r>
    </w:p>
    <w:p w:rsidR="00B75478" w:rsidRPr="00153532" w:rsidRDefault="00B75478" w:rsidP="00153532">
      <w:pPr>
        <w:pStyle w:val="KeinLeerraum"/>
        <w:ind w:left="708"/>
        <w:rPr>
          <w:rFonts w:ascii="Apercu Pro" w:hAnsi="Apercu Pro" w:cs="Arial"/>
        </w:rPr>
      </w:pPr>
      <w:r w:rsidRPr="00153532">
        <w:rPr>
          <w:rFonts w:ascii="Apercu Pro" w:hAnsi="Apercu Pro" w:cs="Arial"/>
        </w:rPr>
        <w:t>Holz, gefasst</w:t>
      </w:r>
    </w:p>
    <w:p w:rsidR="00B75478" w:rsidRPr="00153532" w:rsidRDefault="00B75478" w:rsidP="00153532">
      <w:pPr>
        <w:pStyle w:val="KeinLeerraum"/>
        <w:ind w:left="708"/>
        <w:rPr>
          <w:rFonts w:ascii="Apercu Pro" w:hAnsi="Apercu Pro" w:cs="Arial"/>
        </w:rPr>
      </w:pPr>
      <w:r w:rsidRPr="00153532">
        <w:rPr>
          <w:rFonts w:ascii="Apercu Pro" w:hAnsi="Apercu Pro" w:cs="Arial"/>
        </w:rPr>
        <w:t>Salzburg Dommuseum, Inv.-Nr. JN 174</w:t>
      </w:r>
    </w:p>
    <w:p w:rsidR="00B75478" w:rsidRDefault="00B75478" w:rsidP="00B75478">
      <w:pPr>
        <w:pStyle w:val="KeinLeerraum"/>
        <w:rPr>
          <w:rFonts w:ascii="Apercu Pro" w:hAnsi="Apercu Pro" w:cs="Arial"/>
        </w:rPr>
      </w:pPr>
    </w:p>
    <w:p w:rsidR="00153532" w:rsidRPr="00153532" w:rsidRDefault="00153532" w:rsidP="00B75478">
      <w:pPr>
        <w:pStyle w:val="KeinLeerraum"/>
        <w:rPr>
          <w:rFonts w:ascii="Apercu Pro" w:hAnsi="Apercu Pro" w:cs="Arial"/>
        </w:rPr>
      </w:pPr>
    </w:p>
    <w:p w:rsidR="00B75478" w:rsidRPr="00403BF2" w:rsidRDefault="00B75478" w:rsidP="00153532">
      <w:pPr>
        <w:pStyle w:val="KeinLeerraum"/>
        <w:ind w:left="708"/>
        <w:rPr>
          <w:rFonts w:ascii="Apercu Pro" w:hAnsi="Apercu Pro" w:cs="Arial"/>
          <w:b/>
          <w:lang w:val="en-US"/>
        </w:rPr>
      </w:pPr>
      <w:r w:rsidRPr="00403BF2">
        <w:rPr>
          <w:rFonts w:ascii="Apercu Pro" w:hAnsi="Apercu Pro" w:cs="Arial"/>
          <w:b/>
          <w:lang w:val="en-US"/>
        </w:rPr>
        <w:t>Hl. Johannes Nepomuk, 18. Jahrhundert</w:t>
      </w:r>
    </w:p>
    <w:p w:rsidR="00B75478" w:rsidRPr="00403BF2" w:rsidRDefault="00B75478" w:rsidP="00153532">
      <w:pPr>
        <w:pStyle w:val="KeinLeerraum"/>
        <w:ind w:left="708"/>
        <w:rPr>
          <w:rFonts w:ascii="Apercu Pro" w:hAnsi="Apercu Pro" w:cs="Arial"/>
          <w:b/>
        </w:rPr>
      </w:pPr>
      <w:r w:rsidRPr="00403BF2">
        <w:rPr>
          <w:rFonts w:ascii="Apercu Pro" w:hAnsi="Apercu Pro" w:cs="Arial"/>
          <w:b/>
        </w:rPr>
        <w:t>Johann Paterer (1712-1785)</w:t>
      </w:r>
    </w:p>
    <w:p w:rsidR="00B75478" w:rsidRPr="00153532" w:rsidRDefault="00B75478" w:rsidP="00153532">
      <w:pPr>
        <w:pStyle w:val="KeinLeerraum"/>
        <w:ind w:left="708"/>
        <w:rPr>
          <w:rFonts w:ascii="Apercu Pro" w:hAnsi="Apercu Pro" w:cs="Arial"/>
        </w:rPr>
      </w:pPr>
      <w:r w:rsidRPr="00153532">
        <w:rPr>
          <w:rFonts w:ascii="Apercu Pro" w:hAnsi="Apercu Pro" w:cs="Arial"/>
        </w:rPr>
        <w:t>Holz, gefasst, vergoldet</w:t>
      </w:r>
    </w:p>
    <w:p w:rsidR="00B75478" w:rsidRPr="00153532" w:rsidRDefault="00B75478" w:rsidP="00153532">
      <w:pPr>
        <w:pStyle w:val="KeinLeerraum"/>
        <w:ind w:left="708"/>
        <w:rPr>
          <w:rFonts w:ascii="Apercu Pro" w:hAnsi="Apercu Pro" w:cs="Arial"/>
        </w:rPr>
      </w:pPr>
      <w:r w:rsidRPr="00153532">
        <w:rPr>
          <w:rFonts w:ascii="Apercu Pro" w:hAnsi="Apercu Pro" w:cs="Arial"/>
        </w:rPr>
        <w:t>Dommuseum Salzburg, Inv.-Nr. JN 142</w:t>
      </w:r>
    </w:p>
    <w:p w:rsidR="00B75478" w:rsidRPr="003A4856" w:rsidRDefault="00B75478" w:rsidP="00B75478">
      <w:pPr>
        <w:pStyle w:val="KeinLeerraum"/>
        <w:rPr>
          <w:rFonts w:ascii="Apercu Pro" w:hAnsi="Apercu Pro" w:cs="Arial"/>
        </w:rPr>
      </w:pPr>
    </w:p>
    <w:p w:rsidR="00B75478" w:rsidRDefault="00B75478" w:rsidP="00B75478">
      <w:pPr>
        <w:pStyle w:val="KeinLeerraum"/>
        <w:rPr>
          <w:rFonts w:ascii="Apercu Pro" w:hAnsi="Apercu Pro" w:cs="Arial"/>
        </w:rPr>
      </w:pPr>
    </w:p>
    <w:p w:rsidR="002B3CE6" w:rsidRDefault="002B3CE6" w:rsidP="00B75478">
      <w:pPr>
        <w:pStyle w:val="KeinLeerraum"/>
        <w:rPr>
          <w:rFonts w:ascii="Apercu Pro" w:hAnsi="Apercu Pro" w:cs="Arial"/>
        </w:rPr>
      </w:pPr>
    </w:p>
    <w:p w:rsidR="002B3CE6" w:rsidRDefault="002B3CE6" w:rsidP="00B75478">
      <w:pPr>
        <w:pStyle w:val="KeinLeerraum"/>
        <w:rPr>
          <w:rFonts w:ascii="Apercu Pro" w:hAnsi="Apercu Pro" w:cs="Arial"/>
        </w:rPr>
      </w:pPr>
    </w:p>
    <w:p w:rsidR="002B3CE6" w:rsidRDefault="002B3CE6" w:rsidP="00B75478">
      <w:pPr>
        <w:pStyle w:val="KeinLeerraum"/>
        <w:rPr>
          <w:rFonts w:ascii="Apercu Pro" w:hAnsi="Apercu Pro" w:cs="Arial"/>
        </w:rPr>
      </w:pPr>
    </w:p>
    <w:p w:rsidR="002B3CE6" w:rsidRDefault="002B3CE6" w:rsidP="00B75478">
      <w:pPr>
        <w:pStyle w:val="KeinLeerraum"/>
        <w:rPr>
          <w:rFonts w:ascii="Apercu Pro" w:hAnsi="Apercu Pro" w:cs="Arial"/>
        </w:rPr>
      </w:pPr>
    </w:p>
    <w:p w:rsidR="002B3CE6" w:rsidRDefault="002B3CE6" w:rsidP="00B75478">
      <w:pPr>
        <w:pStyle w:val="KeinLeerraum"/>
        <w:rPr>
          <w:rFonts w:ascii="Apercu Pro" w:hAnsi="Apercu Pro" w:cs="Arial"/>
        </w:rPr>
      </w:pPr>
    </w:p>
    <w:p w:rsidR="002B3CE6" w:rsidRDefault="002B3CE6" w:rsidP="00B75478">
      <w:pPr>
        <w:pStyle w:val="KeinLeerraum"/>
        <w:rPr>
          <w:rFonts w:ascii="Apercu Pro" w:hAnsi="Apercu Pro" w:cs="Arial"/>
        </w:rPr>
      </w:pPr>
    </w:p>
    <w:p w:rsidR="002B3CE6" w:rsidRDefault="002B3CE6" w:rsidP="00B75478">
      <w:pPr>
        <w:pStyle w:val="KeinLeerraum"/>
        <w:rPr>
          <w:rFonts w:ascii="Apercu Pro" w:hAnsi="Apercu Pro" w:cs="Arial"/>
        </w:rPr>
      </w:pPr>
    </w:p>
    <w:p w:rsidR="002B3CE6" w:rsidRDefault="002B3CE6" w:rsidP="00B75478">
      <w:pPr>
        <w:pStyle w:val="KeinLeerraum"/>
        <w:rPr>
          <w:rFonts w:ascii="Apercu Pro" w:hAnsi="Apercu Pro" w:cs="Arial"/>
        </w:rPr>
      </w:pPr>
    </w:p>
    <w:p w:rsidR="002B3CE6" w:rsidRDefault="002B3CE6" w:rsidP="00B75478">
      <w:pPr>
        <w:pStyle w:val="KeinLeerraum"/>
        <w:rPr>
          <w:rFonts w:ascii="Apercu Pro" w:hAnsi="Apercu Pro" w:cs="Arial"/>
        </w:rPr>
      </w:pPr>
    </w:p>
    <w:p w:rsidR="002B3CE6" w:rsidRPr="003A4856" w:rsidRDefault="002B3CE6" w:rsidP="00B75478">
      <w:pPr>
        <w:pStyle w:val="KeinLeerraum"/>
        <w:rPr>
          <w:rFonts w:ascii="Apercu Pro" w:hAnsi="Apercu Pro" w:cs="Arial"/>
        </w:rPr>
      </w:pPr>
    </w:p>
    <w:p w:rsidR="00B75478" w:rsidRPr="003A4856" w:rsidRDefault="00B75478" w:rsidP="00B75478">
      <w:pPr>
        <w:spacing w:line="360" w:lineRule="auto"/>
        <w:jc w:val="center"/>
        <w:rPr>
          <w:rFonts w:ascii="Apercu Pro" w:hAnsi="Apercu Pro" w:cs="Arial"/>
          <w:b/>
          <w:sz w:val="22"/>
        </w:rPr>
      </w:pPr>
    </w:p>
    <w:p w:rsidR="00B75478" w:rsidRPr="002B3CE6" w:rsidRDefault="002B3CE6" w:rsidP="002B3CE6">
      <w:pPr>
        <w:pStyle w:val="Listenabsatz"/>
        <w:numPr>
          <w:ilvl w:val="0"/>
          <w:numId w:val="6"/>
        </w:numPr>
        <w:spacing w:line="360" w:lineRule="auto"/>
        <w:rPr>
          <w:rFonts w:ascii="Apercu Pro" w:hAnsi="Apercu Pro" w:cs="Arial"/>
          <w:b/>
          <w:sz w:val="28"/>
        </w:rPr>
      </w:pPr>
      <w:r w:rsidRPr="002B3CE6">
        <w:rPr>
          <w:rFonts w:ascii="Apercu Pro" w:hAnsi="Apercu Pro" w:cs="Arial"/>
          <w:b/>
          <w:sz w:val="28"/>
        </w:rPr>
        <w:lastRenderedPageBreak/>
        <w:t xml:space="preserve">R A U M </w:t>
      </w:r>
      <w:r w:rsidR="00B75478" w:rsidRPr="002B3CE6">
        <w:rPr>
          <w:rFonts w:ascii="Apercu Pro" w:hAnsi="Apercu Pro" w:cs="Arial"/>
          <w:b/>
          <w:sz w:val="28"/>
        </w:rPr>
        <w:t>2</w:t>
      </w:r>
    </w:p>
    <w:p w:rsidR="00B75478" w:rsidRPr="003A4856" w:rsidRDefault="00B75478" w:rsidP="00B75478">
      <w:pPr>
        <w:spacing w:line="360" w:lineRule="auto"/>
        <w:rPr>
          <w:rFonts w:ascii="Apercu Pro" w:hAnsi="Apercu Pro" w:cs="Arial"/>
          <w:b/>
          <w:sz w:val="22"/>
        </w:rPr>
      </w:pPr>
    </w:p>
    <w:p w:rsidR="00B75478" w:rsidRPr="003A4856" w:rsidRDefault="00B75478" w:rsidP="00403BF2">
      <w:pPr>
        <w:pStyle w:val="KeinLeerraum"/>
        <w:rPr>
          <w:rFonts w:ascii="Apercu Pro" w:hAnsi="Apercu Pro" w:cs="Arial"/>
          <w:b/>
        </w:rPr>
      </w:pPr>
      <w:r w:rsidRPr="00403BF2">
        <w:rPr>
          <w:rFonts w:ascii="Apercu Pro" w:hAnsi="Apercu Pro" w:cs="Arial"/>
          <w:b/>
          <w:i/>
        </w:rPr>
        <w:t>Wer Dich anrueft zu jeder Zeit / der wirt von allen ybl befreit</w:t>
      </w:r>
      <w:r w:rsidRPr="003A4856">
        <w:rPr>
          <w:rFonts w:ascii="Apercu Pro" w:hAnsi="Apercu Pro" w:cs="Arial"/>
          <w:b/>
        </w:rPr>
        <w:t>.</w:t>
      </w:r>
    </w:p>
    <w:p w:rsidR="00B75478" w:rsidRPr="003A4856" w:rsidRDefault="00403BF2" w:rsidP="00403BF2">
      <w:pPr>
        <w:pStyle w:val="KeinLeerraum"/>
        <w:rPr>
          <w:rFonts w:ascii="Apercu Pro" w:hAnsi="Apercu Pro" w:cs="Arial"/>
        </w:rPr>
      </w:pPr>
      <w:r>
        <w:rPr>
          <w:rFonts w:ascii="Apercu Pro" w:hAnsi="Apercu Pro" w:cs="Arial"/>
        </w:rPr>
        <w:t xml:space="preserve">(Inschrift des Johannes </w:t>
      </w:r>
      <w:r w:rsidR="00B75478" w:rsidRPr="003A4856">
        <w:rPr>
          <w:rFonts w:ascii="Apercu Pro" w:hAnsi="Apercu Pro" w:cs="Arial"/>
        </w:rPr>
        <w:t>Nepomuk-Freskos am Pfarrhof Ranten/Steiermark, 1713)</w:t>
      </w:r>
    </w:p>
    <w:p w:rsidR="00B75478" w:rsidRPr="003A4856" w:rsidRDefault="00B75478" w:rsidP="00403BF2">
      <w:pPr>
        <w:pStyle w:val="KeinLeerraum"/>
        <w:rPr>
          <w:rFonts w:ascii="Apercu Pro" w:hAnsi="Apercu Pro" w:cs="Arial"/>
        </w:rPr>
      </w:pPr>
    </w:p>
    <w:p w:rsidR="00B75478" w:rsidRPr="003A4856" w:rsidRDefault="00B75478" w:rsidP="00403BF2">
      <w:pPr>
        <w:pStyle w:val="KeinLeerraum"/>
        <w:rPr>
          <w:rFonts w:ascii="Apercu Pro" w:hAnsi="Apercu Pro" w:cs="Arial"/>
        </w:rPr>
      </w:pPr>
      <w:r w:rsidRPr="003A4856">
        <w:rPr>
          <w:rFonts w:ascii="Apercu Pro" w:hAnsi="Apercu Pro" w:cs="Arial"/>
        </w:rPr>
        <w:t xml:space="preserve">Gefördert durch Adel und Kaiserhaus, eroberte der Kult des Johannes Nepomuk im 18. Jahrhundert jeden katholischen Winkel des Reiches und gelangte auch in andere europäische Länder und Kontinente. Böhmen hatte sich bereits um 1600, Bayern 1729 unter den Schutz des Märtyrers gestellt. Seit 1736 ist Johannes Nepomuk Salzburgs zweiter Diözesanpatron (nach Rupert und Virgil). </w:t>
      </w:r>
    </w:p>
    <w:p w:rsidR="00403BF2" w:rsidRPr="00403BF2" w:rsidRDefault="00403BF2" w:rsidP="00403BF2">
      <w:pPr>
        <w:pStyle w:val="KeinLeerraum"/>
        <w:rPr>
          <w:rFonts w:ascii="Apercu Pro" w:hAnsi="Apercu Pro" w:cs="Arial"/>
          <w:sz w:val="16"/>
          <w:szCs w:val="16"/>
        </w:rPr>
      </w:pPr>
    </w:p>
    <w:p w:rsidR="00B75478" w:rsidRPr="003A4856" w:rsidRDefault="00B75478" w:rsidP="00403BF2">
      <w:pPr>
        <w:pStyle w:val="KeinLeerraum"/>
        <w:rPr>
          <w:rFonts w:ascii="Apercu Pro" w:hAnsi="Apercu Pro" w:cs="Arial"/>
        </w:rPr>
      </w:pPr>
      <w:r w:rsidRPr="003A4856">
        <w:rPr>
          <w:rFonts w:ascii="Apercu Pro" w:hAnsi="Apercu Pro" w:cs="Arial"/>
        </w:rPr>
        <w:t>Seine internationale, soziale Schichten übergreifende Popularität gewann Johannes Nepomuk als universeller Nothelfer. Abgeleitet aus seiner Lebensgeschichte, ergaben sich eine Reihe von „Zuständigkeiten“:</w:t>
      </w:r>
    </w:p>
    <w:p w:rsidR="00B75478" w:rsidRPr="00403BF2" w:rsidRDefault="00B75478" w:rsidP="00403BF2">
      <w:pPr>
        <w:pStyle w:val="KeinLeerraum"/>
        <w:rPr>
          <w:rFonts w:ascii="Apercu Pro" w:hAnsi="Apercu Pro" w:cs="Arial"/>
          <w:sz w:val="16"/>
          <w:szCs w:val="16"/>
        </w:rPr>
      </w:pPr>
    </w:p>
    <w:p w:rsidR="00B75478" w:rsidRDefault="00B75478" w:rsidP="00403BF2">
      <w:pPr>
        <w:pStyle w:val="KeinLeerraum"/>
        <w:numPr>
          <w:ilvl w:val="0"/>
          <w:numId w:val="5"/>
        </w:numPr>
        <w:rPr>
          <w:rFonts w:ascii="Apercu Pro" w:hAnsi="Apercu Pro" w:cs="Arial"/>
        </w:rPr>
      </w:pPr>
      <w:r w:rsidRPr="003A4856">
        <w:rPr>
          <w:rFonts w:ascii="Apercu Pro" w:hAnsi="Apercu Pro" w:cs="Arial"/>
        </w:rPr>
        <w:t xml:space="preserve">Patron des Beichtgeheimnisses, der Beichtväter, der Verschwiegenheit </w:t>
      </w:r>
    </w:p>
    <w:p w:rsidR="00403BF2" w:rsidRPr="00403BF2" w:rsidRDefault="00403BF2" w:rsidP="00403BF2">
      <w:pPr>
        <w:pStyle w:val="KeinLeerraum"/>
        <w:ind w:left="720"/>
        <w:rPr>
          <w:rFonts w:ascii="Apercu Pro" w:hAnsi="Apercu Pro" w:cs="Arial"/>
          <w:sz w:val="16"/>
          <w:szCs w:val="16"/>
        </w:rPr>
      </w:pPr>
    </w:p>
    <w:p w:rsidR="00B75478" w:rsidRDefault="00B75478" w:rsidP="00403BF2">
      <w:pPr>
        <w:pStyle w:val="KeinLeerraum"/>
        <w:numPr>
          <w:ilvl w:val="0"/>
          <w:numId w:val="5"/>
        </w:numPr>
        <w:rPr>
          <w:rFonts w:ascii="Apercu Pro" w:hAnsi="Apercu Pro" w:cs="Arial"/>
        </w:rPr>
      </w:pPr>
      <w:r w:rsidRPr="003A4856">
        <w:rPr>
          <w:rFonts w:ascii="Apercu Pro" w:hAnsi="Apercu Pro" w:cs="Arial"/>
        </w:rPr>
        <w:t>Patron gegen „böse Zungen“, üble Nachrede, Verleumdung</w:t>
      </w:r>
    </w:p>
    <w:p w:rsidR="00403BF2" w:rsidRPr="00403BF2" w:rsidRDefault="00403BF2" w:rsidP="00403BF2">
      <w:pPr>
        <w:pStyle w:val="KeinLeerraum"/>
        <w:rPr>
          <w:rFonts w:ascii="Apercu Pro" w:hAnsi="Apercu Pro" w:cs="Arial"/>
          <w:sz w:val="16"/>
          <w:szCs w:val="16"/>
        </w:rPr>
      </w:pPr>
    </w:p>
    <w:p w:rsidR="00B75478" w:rsidRDefault="00B75478" w:rsidP="00403BF2">
      <w:pPr>
        <w:pStyle w:val="KeinLeerraum"/>
        <w:numPr>
          <w:ilvl w:val="0"/>
          <w:numId w:val="5"/>
        </w:numPr>
        <w:rPr>
          <w:rFonts w:ascii="Apercu Pro" w:hAnsi="Apercu Pro" w:cs="Arial"/>
        </w:rPr>
      </w:pPr>
      <w:r w:rsidRPr="003A4856">
        <w:rPr>
          <w:rFonts w:ascii="Apercu Pro" w:hAnsi="Apercu Pro" w:cs="Arial"/>
        </w:rPr>
        <w:t>Patron gegen Wassergefahren, Überschwemmungen, Ertrinken</w:t>
      </w:r>
    </w:p>
    <w:p w:rsidR="00403BF2" w:rsidRPr="00403BF2" w:rsidRDefault="00403BF2" w:rsidP="00403BF2">
      <w:pPr>
        <w:pStyle w:val="KeinLeerraum"/>
        <w:rPr>
          <w:rFonts w:ascii="Apercu Pro" w:hAnsi="Apercu Pro" w:cs="Arial"/>
          <w:sz w:val="16"/>
          <w:szCs w:val="16"/>
        </w:rPr>
      </w:pPr>
    </w:p>
    <w:p w:rsidR="00B75478" w:rsidRDefault="00B75478" w:rsidP="00403BF2">
      <w:pPr>
        <w:pStyle w:val="KeinLeerraum"/>
        <w:numPr>
          <w:ilvl w:val="0"/>
          <w:numId w:val="5"/>
        </w:numPr>
        <w:rPr>
          <w:rFonts w:ascii="Apercu Pro" w:hAnsi="Apercu Pro" w:cs="Arial"/>
        </w:rPr>
      </w:pPr>
      <w:r w:rsidRPr="003A4856">
        <w:rPr>
          <w:rFonts w:ascii="Apercu Pro" w:hAnsi="Apercu Pro" w:cs="Arial"/>
        </w:rPr>
        <w:t>Patron der Flößer, Schiffer, Müller, der Reisenden beim Überqueren von Brücken</w:t>
      </w:r>
    </w:p>
    <w:p w:rsidR="00403BF2" w:rsidRPr="00403BF2" w:rsidRDefault="00403BF2" w:rsidP="00403BF2">
      <w:pPr>
        <w:pStyle w:val="KeinLeerraum"/>
        <w:rPr>
          <w:rFonts w:ascii="Apercu Pro" w:hAnsi="Apercu Pro" w:cs="Arial"/>
          <w:sz w:val="16"/>
          <w:szCs w:val="16"/>
        </w:rPr>
      </w:pPr>
    </w:p>
    <w:p w:rsidR="00B75478" w:rsidRDefault="00B75478" w:rsidP="00403BF2">
      <w:pPr>
        <w:pStyle w:val="KeinLeerraum"/>
        <w:numPr>
          <w:ilvl w:val="0"/>
          <w:numId w:val="5"/>
        </w:numPr>
        <w:rPr>
          <w:rFonts w:ascii="Apercu Pro" w:hAnsi="Apercu Pro" w:cs="Arial"/>
        </w:rPr>
      </w:pPr>
      <w:r w:rsidRPr="003A4856">
        <w:rPr>
          <w:rFonts w:ascii="Apercu Pro" w:hAnsi="Apercu Pro" w:cs="Arial"/>
        </w:rPr>
        <w:t>Patron gegen Krankheit und Seuchengefahr (Pest)</w:t>
      </w:r>
    </w:p>
    <w:p w:rsidR="00403BF2" w:rsidRPr="00403BF2" w:rsidRDefault="00403BF2" w:rsidP="00403BF2">
      <w:pPr>
        <w:pStyle w:val="KeinLeerraum"/>
        <w:rPr>
          <w:rFonts w:ascii="Apercu Pro" w:hAnsi="Apercu Pro" w:cs="Arial"/>
          <w:sz w:val="16"/>
          <w:szCs w:val="16"/>
        </w:rPr>
      </w:pPr>
    </w:p>
    <w:p w:rsidR="00B75478" w:rsidRDefault="00B75478" w:rsidP="00403BF2">
      <w:pPr>
        <w:pStyle w:val="KeinLeerraum"/>
        <w:numPr>
          <w:ilvl w:val="0"/>
          <w:numId w:val="5"/>
        </w:numPr>
        <w:rPr>
          <w:rFonts w:ascii="Apercu Pro" w:hAnsi="Apercu Pro" w:cs="Arial"/>
        </w:rPr>
      </w:pPr>
      <w:r w:rsidRPr="003A4856">
        <w:rPr>
          <w:rFonts w:ascii="Apercu Pro" w:hAnsi="Apercu Pro" w:cs="Arial"/>
        </w:rPr>
        <w:t>Patron der Armen und Bedürftigen</w:t>
      </w:r>
    </w:p>
    <w:p w:rsidR="00403BF2" w:rsidRPr="00403BF2" w:rsidRDefault="00403BF2" w:rsidP="00403BF2">
      <w:pPr>
        <w:pStyle w:val="KeinLeerraum"/>
        <w:rPr>
          <w:rFonts w:ascii="Apercu Pro" w:hAnsi="Apercu Pro" w:cs="Arial"/>
          <w:sz w:val="16"/>
          <w:szCs w:val="16"/>
        </w:rPr>
      </w:pPr>
    </w:p>
    <w:p w:rsidR="00B75478" w:rsidRPr="003A4856" w:rsidRDefault="00B75478" w:rsidP="00403BF2">
      <w:pPr>
        <w:pStyle w:val="KeinLeerraum"/>
        <w:numPr>
          <w:ilvl w:val="0"/>
          <w:numId w:val="5"/>
        </w:numPr>
        <w:rPr>
          <w:rFonts w:ascii="Apercu Pro" w:hAnsi="Apercu Pro" w:cs="Arial"/>
        </w:rPr>
      </w:pPr>
      <w:r w:rsidRPr="003A4856">
        <w:rPr>
          <w:rFonts w:ascii="Apercu Pro" w:hAnsi="Apercu Pro" w:cs="Arial"/>
        </w:rPr>
        <w:t>Patron für eine selige Sterbestunde</w:t>
      </w:r>
    </w:p>
    <w:p w:rsidR="00B75478" w:rsidRDefault="00B75478" w:rsidP="00403BF2">
      <w:pPr>
        <w:spacing w:line="240" w:lineRule="auto"/>
        <w:rPr>
          <w:rFonts w:ascii="Apercu Pro" w:hAnsi="Apercu Pro" w:cs="Arial"/>
          <w:b/>
          <w:sz w:val="22"/>
        </w:rPr>
      </w:pPr>
    </w:p>
    <w:p w:rsidR="00403BF2" w:rsidRDefault="00403BF2" w:rsidP="00403BF2">
      <w:pPr>
        <w:spacing w:line="240" w:lineRule="auto"/>
        <w:rPr>
          <w:rFonts w:ascii="Apercu Pro" w:hAnsi="Apercu Pro" w:cs="Arial"/>
          <w:b/>
          <w:sz w:val="22"/>
        </w:rPr>
      </w:pPr>
    </w:p>
    <w:p w:rsidR="00403BF2" w:rsidRDefault="00403BF2" w:rsidP="00403BF2">
      <w:pPr>
        <w:pStyle w:val="NurText"/>
        <w:rPr>
          <w:rFonts w:ascii="Apercu Pro" w:hAnsi="Apercu Pro" w:cs="Arial"/>
          <w:b/>
          <w:szCs w:val="22"/>
        </w:rPr>
      </w:pPr>
    </w:p>
    <w:p w:rsidR="00B75478" w:rsidRPr="003A4856" w:rsidRDefault="00B75478" w:rsidP="00403BF2">
      <w:pPr>
        <w:pStyle w:val="NurText"/>
        <w:rPr>
          <w:rFonts w:ascii="Apercu Pro" w:hAnsi="Apercu Pro" w:cs="Arial"/>
          <w:b/>
          <w:szCs w:val="22"/>
        </w:rPr>
      </w:pPr>
      <w:r w:rsidRPr="003A4856">
        <w:rPr>
          <w:rFonts w:ascii="Apercu Pro" w:hAnsi="Apercu Pro" w:cs="Arial"/>
          <w:b/>
          <w:szCs w:val="22"/>
        </w:rPr>
        <w:t>Das Zungenwunder</w:t>
      </w:r>
    </w:p>
    <w:p w:rsidR="00B75478" w:rsidRPr="003A4856" w:rsidRDefault="00B75478" w:rsidP="00403BF2">
      <w:pPr>
        <w:pStyle w:val="NurText"/>
        <w:rPr>
          <w:rFonts w:ascii="Apercu Pro" w:hAnsi="Apercu Pro" w:cs="Arial"/>
          <w:szCs w:val="22"/>
        </w:rPr>
      </w:pPr>
    </w:p>
    <w:p w:rsidR="00B75478" w:rsidRDefault="00B75478" w:rsidP="00403BF2">
      <w:pPr>
        <w:pStyle w:val="NurText"/>
        <w:rPr>
          <w:rFonts w:ascii="Apercu Pro" w:hAnsi="Apercu Pro" w:cs="Arial"/>
          <w:szCs w:val="22"/>
        </w:rPr>
      </w:pPr>
      <w:r w:rsidRPr="003A4856">
        <w:rPr>
          <w:rFonts w:ascii="Apercu Pro" w:hAnsi="Apercu Pro" w:cs="Arial"/>
          <w:szCs w:val="22"/>
        </w:rPr>
        <w:t xml:space="preserve">Am 15. April 1719 wurde das Grab im Veitsdom geöffnet. Die Ärzte fanden im Schädel organisches Gewebe (eingetrocknetes Hirngewebe), das sie für die unverweste Zunge hielten – jene Zunge, die geschwiegen und das Beichtgeheimnis gehütet hatte. Ihre Unversehrtheit galt als Zeichen Gottes, als „Wunder“, das den Seligsprechungsprozess beschleunigte. Damit wurde die Zunge in Darstellungen Johannes Nepomuks ein neues aussagekräftiges Attribut. </w:t>
      </w:r>
    </w:p>
    <w:p w:rsidR="00403BF2" w:rsidRPr="00403BF2" w:rsidRDefault="00403BF2" w:rsidP="00403BF2">
      <w:pPr>
        <w:pStyle w:val="NurText"/>
        <w:rPr>
          <w:rFonts w:ascii="Apercu Pro" w:hAnsi="Apercu Pro" w:cs="Arial"/>
          <w:sz w:val="16"/>
          <w:szCs w:val="16"/>
        </w:rPr>
      </w:pPr>
    </w:p>
    <w:p w:rsidR="00B75478" w:rsidRPr="003A4856" w:rsidRDefault="00B75478" w:rsidP="00403BF2">
      <w:pPr>
        <w:pStyle w:val="NurText"/>
        <w:rPr>
          <w:rFonts w:ascii="Apercu Pro" w:hAnsi="Apercu Pro" w:cs="Arial"/>
          <w:szCs w:val="22"/>
        </w:rPr>
      </w:pPr>
      <w:r w:rsidRPr="003A4856">
        <w:rPr>
          <w:rFonts w:ascii="Apercu Pro" w:hAnsi="Apercu Pro" w:cs="Arial"/>
          <w:szCs w:val="22"/>
        </w:rPr>
        <w:lastRenderedPageBreak/>
        <w:t>Viele graphische Darstellungen und kleine Nachbildungen aus Wachs zeigen das Bemühen, die Reliquie möglichst detailgetreu wiederzugeben. Dazu gehören die Adern und der Einschnitt an der Zungenspitze, der 1719 gesetzt wurde, um die fleischliche Konsistenz zu prüfen, aber auch die rote Farbe. Bei einer weiteren Untersuchung 1725 schwoll die Zunge an und nahm angeblich das Rot einer lebenden Zunge an. Dieses Wunder bestätigte erneut die Echtheit der Reliquie.</w:t>
      </w:r>
    </w:p>
    <w:p w:rsidR="00403BF2" w:rsidRPr="00403BF2" w:rsidRDefault="00403BF2" w:rsidP="00403BF2">
      <w:pPr>
        <w:pStyle w:val="NurText"/>
        <w:rPr>
          <w:rFonts w:ascii="Apercu Pro" w:hAnsi="Apercu Pro" w:cs="Arial"/>
          <w:sz w:val="16"/>
          <w:szCs w:val="16"/>
        </w:rPr>
      </w:pPr>
    </w:p>
    <w:p w:rsidR="00B75478" w:rsidRPr="003A4856" w:rsidRDefault="00B75478" w:rsidP="00403BF2">
      <w:pPr>
        <w:pStyle w:val="NurText"/>
        <w:rPr>
          <w:rFonts w:ascii="Apercu Pro" w:hAnsi="Apercu Pro" w:cs="Arial"/>
          <w:szCs w:val="22"/>
        </w:rPr>
      </w:pPr>
      <w:r w:rsidRPr="003A4856">
        <w:rPr>
          <w:rFonts w:ascii="Apercu Pro" w:hAnsi="Apercu Pro" w:cs="Arial"/>
          <w:szCs w:val="22"/>
        </w:rPr>
        <w:t xml:space="preserve">Die „heilige“ Zunge schützte vor Verleumdung und übler Nachrede. Sogenannte „Nepomuk-Zungen“ aus Wachs oder Metall waren aber nicht nur als Abwehrmittel gegen böse Zungen gedacht, sondern dienten auch der Ermahnung, die eigene Zunge im Zaum zu halten sowie auf die regelmäßige und gründliche Beichte nicht zu vergessen. </w:t>
      </w:r>
    </w:p>
    <w:p w:rsidR="00B75478" w:rsidRPr="003A4856" w:rsidRDefault="00B75478" w:rsidP="00403BF2">
      <w:pPr>
        <w:pStyle w:val="NurText"/>
        <w:rPr>
          <w:rFonts w:ascii="Apercu Pro" w:hAnsi="Apercu Pro" w:cs="Arial"/>
          <w:szCs w:val="22"/>
        </w:rPr>
      </w:pPr>
    </w:p>
    <w:p w:rsidR="00B75478" w:rsidRPr="003A4856" w:rsidRDefault="00B75478" w:rsidP="00153532">
      <w:pPr>
        <w:pStyle w:val="NurText"/>
        <w:ind w:left="708"/>
        <w:rPr>
          <w:rFonts w:ascii="Apercu Pro" w:hAnsi="Apercu Pro" w:cs="Arial"/>
          <w:szCs w:val="22"/>
          <w:lang w:val="en-US"/>
        </w:rPr>
      </w:pPr>
      <w:r w:rsidRPr="003A4856">
        <w:rPr>
          <w:rFonts w:ascii="Apercu Pro" w:hAnsi="Apercu Pro" w:cs="Arial"/>
          <w:b/>
          <w:szCs w:val="22"/>
        </w:rPr>
        <w:t>„Vorzüglicher Patron gegen die üble Nachrede”,</w:t>
      </w:r>
      <w:r w:rsidRPr="003A4856">
        <w:rPr>
          <w:rFonts w:ascii="Apercu Pro" w:hAnsi="Apercu Pro" w:cs="Arial"/>
          <w:szCs w:val="22"/>
        </w:rPr>
        <w:t xml:space="preserve"> 1. </w:t>
      </w:r>
      <w:r w:rsidRPr="003A4856">
        <w:rPr>
          <w:rFonts w:ascii="Apercu Pro" w:hAnsi="Apercu Pro" w:cs="Arial"/>
          <w:szCs w:val="22"/>
          <w:lang w:val="en-US"/>
        </w:rPr>
        <w:t>Hälfte 18. Jh.</w:t>
      </w:r>
    </w:p>
    <w:p w:rsidR="00B75478" w:rsidRPr="00153532" w:rsidRDefault="00B75478" w:rsidP="00153532">
      <w:pPr>
        <w:pStyle w:val="NurText"/>
        <w:ind w:left="708"/>
        <w:rPr>
          <w:rFonts w:ascii="Apercu Pro" w:hAnsi="Apercu Pro" w:cs="Arial"/>
          <w:b/>
          <w:szCs w:val="22"/>
        </w:rPr>
      </w:pPr>
      <w:r w:rsidRPr="00153532">
        <w:rPr>
          <w:rFonts w:ascii="Apercu Pro" w:hAnsi="Apercu Pro" w:cs="Arial"/>
          <w:b/>
          <w:szCs w:val="22"/>
        </w:rPr>
        <w:t>Martin Engelbrecht (1684–1756)</w:t>
      </w:r>
    </w:p>
    <w:p w:rsidR="00B75478" w:rsidRPr="003A4856" w:rsidRDefault="00B75478" w:rsidP="00153532">
      <w:pPr>
        <w:pStyle w:val="NurText"/>
        <w:ind w:left="708"/>
        <w:rPr>
          <w:rFonts w:ascii="Apercu Pro" w:hAnsi="Apercu Pro" w:cs="Arial"/>
          <w:szCs w:val="22"/>
        </w:rPr>
      </w:pPr>
      <w:r w:rsidRPr="003A4856">
        <w:rPr>
          <w:rFonts w:ascii="Apercu Pro" w:hAnsi="Apercu Pro" w:cs="Arial"/>
          <w:szCs w:val="22"/>
        </w:rPr>
        <w:t>Radierung</w:t>
      </w:r>
    </w:p>
    <w:p w:rsidR="00B75478" w:rsidRPr="003A4856" w:rsidRDefault="00B75478" w:rsidP="00153532">
      <w:pPr>
        <w:pStyle w:val="NurText"/>
        <w:ind w:left="708"/>
        <w:rPr>
          <w:rFonts w:ascii="Apercu Pro" w:hAnsi="Apercu Pro" w:cs="Arial"/>
          <w:szCs w:val="22"/>
        </w:rPr>
      </w:pPr>
      <w:r w:rsidRPr="003A4856">
        <w:rPr>
          <w:rFonts w:ascii="Apercu Pro" w:hAnsi="Apercu Pro" w:cs="Arial"/>
          <w:szCs w:val="22"/>
        </w:rPr>
        <w:t>Dommuseum Salzburg Inv.-Nr. JN 833</w:t>
      </w:r>
    </w:p>
    <w:p w:rsidR="00B75478" w:rsidRPr="003A4856" w:rsidRDefault="00B75478" w:rsidP="00153532">
      <w:pPr>
        <w:pStyle w:val="NurText"/>
        <w:ind w:left="708"/>
        <w:rPr>
          <w:rFonts w:ascii="Apercu Pro" w:hAnsi="Apercu Pro" w:cs="Arial"/>
          <w:szCs w:val="22"/>
        </w:rPr>
      </w:pPr>
    </w:p>
    <w:p w:rsidR="00B75478" w:rsidRPr="003A4856" w:rsidRDefault="00B75478" w:rsidP="00153532">
      <w:pPr>
        <w:pStyle w:val="NurText"/>
        <w:ind w:left="708"/>
        <w:rPr>
          <w:rFonts w:ascii="Apercu Pro" w:hAnsi="Apercu Pro" w:cs="Arial"/>
          <w:szCs w:val="22"/>
        </w:rPr>
      </w:pPr>
      <w:r w:rsidRPr="003A4856">
        <w:rPr>
          <w:rFonts w:ascii="Apercu Pro" w:hAnsi="Apercu Pro" w:cs="Arial"/>
          <w:b/>
          <w:szCs w:val="22"/>
        </w:rPr>
        <w:t>„Verehrungswürdige Zunge des seligen Johannes von Nepomuk”,</w:t>
      </w:r>
      <w:r w:rsidRPr="003A4856">
        <w:rPr>
          <w:rFonts w:ascii="Apercu Pro" w:hAnsi="Apercu Pro" w:cs="Arial"/>
          <w:szCs w:val="22"/>
        </w:rPr>
        <w:t xml:space="preserve"> 1721</w:t>
      </w:r>
    </w:p>
    <w:p w:rsidR="00B75478" w:rsidRPr="00153532" w:rsidRDefault="00B75478" w:rsidP="00153532">
      <w:pPr>
        <w:pStyle w:val="NurText"/>
        <w:ind w:left="708"/>
        <w:rPr>
          <w:rFonts w:ascii="Apercu Pro" w:hAnsi="Apercu Pro" w:cs="Arial"/>
          <w:b/>
          <w:szCs w:val="22"/>
        </w:rPr>
      </w:pPr>
      <w:r w:rsidRPr="00153532">
        <w:rPr>
          <w:rFonts w:ascii="Apercu Pro" w:hAnsi="Apercu Pro" w:cs="Arial"/>
          <w:b/>
          <w:szCs w:val="22"/>
        </w:rPr>
        <w:t>Miller (?), Prag</w:t>
      </w:r>
    </w:p>
    <w:p w:rsidR="00B75478" w:rsidRPr="003A4856" w:rsidRDefault="00B75478" w:rsidP="00153532">
      <w:pPr>
        <w:pStyle w:val="NurText"/>
        <w:ind w:left="708"/>
        <w:rPr>
          <w:rFonts w:ascii="Apercu Pro" w:hAnsi="Apercu Pro" w:cs="Arial"/>
          <w:szCs w:val="22"/>
        </w:rPr>
      </w:pPr>
      <w:r w:rsidRPr="003A4856">
        <w:rPr>
          <w:rFonts w:ascii="Apercu Pro" w:hAnsi="Apercu Pro" w:cs="Arial"/>
          <w:szCs w:val="22"/>
        </w:rPr>
        <w:t>Kupferstich</w:t>
      </w:r>
    </w:p>
    <w:p w:rsidR="00B75478" w:rsidRPr="003A4856" w:rsidRDefault="00B75478" w:rsidP="00153532">
      <w:pPr>
        <w:pStyle w:val="NurText"/>
        <w:ind w:left="708"/>
        <w:rPr>
          <w:rFonts w:ascii="Apercu Pro" w:hAnsi="Apercu Pro" w:cs="Arial"/>
          <w:szCs w:val="22"/>
        </w:rPr>
      </w:pPr>
      <w:r w:rsidRPr="003A4856">
        <w:rPr>
          <w:rFonts w:ascii="Apercu Pro" w:hAnsi="Apercu Pro" w:cs="Arial"/>
          <w:szCs w:val="22"/>
        </w:rPr>
        <w:t>Dommuseum Salzburg Inv.-Nr. JN 670</w:t>
      </w:r>
    </w:p>
    <w:p w:rsidR="00B75478" w:rsidRPr="003A4856" w:rsidRDefault="00B75478" w:rsidP="00153532">
      <w:pPr>
        <w:pStyle w:val="NurText"/>
        <w:ind w:left="708"/>
        <w:rPr>
          <w:rFonts w:ascii="Apercu Pro" w:hAnsi="Apercu Pro" w:cs="Arial"/>
          <w:szCs w:val="22"/>
        </w:rPr>
      </w:pPr>
    </w:p>
    <w:p w:rsidR="00B75478" w:rsidRPr="003A4856" w:rsidRDefault="00B75478" w:rsidP="00153532">
      <w:pPr>
        <w:pStyle w:val="NurText"/>
        <w:ind w:left="708"/>
        <w:rPr>
          <w:rFonts w:ascii="Apercu Pro" w:hAnsi="Apercu Pro" w:cs="Arial"/>
          <w:szCs w:val="22"/>
          <w:lang w:val="en-US"/>
        </w:rPr>
      </w:pPr>
      <w:r w:rsidRPr="003A4856">
        <w:rPr>
          <w:rFonts w:ascii="Apercu Pro" w:hAnsi="Apercu Pro" w:cs="Arial"/>
          <w:b/>
          <w:szCs w:val="22"/>
        </w:rPr>
        <w:t>Johannes Nepomuk mit Zunge und Beichte der Königin,</w:t>
      </w:r>
      <w:r w:rsidRPr="003A4856">
        <w:rPr>
          <w:rFonts w:ascii="Apercu Pro" w:hAnsi="Apercu Pro" w:cs="Arial"/>
          <w:szCs w:val="22"/>
        </w:rPr>
        <w:t xml:space="preserve"> 2. Hälfte 18. </w:t>
      </w:r>
      <w:r w:rsidRPr="003A4856">
        <w:rPr>
          <w:rFonts w:ascii="Apercu Pro" w:hAnsi="Apercu Pro" w:cs="Arial"/>
          <w:szCs w:val="22"/>
          <w:lang w:val="en-US"/>
        </w:rPr>
        <w:t>Jh.</w:t>
      </w:r>
    </w:p>
    <w:p w:rsidR="00B75478" w:rsidRPr="003A4856" w:rsidRDefault="00B75478" w:rsidP="00153532">
      <w:pPr>
        <w:pStyle w:val="NurText"/>
        <w:ind w:left="708"/>
        <w:rPr>
          <w:rFonts w:ascii="Apercu Pro" w:hAnsi="Apercu Pro" w:cs="Arial"/>
          <w:szCs w:val="22"/>
        </w:rPr>
      </w:pPr>
      <w:r w:rsidRPr="003A4856">
        <w:rPr>
          <w:rFonts w:ascii="Apercu Pro" w:hAnsi="Apercu Pro" w:cs="Arial"/>
          <w:szCs w:val="22"/>
        </w:rPr>
        <w:t>Johann Martin Will (1727–1806)</w:t>
      </w:r>
    </w:p>
    <w:p w:rsidR="00B75478" w:rsidRPr="003A4856" w:rsidRDefault="00B75478" w:rsidP="00153532">
      <w:pPr>
        <w:pStyle w:val="NurText"/>
        <w:ind w:left="708"/>
        <w:rPr>
          <w:rFonts w:ascii="Apercu Pro" w:hAnsi="Apercu Pro" w:cs="Arial"/>
          <w:szCs w:val="22"/>
        </w:rPr>
      </w:pPr>
      <w:r w:rsidRPr="003A4856">
        <w:rPr>
          <w:rFonts w:ascii="Apercu Pro" w:hAnsi="Apercu Pro" w:cs="Arial"/>
          <w:szCs w:val="22"/>
        </w:rPr>
        <w:t xml:space="preserve">Schabkunst </w:t>
      </w:r>
    </w:p>
    <w:p w:rsidR="00B75478" w:rsidRPr="003A4856" w:rsidRDefault="00B75478" w:rsidP="00153532">
      <w:pPr>
        <w:pStyle w:val="NurText"/>
        <w:ind w:left="708"/>
        <w:rPr>
          <w:rFonts w:ascii="Apercu Pro" w:hAnsi="Apercu Pro" w:cs="Arial"/>
          <w:szCs w:val="22"/>
        </w:rPr>
      </w:pPr>
      <w:r w:rsidRPr="003A4856">
        <w:rPr>
          <w:rFonts w:ascii="Apercu Pro" w:hAnsi="Apercu Pro" w:cs="Arial"/>
          <w:szCs w:val="22"/>
        </w:rPr>
        <w:t>Dommuseum Salzburg Inv.-Nr. JN 674</w:t>
      </w:r>
    </w:p>
    <w:p w:rsidR="00B75478" w:rsidRPr="003A4856" w:rsidRDefault="00B75478" w:rsidP="00153532">
      <w:pPr>
        <w:pStyle w:val="NurText"/>
        <w:ind w:left="708"/>
        <w:rPr>
          <w:rFonts w:ascii="Apercu Pro" w:hAnsi="Apercu Pro" w:cs="Arial"/>
          <w:szCs w:val="22"/>
        </w:rPr>
      </w:pPr>
    </w:p>
    <w:p w:rsidR="00B75478" w:rsidRPr="003A4856" w:rsidRDefault="00B75478" w:rsidP="00153532">
      <w:pPr>
        <w:pStyle w:val="NurText"/>
        <w:ind w:left="708"/>
        <w:rPr>
          <w:rFonts w:ascii="Apercu Pro" w:hAnsi="Apercu Pro" w:cs="Arial"/>
          <w:szCs w:val="22"/>
        </w:rPr>
      </w:pPr>
      <w:r w:rsidRPr="003A4856">
        <w:rPr>
          <w:rFonts w:ascii="Apercu Pro" w:hAnsi="Apercu Pro" w:cs="Arial"/>
          <w:b/>
          <w:szCs w:val="22"/>
        </w:rPr>
        <w:t>„Wahre Abbildung der unverwesenen Zung”,</w:t>
      </w:r>
      <w:r w:rsidRPr="003A4856">
        <w:rPr>
          <w:rFonts w:ascii="Apercu Pro" w:hAnsi="Apercu Pro" w:cs="Arial"/>
          <w:szCs w:val="22"/>
        </w:rPr>
        <w:t xml:space="preserve"> um 1750</w:t>
      </w:r>
    </w:p>
    <w:p w:rsidR="00B75478" w:rsidRPr="003A4856" w:rsidRDefault="00B75478" w:rsidP="00153532">
      <w:pPr>
        <w:pStyle w:val="NurText"/>
        <w:ind w:left="708"/>
        <w:rPr>
          <w:rFonts w:ascii="Apercu Pro" w:hAnsi="Apercu Pro" w:cs="Arial"/>
          <w:szCs w:val="22"/>
          <w:lang w:val="de-DE"/>
        </w:rPr>
      </w:pPr>
      <w:r w:rsidRPr="003A4856">
        <w:rPr>
          <w:rFonts w:ascii="Apercu Pro" w:hAnsi="Apercu Pro" w:cs="Arial"/>
          <w:szCs w:val="22"/>
          <w:lang w:val="de-DE"/>
        </w:rPr>
        <w:t>Gouache auf Pergament</w:t>
      </w:r>
    </w:p>
    <w:p w:rsidR="00B75478" w:rsidRPr="003A4856" w:rsidRDefault="00B75478" w:rsidP="00153532">
      <w:pPr>
        <w:pStyle w:val="NurText"/>
        <w:ind w:left="708"/>
        <w:rPr>
          <w:rFonts w:ascii="Apercu Pro" w:hAnsi="Apercu Pro" w:cs="Arial"/>
          <w:szCs w:val="22"/>
        </w:rPr>
      </w:pPr>
      <w:r w:rsidRPr="003A4856">
        <w:rPr>
          <w:rFonts w:ascii="Apercu Pro" w:hAnsi="Apercu Pro" w:cs="Arial"/>
          <w:szCs w:val="22"/>
        </w:rPr>
        <w:t>Dommuseum Salzburg Inv.-Nr. D 470</w:t>
      </w:r>
    </w:p>
    <w:p w:rsidR="00B75478" w:rsidRPr="003A4856" w:rsidRDefault="00B75478" w:rsidP="00153532">
      <w:pPr>
        <w:pStyle w:val="NurText"/>
        <w:ind w:left="708"/>
        <w:rPr>
          <w:rFonts w:ascii="Apercu Pro" w:hAnsi="Apercu Pro" w:cs="Arial"/>
          <w:szCs w:val="22"/>
        </w:rPr>
      </w:pPr>
    </w:p>
    <w:p w:rsidR="00B75478" w:rsidRPr="003A4856" w:rsidRDefault="00B75478" w:rsidP="00153532">
      <w:pPr>
        <w:spacing w:line="240" w:lineRule="auto"/>
        <w:ind w:left="708"/>
        <w:rPr>
          <w:rFonts w:ascii="Apercu Pro" w:hAnsi="Apercu Pro" w:cs="Arial"/>
          <w:sz w:val="22"/>
          <w:lang w:val="en-US"/>
        </w:rPr>
      </w:pPr>
      <w:r w:rsidRPr="003A4856">
        <w:rPr>
          <w:rFonts w:ascii="Apercu Pro" w:hAnsi="Apercu Pro" w:cs="Arial"/>
          <w:b/>
          <w:sz w:val="22"/>
        </w:rPr>
        <w:t>Johannes Nepomuk vor König Wenzel,</w:t>
      </w:r>
      <w:r w:rsidRPr="003A4856">
        <w:rPr>
          <w:rFonts w:ascii="Apercu Pro" w:hAnsi="Apercu Pro" w:cs="Arial"/>
          <w:sz w:val="22"/>
        </w:rPr>
        <w:t xml:space="preserve"> 19. </w:t>
      </w:r>
      <w:r w:rsidRPr="003A4856">
        <w:rPr>
          <w:rFonts w:ascii="Apercu Pro" w:hAnsi="Apercu Pro" w:cs="Arial"/>
          <w:sz w:val="22"/>
          <w:lang w:val="en-US"/>
        </w:rPr>
        <w:t>Jahrhundert</w:t>
      </w:r>
    </w:p>
    <w:p w:rsidR="00B75478" w:rsidRPr="00153532" w:rsidRDefault="00B75478" w:rsidP="00153532">
      <w:pPr>
        <w:spacing w:line="240" w:lineRule="auto"/>
        <w:ind w:left="708"/>
        <w:rPr>
          <w:rFonts w:ascii="Apercu Pro" w:hAnsi="Apercu Pro" w:cs="Arial"/>
          <w:b/>
          <w:sz w:val="22"/>
          <w:lang w:val="en-US"/>
        </w:rPr>
      </w:pPr>
      <w:r w:rsidRPr="00153532">
        <w:rPr>
          <w:rFonts w:ascii="Apercu Pro" w:hAnsi="Apercu Pro" w:cs="Arial"/>
          <w:b/>
          <w:sz w:val="22"/>
          <w:lang w:val="en-US"/>
        </w:rPr>
        <w:t>Sebastian Langer (1772–1841)</w:t>
      </w:r>
    </w:p>
    <w:p w:rsidR="00B75478" w:rsidRPr="003A4856" w:rsidRDefault="00B75478" w:rsidP="00153532">
      <w:pPr>
        <w:spacing w:line="240" w:lineRule="auto"/>
        <w:ind w:left="708"/>
        <w:rPr>
          <w:rFonts w:ascii="Apercu Pro" w:hAnsi="Apercu Pro" w:cs="Arial"/>
          <w:sz w:val="22"/>
          <w:lang w:val="en-US"/>
        </w:rPr>
      </w:pPr>
      <w:r w:rsidRPr="003A4856">
        <w:rPr>
          <w:rFonts w:ascii="Apercu Pro" w:hAnsi="Apercu Pro" w:cs="Arial"/>
          <w:sz w:val="22"/>
          <w:lang w:val="en-US"/>
        </w:rPr>
        <w:t>Stahlstich</w:t>
      </w:r>
    </w:p>
    <w:p w:rsidR="00B75478" w:rsidRPr="003A4856" w:rsidRDefault="00B75478" w:rsidP="00153532">
      <w:pPr>
        <w:spacing w:line="240" w:lineRule="auto"/>
        <w:ind w:left="708"/>
        <w:rPr>
          <w:rFonts w:ascii="Apercu Pro" w:hAnsi="Apercu Pro" w:cs="Arial"/>
          <w:sz w:val="22"/>
          <w:lang w:val="en-US"/>
        </w:rPr>
      </w:pPr>
      <w:r w:rsidRPr="003A4856">
        <w:rPr>
          <w:rFonts w:ascii="Apercu Pro" w:hAnsi="Apercu Pro" w:cs="Arial"/>
          <w:sz w:val="22"/>
          <w:lang w:val="en-US"/>
        </w:rPr>
        <w:t>Dommuseum Salzburg Inv.-Nr. JN 419</w:t>
      </w:r>
    </w:p>
    <w:p w:rsidR="00B75478" w:rsidRDefault="00B75478" w:rsidP="00153532">
      <w:pPr>
        <w:spacing w:line="240" w:lineRule="auto"/>
        <w:ind w:left="708"/>
        <w:rPr>
          <w:rFonts w:ascii="Apercu Pro" w:hAnsi="Apercu Pro" w:cs="Arial"/>
          <w:sz w:val="22"/>
          <w:lang w:val="en-US"/>
        </w:rPr>
      </w:pPr>
    </w:p>
    <w:p w:rsidR="00153532" w:rsidRDefault="00153532" w:rsidP="00153532">
      <w:pPr>
        <w:spacing w:line="240" w:lineRule="auto"/>
        <w:ind w:left="708"/>
        <w:rPr>
          <w:rFonts w:ascii="Apercu Pro" w:hAnsi="Apercu Pro" w:cs="Arial"/>
          <w:sz w:val="22"/>
          <w:lang w:val="en-US"/>
        </w:rPr>
      </w:pPr>
    </w:p>
    <w:p w:rsidR="00153532" w:rsidRDefault="00153532" w:rsidP="00153532">
      <w:pPr>
        <w:spacing w:line="240" w:lineRule="auto"/>
        <w:ind w:left="708"/>
        <w:rPr>
          <w:rFonts w:ascii="Apercu Pro" w:hAnsi="Apercu Pro" w:cs="Arial"/>
          <w:sz w:val="22"/>
          <w:lang w:val="en-US"/>
        </w:rPr>
      </w:pPr>
    </w:p>
    <w:p w:rsidR="00153532" w:rsidRPr="003A4856" w:rsidRDefault="00153532" w:rsidP="00153532">
      <w:pPr>
        <w:spacing w:line="240" w:lineRule="auto"/>
        <w:ind w:left="708"/>
        <w:rPr>
          <w:rFonts w:ascii="Apercu Pro" w:hAnsi="Apercu Pro" w:cs="Arial"/>
          <w:sz w:val="22"/>
          <w:lang w:val="en-US"/>
        </w:rPr>
      </w:pPr>
    </w:p>
    <w:p w:rsidR="00B75478" w:rsidRPr="003A4856" w:rsidRDefault="00B75478" w:rsidP="00153532">
      <w:pPr>
        <w:spacing w:line="240" w:lineRule="auto"/>
        <w:ind w:left="708"/>
        <w:rPr>
          <w:rFonts w:ascii="Apercu Pro" w:hAnsi="Apercu Pro" w:cs="Arial"/>
          <w:sz w:val="22"/>
          <w:lang w:val="en-US"/>
        </w:rPr>
      </w:pPr>
      <w:r w:rsidRPr="003A4856">
        <w:rPr>
          <w:rFonts w:ascii="Apercu Pro" w:hAnsi="Apercu Pro" w:cs="Arial"/>
          <w:b/>
          <w:sz w:val="22"/>
          <w:lang w:val="en-US"/>
        </w:rPr>
        <w:lastRenderedPageBreak/>
        <w:t>Hl. Johannes Nepomuk,</w:t>
      </w:r>
      <w:r w:rsidRPr="003A4856">
        <w:rPr>
          <w:rFonts w:ascii="Apercu Pro" w:hAnsi="Apercu Pro" w:cs="Arial"/>
          <w:sz w:val="22"/>
          <w:lang w:val="en-US"/>
        </w:rPr>
        <w:t xml:space="preserve"> 18. Jahrhundert</w:t>
      </w:r>
    </w:p>
    <w:p w:rsidR="00B75478" w:rsidRPr="00153532" w:rsidRDefault="00403BF2" w:rsidP="00153532">
      <w:pPr>
        <w:spacing w:line="240" w:lineRule="auto"/>
        <w:ind w:left="708"/>
        <w:rPr>
          <w:rFonts w:ascii="Apercu Pro" w:hAnsi="Apercu Pro" w:cs="Arial"/>
          <w:b/>
          <w:sz w:val="22"/>
        </w:rPr>
      </w:pPr>
      <w:r w:rsidRPr="00153532">
        <w:rPr>
          <w:rFonts w:ascii="Apercu Pro" w:hAnsi="Apercu Pro" w:cs="Arial"/>
          <w:b/>
          <w:sz w:val="22"/>
        </w:rPr>
        <w:t xml:space="preserve">Franz Karl Palko (1724–1767), </w:t>
      </w:r>
      <w:r w:rsidR="00B75478" w:rsidRPr="00153532">
        <w:rPr>
          <w:rFonts w:ascii="Apercu Pro" w:hAnsi="Apercu Pro" w:cs="Arial"/>
          <w:b/>
          <w:sz w:val="22"/>
        </w:rPr>
        <w:t>Zeichner</w:t>
      </w:r>
    </w:p>
    <w:p w:rsidR="00B75478" w:rsidRPr="00153532" w:rsidRDefault="00403BF2" w:rsidP="00153532">
      <w:pPr>
        <w:spacing w:line="240" w:lineRule="auto"/>
        <w:ind w:left="708"/>
        <w:rPr>
          <w:rFonts w:ascii="Apercu Pro" w:hAnsi="Apercu Pro" w:cs="Arial"/>
          <w:b/>
          <w:sz w:val="22"/>
        </w:rPr>
      </w:pPr>
      <w:r w:rsidRPr="00153532">
        <w:rPr>
          <w:rFonts w:ascii="Apercu Pro" w:hAnsi="Apercu Pro" w:cs="Arial"/>
          <w:b/>
          <w:sz w:val="22"/>
        </w:rPr>
        <w:t xml:space="preserve">Johann Balzer d. Ä. (1738–1799), </w:t>
      </w:r>
      <w:r w:rsidR="00B75478" w:rsidRPr="00153532">
        <w:rPr>
          <w:rFonts w:ascii="Apercu Pro" w:hAnsi="Apercu Pro" w:cs="Arial"/>
          <w:b/>
          <w:sz w:val="22"/>
        </w:rPr>
        <w:t>Stecher</w:t>
      </w:r>
    </w:p>
    <w:p w:rsidR="00B75478" w:rsidRPr="003A4856" w:rsidRDefault="00B75478" w:rsidP="00153532">
      <w:pPr>
        <w:spacing w:line="240" w:lineRule="auto"/>
        <w:ind w:left="708"/>
        <w:rPr>
          <w:rFonts w:ascii="Apercu Pro" w:hAnsi="Apercu Pro" w:cs="Arial"/>
          <w:sz w:val="22"/>
        </w:rPr>
      </w:pPr>
      <w:r w:rsidRPr="003A4856">
        <w:rPr>
          <w:rFonts w:ascii="Apercu Pro" w:hAnsi="Apercu Pro" w:cs="Arial"/>
          <w:sz w:val="22"/>
        </w:rPr>
        <w:t xml:space="preserve">Radierung </w:t>
      </w:r>
    </w:p>
    <w:p w:rsidR="00B75478" w:rsidRPr="003A4856" w:rsidRDefault="00B75478" w:rsidP="00153532">
      <w:pPr>
        <w:spacing w:line="240" w:lineRule="auto"/>
        <w:ind w:left="708"/>
        <w:rPr>
          <w:rFonts w:ascii="Apercu Pro" w:hAnsi="Apercu Pro" w:cs="Arial"/>
          <w:sz w:val="22"/>
        </w:rPr>
      </w:pPr>
      <w:r w:rsidRPr="003A4856">
        <w:rPr>
          <w:rFonts w:ascii="Apercu Pro" w:hAnsi="Apercu Pro" w:cs="Arial"/>
          <w:sz w:val="22"/>
        </w:rPr>
        <w:t>Dommuseum Salzburg Inv.-Nr. D 455</w:t>
      </w:r>
    </w:p>
    <w:p w:rsidR="00B75478" w:rsidRPr="003A4856" w:rsidRDefault="00B75478" w:rsidP="00153532">
      <w:pPr>
        <w:spacing w:line="240" w:lineRule="auto"/>
        <w:ind w:left="708"/>
        <w:rPr>
          <w:rFonts w:ascii="Apercu Pro" w:hAnsi="Apercu Pro" w:cs="Arial"/>
          <w:sz w:val="22"/>
        </w:rPr>
      </w:pPr>
    </w:p>
    <w:p w:rsidR="00B75478" w:rsidRPr="003A4856" w:rsidRDefault="00B75478" w:rsidP="00153532">
      <w:pPr>
        <w:spacing w:line="240" w:lineRule="auto"/>
        <w:ind w:left="708"/>
        <w:rPr>
          <w:rFonts w:ascii="Apercu Pro" w:hAnsi="Apercu Pro" w:cs="Arial"/>
          <w:sz w:val="22"/>
        </w:rPr>
      </w:pPr>
      <w:r w:rsidRPr="003A4856">
        <w:rPr>
          <w:rFonts w:ascii="Apercu Pro" w:hAnsi="Apercu Pro" w:cs="Arial"/>
          <w:b/>
          <w:sz w:val="22"/>
        </w:rPr>
        <w:t>Nepomuk-Zunge mit Gebet,</w:t>
      </w:r>
      <w:r w:rsidRPr="003A4856">
        <w:rPr>
          <w:rFonts w:ascii="Apercu Pro" w:hAnsi="Apercu Pro" w:cs="Arial"/>
          <w:sz w:val="22"/>
        </w:rPr>
        <w:t xml:space="preserve"> 1725</w:t>
      </w:r>
    </w:p>
    <w:p w:rsidR="00B75478" w:rsidRPr="00153532" w:rsidRDefault="00B75478" w:rsidP="00153532">
      <w:pPr>
        <w:spacing w:line="240" w:lineRule="auto"/>
        <w:ind w:left="708"/>
        <w:rPr>
          <w:rFonts w:ascii="Apercu Pro" w:hAnsi="Apercu Pro" w:cs="Arial"/>
          <w:b/>
          <w:sz w:val="22"/>
        </w:rPr>
      </w:pPr>
      <w:r w:rsidRPr="00153532">
        <w:rPr>
          <w:rFonts w:ascii="Apercu Pro" w:hAnsi="Apercu Pro" w:cs="Arial"/>
          <w:b/>
          <w:sz w:val="22"/>
        </w:rPr>
        <w:t>Carl Miller, Prag</w:t>
      </w:r>
    </w:p>
    <w:p w:rsidR="00B75478" w:rsidRPr="003A4856" w:rsidRDefault="00B75478" w:rsidP="00153532">
      <w:pPr>
        <w:spacing w:line="240" w:lineRule="auto"/>
        <w:ind w:left="708"/>
        <w:rPr>
          <w:rFonts w:ascii="Apercu Pro" w:hAnsi="Apercu Pro" w:cs="Arial"/>
          <w:sz w:val="22"/>
        </w:rPr>
      </w:pPr>
      <w:r w:rsidRPr="003A4856">
        <w:rPr>
          <w:rFonts w:ascii="Apercu Pro" w:hAnsi="Apercu Pro" w:cs="Arial"/>
          <w:sz w:val="22"/>
        </w:rPr>
        <w:t>Kupferstich, koloriert</w:t>
      </w:r>
    </w:p>
    <w:p w:rsidR="00B75478" w:rsidRPr="003A4856" w:rsidRDefault="00B75478" w:rsidP="00153532">
      <w:pPr>
        <w:spacing w:line="240" w:lineRule="auto"/>
        <w:ind w:left="708"/>
        <w:rPr>
          <w:rFonts w:ascii="Apercu Pro" w:hAnsi="Apercu Pro" w:cs="Arial"/>
          <w:sz w:val="22"/>
        </w:rPr>
      </w:pPr>
      <w:r w:rsidRPr="003A4856">
        <w:rPr>
          <w:rFonts w:ascii="Apercu Pro" w:hAnsi="Apercu Pro" w:cs="Arial"/>
          <w:sz w:val="22"/>
        </w:rPr>
        <w:t>Dommuseum Salzburg Inv.-Nr. JN 900</w:t>
      </w:r>
    </w:p>
    <w:p w:rsidR="00B75478" w:rsidRPr="003A4856" w:rsidRDefault="00B75478" w:rsidP="00153532">
      <w:pPr>
        <w:spacing w:line="240" w:lineRule="auto"/>
        <w:ind w:left="708"/>
        <w:rPr>
          <w:rFonts w:ascii="Apercu Pro" w:hAnsi="Apercu Pro" w:cs="Arial"/>
          <w:sz w:val="22"/>
        </w:rPr>
      </w:pPr>
    </w:p>
    <w:p w:rsidR="00B75478" w:rsidRPr="003A4856" w:rsidRDefault="00B75478" w:rsidP="00153532">
      <w:pPr>
        <w:spacing w:line="240" w:lineRule="auto"/>
        <w:ind w:left="708"/>
        <w:rPr>
          <w:rFonts w:ascii="Apercu Pro" w:hAnsi="Apercu Pro" w:cs="Arial"/>
          <w:sz w:val="22"/>
        </w:rPr>
      </w:pPr>
      <w:r w:rsidRPr="003A4856">
        <w:rPr>
          <w:rFonts w:ascii="Apercu Pro" w:hAnsi="Apercu Pro" w:cs="Arial"/>
          <w:b/>
          <w:sz w:val="22"/>
        </w:rPr>
        <w:t>„Unverweste Zunge Johannes Nepomuks”,</w:t>
      </w:r>
      <w:r w:rsidRPr="003A4856">
        <w:rPr>
          <w:rFonts w:ascii="Apercu Pro" w:hAnsi="Apercu Pro" w:cs="Arial"/>
          <w:sz w:val="22"/>
        </w:rPr>
        <w:t xml:space="preserve"> nach 1719</w:t>
      </w:r>
    </w:p>
    <w:p w:rsidR="00B75478" w:rsidRPr="003A4856" w:rsidRDefault="00B75478" w:rsidP="00153532">
      <w:pPr>
        <w:spacing w:line="240" w:lineRule="auto"/>
        <w:ind w:left="708"/>
        <w:rPr>
          <w:rFonts w:ascii="Apercu Pro" w:hAnsi="Apercu Pro" w:cs="Arial"/>
          <w:sz w:val="22"/>
        </w:rPr>
      </w:pPr>
      <w:r w:rsidRPr="003A4856">
        <w:rPr>
          <w:rFonts w:ascii="Apercu Pro" w:hAnsi="Apercu Pro" w:cs="Arial"/>
          <w:sz w:val="22"/>
        </w:rPr>
        <w:t xml:space="preserve">Kupferstich </w:t>
      </w:r>
    </w:p>
    <w:p w:rsidR="00B75478" w:rsidRPr="003A4856" w:rsidRDefault="00B75478" w:rsidP="00153532">
      <w:pPr>
        <w:spacing w:line="240" w:lineRule="auto"/>
        <w:ind w:left="708"/>
        <w:rPr>
          <w:rFonts w:ascii="Apercu Pro" w:hAnsi="Apercu Pro" w:cs="Arial"/>
          <w:sz w:val="22"/>
        </w:rPr>
      </w:pPr>
      <w:r w:rsidRPr="003A4856">
        <w:rPr>
          <w:rFonts w:ascii="Apercu Pro" w:hAnsi="Apercu Pro" w:cs="Arial"/>
          <w:sz w:val="22"/>
        </w:rPr>
        <w:t>Dommuseum Salzburg, Inv.-Nr. JN 835</w:t>
      </w:r>
    </w:p>
    <w:p w:rsidR="00B75478" w:rsidRPr="003A4856" w:rsidRDefault="00B75478" w:rsidP="00153532">
      <w:pPr>
        <w:spacing w:line="240" w:lineRule="auto"/>
        <w:ind w:left="708"/>
        <w:rPr>
          <w:rFonts w:ascii="Apercu Pro" w:hAnsi="Apercu Pro" w:cs="Arial"/>
          <w:b/>
          <w:sz w:val="22"/>
        </w:rPr>
      </w:pPr>
    </w:p>
    <w:p w:rsidR="00B75478" w:rsidRPr="003A4856" w:rsidRDefault="00B75478" w:rsidP="00153532">
      <w:pPr>
        <w:spacing w:line="240" w:lineRule="auto"/>
        <w:ind w:left="708"/>
        <w:rPr>
          <w:rFonts w:ascii="Apercu Pro" w:hAnsi="Apercu Pro" w:cs="Arial"/>
          <w:bCs/>
          <w:sz w:val="22"/>
          <w:lang w:val="en-US"/>
        </w:rPr>
      </w:pPr>
      <w:r w:rsidRPr="003A4856">
        <w:rPr>
          <w:rFonts w:ascii="Apercu Pro" w:hAnsi="Apercu Pro" w:cs="Arial"/>
          <w:b/>
          <w:bCs/>
          <w:sz w:val="22"/>
          <w:lang w:val="en-US"/>
        </w:rPr>
        <w:t xml:space="preserve">Johannes Nepomuk, </w:t>
      </w:r>
      <w:r w:rsidRPr="003A4856">
        <w:rPr>
          <w:rFonts w:ascii="Apercu Pro" w:hAnsi="Apercu Pro" w:cs="Arial"/>
          <w:bCs/>
          <w:sz w:val="22"/>
          <w:lang w:val="en-US"/>
        </w:rPr>
        <w:t>um 1750</w:t>
      </w:r>
    </w:p>
    <w:p w:rsidR="00B75478" w:rsidRPr="003A4856" w:rsidRDefault="00B75478" w:rsidP="00153532">
      <w:pPr>
        <w:spacing w:line="240" w:lineRule="auto"/>
        <w:ind w:left="708"/>
        <w:rPr>
          <w:rFonts w:ascii="Apercu Pro" w:hAnsi="Apercu Pro" w:cs="Arial"/>
          <w:bCs/>
          <w:sz w:val="22"/>
        </w:rPr>
      </w:pPr>
      <w:r w:rsidRPr="003A4856">
        <w:rPr>
          <w:rFonts w:ascii="Apercu Pro" w:hAnsi="Apercu Pro" w:cs="Arial"/>
          <w:bCs/>
          <w:sz w:val="22"/>
        </w:rPr>
        <w:t>Gouache auf Pergament, Reliefstickerei mit Metallfäden auf Seide</w:t>
      </w:r>
    </w:p>
    <w:p w:rsidR="00B75478" w:rsidRPr="003A4856" w:rsidRDefault="00B75478" w:rsidP="00153532">
      <w:pPr>
        <w:spacing w:line="240" w:lineRule="auto"/>
        <w:ind w:left="708"/>
        <w:rPr>
          <w:rFonts w:ascii="Apercu Pro" w:hAnsi="Apercu Pro" w:cs="Arial"/>
          <w:sz w:val="22"/>
        </w:rPr>
      </w:pPr>
      <w:r w:rsidRPr="003A4856">
        <w:rPr>
          <w:rFonts w:ascii="Apercu Pro" w:hAnsi="Apercu Pro" w:cs="Arial"/>
          <w:sz w:val="22"/>
        </w:rPr>
        <w:t>Dommuseum Salzburg, Inv.-Nr. JN 21</w:t>
      </w:r>
    </w:p>
    <w:p w:rsidR="00B75478" w:rsidRPr="003A4856" w:rsidRDefault="00B75478" w:rsidP="00153532">
      <w:pPr>
        <w:spacing w:line="240" w:lineRule="auto"/>
        <w:ind w:left="708"/>
        <w:rPr>
          <w:rFonts w:ascii="Apercu Pro" w:hAnsi="Apercu Pro" w:cs="Arial"/>
          <w:b/>
          <w:sz w:val="22"/>
        </w:rPr>
      </w:pPr>
    </w:p>
    <w:p w:rsidR="00B75478" w:rsidRPr="003A4856" w:rsidRDefault="00B75478" w:rsidP="00153532">
      <w:pPr>
        <w:spacing w:line="240" w:lineRule="auto"/>
        <w:ind w:left="708"/>
        <w:rPr>
          <w:rFonts w:ascii="Apercu Pro" w:hAnsi="Apercu Pro" w:cs="Arial"/>
          <w:sz w:val="22"/>
          <w:lang w:val="en-US"/>
        </w:rPr>
      </w:pPr>
      <w:r w:rsidRPr="003A4856">
        <w:rPr>
          <w:rFonts w:ascii="Apercu Pro" w:hAnsi="Apercu Pro" w:cs="Arial"/>
          <w:b/>
          <w:sz w:val="22"/>
        </w:rPr>
        <w:t xml:space="preserve">Glasschrein des hl. </w:t>
      </w:r>
      <w:r w:rsidRPr="003A4856">
        <w:rPr>
          <w:rFonts w:ascii="Apercu Pro" w:hAnsi="Apercu Pro" w:cs="Arial"/>
          <w:b/>
          <w:sz w:val="22"/>
          <w:lang w:val="en-US"/>
        </w:rPr>
        <w:t>Johannes Nepomuk,</w:t>
      </w:r>
      <w:r w:rsidRPr="003A4856">
        <w:rPr>
          <w:rFonts w:ascii="Apercu Pro" w:hAnsi="Apercu Pro" w:cs="Arial"/>
          <w:sz w:val="22"/>
          <w:lang w:val="en-US"/>
        </w:rPr>
        <w:t xml:space="preserve"> um 1755</w:t>
      </w:r>
    </w:p>
    <w:p w:rsidR="00B75478" w:rsidRPr="00153532" w:rsidRDefault="00B75478" w:rsidP="00153532">
      <w:pPr>
        <w:spacing w:line="240" w:lineRule="auto"/>
        <w:ind w:left="708"/>
        <w:rPr>
          <w:rFonts w:ascii="Apercu Pro" w:hAnsi="Apercu Pro" w:cs="Arial"/>
          <w:b/>
          <w:sz w:val="22"/>
        </w:rPr>
      </w:pPr>
      <w:r w:rsidRPr="00153532">
        <w:rPr>
          <w:rFonts w:ascii="Apercu Pro" w:hAnsi="Apercu Pro" w:cs="Arial"/>
          <w:b/>
          <w:sz w:val="22"/>
        </w:rPr>
        <w:t>Sebastian Eberl (1710/1711–1770)</w:t>
      </w:r>
    </w:p>
    <w:p w:rsidR="00B75478" w:rsidRPr="003A4856" w:rsidRDefault="00B75478" w:rsidP="00153532">
      <w:pPr>
        <w:spacing w:line="240" w:lineRule="auto"/>
        <w:ind w:left="708"/>
        <w:rPr>
          <w:rFonts w:ascii="Apercu Pro" w:hAnsi="Apercu Pro" w:cs="Arial"/>
          <w:sz w:val="22"/>
        </w:rPr>
      </w:pPr>
      <w:r w:rsidRPr="003A4856">
        <w:rPr>
          <w:rFonts w:ascii="Apercu Pro" w:hAnsi="Apercu Pro" w:cs="Arial"/>
          <w:sz w:val="22"/>
        </w:rPr>
        <w:t>Holz, vergoldet</w:t>
      </w:r>
    </w:p>
    <w:p w:rsidR="00B75478" w:rsidRPr="003A4856" w:rsidRDefault="00B75478" w:rsidP="00153532">
      <w:pPr>
        <w:spacing w:line="240" w:lineRule="auto"/>
        <w:ind w:left="708"/>
        <w:rPr>
          <w:rFonts w:ascii="Apercu Pro" w:hAnsi="Apercu Pro" w:cs="Arial"/>
          <w:sz w:val="22"/>
        </w:rPr>
      </w:pPr>
      <w:r w:rsidRPr="003A4856">
        <w:rPr>
          <w:rFonts w:ascii="Apercu Pro" w:hAnsi="Apercu Pro" w:cs="Arial"/>
          <w:sz w:val="22"/>
        </w:rPr>
        <w:t>Dommuseum Salzburg, Inv.-Nr. KAT 146</w:t>
      </w:r>
    </w:p>
    <w:p w:rsidR="00B75478" w:rsidRPr="003A4856" w:rsidRDefault="00B75478" w:rsidP="00153532">
      <w:pPr>
        <w:spacing w:line="240" w:lineRule="auto"/>
        <w:ind w:left="708"/>
        <w:rPr>
          <w:rFonts w:ascii="Apercu Pro" w:hAnsi="Apercu Pro" w:cs="Arial"/>
          <w:sz w:val="22"/>
        </w:rPr>
      </w:pPr>
      <w:r w:rsidRPr="003A4856">
        <w:rPr>
          <w:rFonts w:ascii="Apercu Pro" w:hAnsi="Apercu Pro" w:cs="Arial"/>
          <w:sz w:val="22"/>
        </w:rPr>
        <w:t>(Leihgabe der Pfarrkirche Thalgau)</w:t>
      </w:r>
    </w:p>
    <w:p w:rsidR="00B75478" w:rsidRPr="003A4856" w:rsidRDefault="00B75478" w:rsidP="00153532">
      <w:pPr>
        <w:spacing w:line="240" w:lineRule="auto"/>
        <w:ind w:left="708"/>
        <w:rPr>
          <w:rFonts w:ascii="Apercu Pro" w:hAnsi="Apercu Pro" w:cs="Arial"/>
          <w:b/>
          <w:sz w:val="22"/>
        </w:rPr>
      </w:pPr>
    </w:p>
    <w:p w:rsidR="00B75478" w:rsidRPr="003A4856" w:rsidRDefault="00B75478" w:rsidP="00153532">
      <w:pPr>
        <w:spacing w:line="240" w:lineRule="auto"/>
        <w:ind w:left="708"/>
        <w:rPr>
          <w:rFonts w:ascii="Apercu Pro" w:hAnsi="Apercu Pro" w:cs="Arial"/>
          <w:sz w:val="22"/>
        </w:rPr>
      </w:pPr>
      <w:r w:rsidRPr="003A4856">
        <w:rPr>
          <w:rFonts w:ascii="Apercu Pro" w:hAnsi="Apercu Pro" w:cs="Arial"/>
          <w:b/>
          <w:sz w:val="22"/>
        </w:rPr>
        <w:t>Nachbildung des Nepomuk-Grabmals</w:t>
      </w:r>
      <w:r w:rsidRPr="003A4856">
        <w:rPr>
          <w:rFonts w:ascii="Apercu Pro" w:hAnsi="Apercu Pro" w:cs="Arial"/>
          <w:sz w:val="22"/>
        </w:rPr>
        <w:t>, nach 1771</w:t>
      </w:r>
    </w:p>
    <w:p w:rsidR="00B75478" w:rsidRPr="003A4856" w:rsidRDefault="00B75478" w:rsidP="00153532">
      <w:pPr>
        <w:spacing w:line="240" w:lineRule="auto"/>
        <w:ind w:left="708"/>
        <w:rPr>
          <w:rFonts w:ascii="Apercu Pro" w:hAnsi="Apercu Pro" w:cs="Arial"/>
          <w:sz w:val="22"/>
        </w:rPr>
      </w:pPr>
      <w:r w:rsidRPr="003A4856">
        <w:rPr>
          <w:rFonts w:ascii="Apercu Pro" w:hAnsi="Apercu Pro" w:cs="Arial"/>
          <w:sz w:val="22"/>
        </w:rPr>
        <w:t>Holz, gefasst, vergoldet</w:t>
      </w:r>
    </w:p>
    <w:p w:rsidR="00B75478" w:rsidRPr="003A4856" w:rsidRDefault="00B75478" w:rsidP="00153532">
      <w:pPr>
        <w:spacing w:line="240" w:lineRule="auto"/>
        <w:ind w:left="708"/>
        <w:rPr>
          <w:rFonts w:ascii="Apercu Pro" w:hAnsi="Apercu Pro" w:cs="Arial"/>
          <w:sz w:val="22"/>
        </w:rPr>
      </w:pPr>
      <w:r w:rsidRPr="003A4856">
        <w:rPr>
          <w:rFonts w:ascii="Apercu Pro" w:hAnsi="Apercu Pro" w:cs="Arial"/>
          <w:sz w:val="22"/>
        </w:rPr>
        <w:t xml:space="preserve">Dommuseum Salzburg, Inv.-Nr. KKK </w:t>
      </w:r>
    </w:p>
    <w:p w:rsidR="00B75478" w:rsidRPr="00A54C1C" w:rsidRDefault="00B75478" w:rsidP="00403BF2">
      <w:pPr>
        <w:spacing w:line="240" w:lineRule="auto"/>
        <w:rPr>
          <w:rFonts w:ascii="Apercu Pro" w:hAnsi="Apercu Pro" w:cs="Arial"/>
          <w:sz w:val="16"/>
          <w:szCs w:val="16"/>
        </w:rPr>
      </w:pPr>
    </w:p>
    <w:p w:rsidR="00403BF2" w:rsidRDefault="00B75478" w:rsidP="00403BF2">
      <w:pPr>
        <w:spacing w:line="240" w:lineRule="auto"/>
        <w:rPr>
          <w:rFonts w:ascii="Apercu Pro" w:hAnsi="Apercu Pro" w:cs="Arial"/>
          <w:sz w:val="22"/>
        </w:rPr>
      </w:pPr>
      <w:r w:rsidRPr="003A4856">
        <w:rPr>
          <w:rFonts w:ascii="Apercu Pro" w:hAnsi="Apercu Pro" w:cs="Arial"/>
          <w:sz w:val="22"/>
        </w:rPr>
        <w:t xml:space="preserve">Die vereinfachte Nachbildung des monumentalen Silbergrabmals Johannes Nepomuks im Prager Veitsdom diente der privaten Andacht. Die Entwürfe für das 1736 errichte Grabmal lieferte Joseph Emanuel Fischer von Erlach (1693–1742). </w:t>
      </w:r>
    </w:p>
    <w:p w:rsidR="00403BF2" w:rsidRPr="00403BF2" w:rsidRDefault="00403BF2" w:rsidP="00403BF2">
      <w:pPr>
        <w:spacing w:line="240" w:lineRule="auto"/>
        <w:rPr>
          <w:rFonts w:ascii="Apercu Pro" w:hAnsi="Apercu Pro" w:cs="Arial"/>
          <w:sz w:val="16"/>
          <w:szCs w:val="16"/>
        </w:rPr>
      </w:pPr>
    </w:p>
    <w:p w:rsidR="00B75478" w:rsidRPr="003A4856" w:rsidRDefault="00B75478" w:rsidP="00403BF2">
      <w:pPr>
        <w:spacing w:line="240" w:lineRule="auto"/>
        <w:rPr>
          <w:rFonts w:ascii="Apercu Pro" w:hAnsi="Apercu Pro" w:cs="Arial"/>
          <w:sz w:val="22"/>
        </w:rPr>
      </w:pPr>
      <w:r w:rsidRPr="003A4856">
        <w:rPr>
          <w:rFonts w:ascii="Apercu Pro" w:hAnsi="Apercu Pro" w:cs="Arial"/>
          <w:sz w:val="22"/>
        </w:rPr>
        <w:t>Zwei Engel knien auf einem Unterbau, der einem Altartisch gleicht und heben den Reliquien-Sarkophag mit Johannes Nepomuk empor. Sie veranschaulichen im wörtlichen Sinn seine mit der Heiligsprechung bewirkte Erhebung „zur Ehre der Altäre“. Die seitlich sitzenden Figuren befinden sich im Original an der Balustrade, die das Grabmal seit 1746 ergänzt. Es sind Personifikationen der Tugenden Johannes Nepomuks: Gerechtigkeit und Weisheit links, Starkmut und Verschwiegenheit rechts.</w:t>
      </w:r>
    </w:p>
    <w:p w:rsidR="00B75478" w:rsidRPr="003A4856" w:rsidRDefault="00B75478" w:rsidP="00403BF2">
      <w:pPr>
        <w:pStyle w:val="NurText"/>
        <w:rPr>
          <w:rFonts w:ascii="Apercu Pro" w:hAnsi="Apercu Pro" w:cs="Arial"/>
          <w:szCs w:val="22"/>
          <w:lang w:val="de-DE"/>
        </w:rPr>
      </w:pPr>
    </w:p>
    <w:p w:rsidR="00B75478" w:rsidRPr="003A4856" w:rsidRDefault="00B75478" w:rsidP="00403BF2">
      <w:pPr>
        <w:pStyle w:val="KeinLeerraum"/>
        <w:rPr>
          <w:rFonts w:ascii="Apercu Pro" w:hAnsi="Apercu Pro" w:cs="Arial"/>
          <w:b/>
        </w:rPr>
      </w:pPr>
    </w:p>
    <w:p w:rsidR="00B75478" w:rsidRPr="003A4856" w:rsidRDefault="00B75478" w:rsidP="00153532">
      <w:pPr>
        <w:pStyle w:val="KeinLeerraum"/>
        <w:ind w:left="708"/>
        <w:rPr>
          <w:rFonts w:ascii="Apercu Pro" w:hAnsi="Apercu Pro" w:cs="Arial"/>
        </w:rPr>
      </w:pPr>
      <w:r w:rsidRPr="003A4856">
        <w:rPr>
          <w:rFonts w:ascii="Apercu Pro" w:hAnsi="Apercu Pro" w:cs="Arial"/>
          <w:b/>
        </w:rPr>
        <w:lastRenderedPageBreak/>
        <w:t>Kopf einer Johannes-Nepomuk-Figu</w:t>
      </w:r>
      <w:r w:rsidRPr="003A4856">
        <w:rPr>
          <w:rFonts w:ascii="Apercu Pro" w:hAnsi="Apercu Pro" w:cs="Arial"/>
        </w:rPr>
        <w:t>r, um 1756</w:t>
      </w:r>
    </w:p>
    <w:p w:rsidR="00B75478" w:rsidRPr="003A4856" w:rsidRDefault="00B75478" w:rsidP="00153532">
      <w:pPr>
        <w:pStyle w:val="KeinLeerraum"/>
        <w:ind w:left="708"/>
        <w:rPr>
          <w:rFonts w:ascii="Apercu Pro" w:hAnsi="Apercu Pro" w:cs="Arial"/>
        </w:rPr>
      </w:pPr>
      <w:r w:rsidRPr="003A4856">
        <w:rPr>
          <w:rFonts w:ascii="Apercu Pro" w:hAnsi="Apercu Pro" w:cs="Arial"/>
        </w:rPr>
        <w:t xml:space="preserve">Wachs, Textil, Haar, Glas </w:t>
      </w:r>
    </w:p>
    <w:p w:rsidR="00B75478" w:rsidRPr="003A4856" w:rsidRDefault="00B75478" w:rsidP="00153532">
      <w:pPr>
        <w:pStyle w:val="KeinLeerraum"/>
        <w:ind w:left="708"/>
        <w:rPr>
          <w:rFonts w:ascii="Apercu Pro" w:hAnsi="Apercu Pro" w:cs="Arial"/>
        </w:rPr>
      </w:pPr>
      <w:r w:rsidRPr="003A4856">
        <w:rPr>
          <w:rFonts w:ascii="Apercu Pro" w:hAnsi="Apercu Pro" w:cs="Arial"/>
        </w:rPr>
        <w:t>Dommuseum Salzburg, Inv.-Nr. KAT 205</w:t>
      </w:r>
    </w:p>
    <w:p w:rsidR="00B75478" w:rsidRPr="003A4856" w:rsidRDefault="00B75478" w:rsidP="00153532">
      <w:pPr>
        <w:pStyle w:val="KeinLeerraum"/>
        <w:ind w:left="708"/>
        <w:rPr>
          <w:rFonts w:ascii="Apercu Pro" w:hAnsi="Apercu Pro" w:cs="Arial"/>
        </w:rPr>
      </w:pPr>
      <w:r w:rsidRPr="003A4856">
        <w:rPr>
          <w:rFonts w:ascii="Apercu Pro" w:hAnsi="Apercu Pro" w:cs="Arial"/>
        </w:rPr>
        <w:t>(Leihgabe der Stadtpfarrkirche, Hallein)</w:t>
      </w:r>
    </w:p>
    <w:p w:rsidR="00B75478" w:rsidRPr="00A54C1C" w:rsidRDefault="00B75478" w:rsidP="00403BF2">
      <w:pPr>
        <w:pStyle w:val="KeinLeerraum"/>
        <w:rPr>
          <w:rFonts w:ascii="Apercu Pro" w:hAnsi="Apercu Pro" w:cs="Arial"/>
          <w:sz w:val="16"/>
          <w:szCs w:val="16"/>
        </w:rPr>
      </w:pPr>
    </w:p>
    <w:p w:rsidR="00B75478" w:rsidRPr="003A4856" w:rsidRDefault="00B75478" w:rsidP="00403BF2">
      <w:pPr>
        <w:pStyle w:val="KeinLeerraum"/>
        <w:rPr>
          <w:rFonts w:ascii="Apercu Pro" w:hAnsi="Apercu Pro" w:cs="Arial"/>
        </w:rPr>
      </w:pPr>
      <w:r w:rsidRPr="003A4856">
        <w:rPr>
          <w:rFonts w:ascii="Apercu Pro" w:hAnsi="Apercu Pro" w:cs="Arial"/>
        </w:rPr>
        <w:t>Der Wachskopf gehörte zu einer liegenden Johannes-Nepomuk-Figur der Stadtpfarrkirche Hallein, die 1756 samt Glasschrein für einen der Nebenaltäre angeschafft wurde. Als Patron der Schifffahrt war Johannes Nepomuk auch in Hallein bedeutend. Vor Fahrtbeginn wurde den Schiffern im Salzausgangsgottesdienst ein Johannes-Nepomuk-Segen gespendet.</w:t>
      </w:r>
    </w:p>
    <w:p w:rsidR="00B75478" w:rsidRPr="003A4856" w:rsidRDefault="00B75478" w:rsidP="00403BF2">
      <w:pPr>
        <w:pStyle w:val="NurText"/>
        <w:rPr>
          <w:rFonts w:ascii="Apercu Pro" w:hAnsi="Apercu Pro" w:cs="Arial"/>
          <w:szCs w:val="22"/>
        </w:rPr>
      </w:pPr>
    </w:p>
    <w:p w:rsidR="00403BF2" w:rsidRPr="003A4856" w:rsidRDefault="00403BF2" w:rsidP="00403BF2">
      <w:pPr>
        <w:pStyle w:val="NurText"/>
        <w:rPr>
          <w:rFonts w:ascii="Apercu Pro" w:hAnsi="Apercu Pro" w:cs="Arial"/>
          <w:szCs w:val="22"/>
        </w:rPr>
      </w:pPr>
    </w:p>
    <w:p w:rsidR="00B75478" w:rsidRPr="00153532" w:rsidRDefault="00B75478" w:rsidP="00153532">
      <w:pPr>
        <w:pStyle w:val="KeinLeerraum"/>
        <w:ind w:left="708"/>
        <w:rPr>
          <w:rFonts w:ascii="Apercu Pro" w:hAnsi="Apercu Pro" w:cs="Arial"/>
          <w:b/>
        </w:rPr>
      </w:pPr>
      <w:r w:rsidRPr="003A4856">
        <w:rPr>
          <w:rFonts w:ascii="Apercu Pro" w:hAnsi="Apercu Pro" w:cs="Arial"/>
          <w:b/>
        </w:rPr>
        <w:t xml:space="preserve">Madonna mit Jesuskind und hll. Antonius von Padua und Johannes Nepomuk, </w:t>
      </w:r>
      <w:r w:rsidRPr="00153532">
        <w:rPr>
          <w:rFonts w:ascii="Apercu Pro" w:hAnsi="Apercu Pro" w:cs="Arial"/>
          <w:b/>
        </w:rPr>
        <w:t>Ende 18. Jahrhundert</w:t>
      </w:r>
    </w:p>
    <w:p w:rsidR="00B75478" w:rsidRPr="003A4856" w:rsidRDefault="00B75478" w:rsidP="00153532">
      <w:pPr>
        <w:pStyle w:val="KeinLeerraum"/>
        <w:ind w:left="708"/>
        <w:rPr>
          <w:rFonts w:ascii="Apercu Pro" w:hAnsi="Apercu Pro" w:cs="Arial"/>
        </w:rPr>
      </w:pPr>
      <w:r w:rsidRPr="003A4856">
        <w:rPr>
          <w:rFonts w:ascii="Apercu Pro" w:hAnsi="Apercu Pro" w:cs="Arial"/>
        </w:rPr>
        <w:t>Venezianisch</w:t>
      </w:r>
    </w:p>
    <w:p w:rsidR="00B75478" w:rsidRPr="003A4856" w:rsidRDefault="00B75478" w:rsidP="00153532">
      <w:pPr>
        <w:pStyle w:val="KeinLeerraum"/>
        <w:ind w:left="708"/>
        <w:rPr>
          <w:rFonts w:ascii="Apercu Pro" w:hAnsi="Apercu Pro" w:cs="Arial"/>
        </w:rPr>
      </w:pPr>
      <w:r w:rsidRPr="003A4856">
        <w:rPr>
          <w:rFonts w:ascii="Apercu Pro" w:hAnsi="Apercu Pro" w:cs="Arial"/>
        </w:rPr>
        <w:t>Öl auf Leinwand</w:t>
      </w:r>
    </w:p>
    <w:p w:rsidR="00B75478" w:rsidRPr="003A4856" w:rsidRDefault="00B75478" w:rsidP="00153532">
      <w:pPr>
        <w:pStyle w:val="KeinLeerraum"/>
        <w:ind w:left="708"/>
        <w:rPr>
          <w:rFonts w:ascii="Apercu Pro" w:hAnsi="Apercu Pro" w:cs="Arial"/>
        </w:rPr>
      </w:pPr>
      <w:r w:rsidRPr="003A4856">
        <w:rPr>
          <w:rFonts w:ascii="Apercu Pro" w:hAnsi="Apercu Pro" w:cs="Arial"/>
        </w:rPr>
        <w:t>Dommuseum Salzburg, Inv.-Nr. KAT 184 (Leihgabe der Pfarrkirche Leopoldskron)</w:t>
      </w:r>
    </w:p>
    <w:p w:rsidR="00B75478" w:rsidRPr="00A54C1C" w:rsidRDefault="00B75478" w:rsidP="00403BF2">
      <w:pPr>
        <w:pStyle w:val="KeinLeerraum"/>
        <w:rPr>
          <w:rFonts w:ascii="Apercu Pro" w:hAnsi="Apercu Pro" w:cs="Arial"/>
          <w:sz w:val="16"/>
          <w:szCs w:val="16"/>
        </w:rPr>
      </w:pPr>
    </w:p>
    <w:p w:rsidR="00B75478" w:rsidRPr="003A4856" w:rsidRDefault="00B75478" w:rsidP="00403BF2">
      <w:pPr>
        <w:pStyle w:val="KeinLeerraum"/>
        <w:rPr>
          <w:rFonts w:ascii="Apercu Pro" w:hAnsi="Apercu Pro" w:cs="Arial"/>
        </w:rPr>
      </w:pPr>
      <w:r w:rsidRPr="003A4856">
        <w:rPr>
          <w:rFonts w:ascii="Apercu Pro" w:hAnsi="Apercu Pro" w:cs="Arial"/>
        </w:rPr>
        <w:t xml:space="preserve">Beide Heiligen vor der in Rot und Blau gekleideten Madonna verbindet das Wunder der unverwesten Zunge. Bereits 1263, 32 Jahre nach dem Tod des hl. Antonius, wurde sein Sarg geöffnet und die Unversehrtheit seiner Zunge auf sein Wirken als Prediger zurückgeführt. Auch Johannes Nepomuk soll ein großer Prediger gewesen sein, aber seine Zunge steht in erster Linie für die Verschwiegenheit, die ihm das Leben gekostet hatte. </w:t>
      </w:r>
    </w:p>
    <w:p w:rsidR="00403BF2" w:rsidRPr="00403BF2" w:rsidRDefault="00403BF2" w:rsidP="00403BF2">
      <w:pPr>
        <w:pStyle w:val="KeinLeerraum"/>
        <w:rPr>
          <w:rFonts w:ascii="Apercu Pro" w:hAnsi="Apercu Pro" w:cs="Arial"/>
          <w:sz w:val="16"/>
          <w:szCs w:val="16"/>
        </w:rPr>
      </w:pPr>
    </w:p>
    <w:p w:rsidR="00B75478" w:rsidRPr="003A4856" w:rsidRDefault="00B75478" w:rsidP="00403BF2">
      <w:pPr>
        <w:pStyle w:val="KeinLeerraum"/>
        <w:rPr>
          <w:rFonts w:ascii="Apercu Pro" w:hAnsi="Apercu Pro" w:cs="Arial"/>
        </w:rPr>
      </w:pPr>
      <w:r w:rsidRPr="003A4856">
        <w:rPr>
          <w:rFonts w:ascii="Apercu Pro" w:hAnsi="Apercu Pro" w:cs="Arial"/>
        </w:rPr>
        <w:t xml:space="preserve">Ein kleiner Engel zu Füßen hält Nepomuks Attribute Kruzifix und Märtyrerpalme. </w:t>
      </w:r>
    </w:p>
    <w:p w:rsidR="00B75478" w:rsidRPr="00B75478" w:rsidRDefault="00B75478" w:rsidP="00B75478">
      <w:pPr>
        <w:pStyle w:val="KeinLeerraum"/>
        <w:rPr>
          <w:rFonts w:ascii="Apercu Pro" w:hAnsi="Apercu Pro" w:cs="Arial"/>
        </w:rPr>
      </w:pPr>
    </w:p>
    <w:p w:rsidR="00B75478" w:rsidRPr="00B75478" w:rsidRDefault="00B75478" w:rsidP="00B75478">
      <w:pPr>
        <w:rPr>
          <w:rFonts w:ascii="Apercu Pro" w:hAnsi="Apercu Pro" w:cs="Arial"/>
        </w:rPr>
      </w:pPr>
    </w:p>
    <w:p w:rsidR="00B75478" w:rsidRPr="00B75478" w:rsidRDefault="00B75478" w:rsidP="00B75478">
      <w:pPr>
        <w:rPr>
          <w:rFonts w:ascii="Apercu Pro" w:hAnsi="Apercu Pro" w:cs="Arial"/>
        </w:rPr>
      </w:pPr>
    </w:p>
    <w:p w:rsidR="00B75478" w:rsidRPr="00B75478" w:rsidRDefault="00B75478" w:rsidP="00B75478">
      <w:pPr>
        <w:rPr>
          <w:rFonts w:ascii="Apercu Pro" w:hAnsi="Apercu Pro" w:cs="Arial"/>
        </w:rPr>
      </w:pPr>
    </w:p>
    <w:p w:rsidR="00B75478" w:rsidRPr="00B75478" w:rsidRDefault="00B75478" w:rsidP="00B75478">
      <w:pPr>
        <w:rPr>
          <w:rFonts w:ascii="Apercu Pro" w:hAnsi="Apercu Pro" w:cs="Arial"/>
        </w:rPr>
      </w:pPr>
    </w:p>
    <w:p w:rsidR="00B75478" w:rsidRPr="00B75478" w:rsidRDefault="00B75478" w:rsidP="00B75478">
      <w:pPr>
        <w:rPr>
          <w:rFonts w:ascii="Apercu Pro" w:hAnsi="Apercu Pro" w:cs="Arial"/>
        </w:rPr>
      </w:pPr>
    </w:p>
    <w:p w:rsidR="00CD3357" w:rsidRPr="00B75478" w:rsidRDefault="00CD3357" w:rsidP="00257FED">
      <w:pPr>
        <w:spacing w:line="240" w:lineRule="auto"/>
        <w:rPr>
          <w:rFonts w:ascii="Apercu Pro" w:hAnsi="Apercu Pro"/>
          <w:sz w:val="22"/>
        </w:rPr>
      </w:pPr>
    </w:p>
    <w:sectPr w:rsidR="00CD3357" w:rsidRPr="00B75478" w:rsidSect="00FC5806">
      <w:headerReference w:type="default" r:id="rId8"/>
      <w:pgSz w:w="11906" w:h="16838"/>
      <w:pgMar w:top="2808" w:right="1418" w:bottom="1134"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1578" w:rsidRDefault="00901578">
      <w:pPr>
        <w:spacing w:line="240" w:lineRule="auto"/>
      </w:pPr>
      <w:r>
        <w:separator/>
      </w:r>
    </w:p>
  </w:endnote>
  <w:endnote w:type="continuationSeparator" w:id="0">
    <w:p w:rsidR="00901578" w:rsidRDefault="009015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rcu Pro">
    <w:panose1 w:val="020B0503050601040103"/>
    <w:charset w:val="00"/>
    <w:family w:val="swiss"/>
    <w:notTrueType/>
    <w:pitch w:val="variable"/>
    <w:sig w:usb0="000002C7" w:usb1="00000001"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1578" w:rsidRDefault="00901578">
      <w:pPr>
        <w:spacing w:line="240" w:lineRule="auto"/>
      </w:pPr>
      <w:r>
        <w:separator/>
      </w:r>
    </w:p>
  </w:footnote>
  <w:footnote w:type="continuationSeparator" w:id="0">
    <w:p w:rsidR="00901578" w:rsidRDefault="009015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806" w:rsidRDefault="00FC5806" w:rsidP="00FC5806">
    <w:pPr>
      <w:pStyle w:val="Kopfzeile"/>
    </w:pPr>
    <w:r w:rsidRPr="005C0B20">
      <w:rPr>
        <w:noProof/>
        <w:sz w:val="16"/>
        <w:szCs w:val="16"/>
        <w:lang w:eastAsia="de-AT"/>
      </w:rPr>
      <mc:AlternateContent>
        <mc:Choice Requires="wps">
          <w:drawing>
            <wp:anchor distT="0" distB="0" distL="114300" distR="114300" simplePos="0" relativeHeight="251661312" behindDoc="1" locked="0" layoutInCell="1" allowOverlap="1" wp14:anchorId="6717EC7B" wp14:editId="1BD823FF">
              <wp:simplePos x="0" y="0"/>
              <wp:positionH relativeFrom="leftMargin">
                <wp:posOffset>174266</wp:posOffset>
              </wp:positionH>
              <wp:positionV relativeFrom="page">
                <wp:align>center</wp:align>
              </wp:positionV>
              <wp:extent cx="666000" cy="10364400"/>
              <wp:effectExtent l="0" t="0" r="1270" b="0"/>
              <wp:wrapNone/>
              <wp:docPr id="2" name="Rechteck 2"/>
              <wp:cNvGraphicFramePr/>
              <a:graphic xmlns:a="http://schemas.openxmlformats.org/drawingml/2006/main">
                <a:graphicData uri="http://schemas.microsoft.com/office/word/2010/wordprocessingShape">
                  <wps:wsp>
                    <wps:cNvSpPr/>
                    <wps:spPr>
                      <a:xfrm>
                        <a:off x="0" y="0"/>
                        <a:ext cx="666000" cy="10364400"/>
                      </a:xfrm>
                      <a:prstGeom prst="rect">
                        <a:avLst/>
                      </a:prstGeom>
                      <a:solidFill>
                        <a:srgbClr val="B1D6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575CB" id="Rechteck 2" o:spid="_x0000_s1026" style="position:absolute;margin-left:13.7pt;margin-top:0;width:52.45pt;height:816.1pt;z-index:-251655168;visibility:visible;mso-wrap-style:square;mso-width-percent:0;mso-height-percent:0;mso-wrap-distance-left:9pt;mso-wrap-distance-top:0;mso-wrap-distance-right:9pt;mso-wrap-distance-bottom:0;mso-position-horizontal:absolute;mso-position-horizontal-relative:left-margin-area;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" fillcolor="#b1d6e3" stroked="f" strokeweight="2pt">
              <w10:wrap anchorx="margin" anchory="page"/>
            </v:rect>
          </w:pict>
        </mc:Fallback>
      </mc:AlternateContent>
    </w:r>
    <w:r w:rsidRPr="005C0B20">
      <w:rPr>
        <w:noProof/>
        <w:sz w:val="16"/>
        <w:szCs w:val="16"/>
        <w:lang w:eastAsia="de-AT"/>
      </w:rPr>
      <w:drawing>
        <wp:anchor distT="0" distB="0" distL="114300" distR="114300" simplePos="0" relativeHeight="251659264" behindDoc="0" locked="0" layoutInCell="1" allowOverlap="1" wp14:anchorId="65045941" wp14:editId="72E110F1">
          <wp:simplePos x="0" y="0"/>
          <wp:positionH relativeFrom="leftMargin">
            <wp:posOffset>319984</wp:posOffset>
          </wp:positionH>
          <wp:positionV relativeFrom="topMargin">
            <wp:posOffset>433678</wp:posOffset>
          </wp:positionV>
          <wp:extent cx="2620800" cy="666000"/>
          <wp:effectExtent l="0" t="0" r="0" b="127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0800" cy="666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61188D"/>
    <w:multiLevelType w:val="hybridMultilevel"/>
    <w:tmpl w:val="0BC006D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DEE60D1"/>
    <w:multiLevelType w:val="hybridMultilevel"/>
    <w:tmpl w:val="BE1A7D16"/>
    <w:lvl w:ilvl="0" w:tplc="3E8AA5C4">
      <w:start w:val="1729"/>
      <w:numFmt w:val="bullet"/>
      <w:lvlText w:val="-"/>
      <w:lvlJc w:val="left"/>
      <w:pPr>
        <w:ind w:left="720" w:hanging="360"/>
      </w:pPr>
      <w:rPr>
        <w:rFonts w:ascii="Apercu Pro" w:eastAsiaTheme="minorHAnsi" w:hAnsi="Apercu Pro"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2FDB2E82"/>
    <w:multiLevelType w:val="hybridMultilevel"/>
    <w:tmpl w:val="5C3A7F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4BE37A7B"/>
    <w:multiLevelType w:val="hybridMultilevel"/>
    <w:tmpl w:val="16566A1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5762134D"/>
    <w:multiLevelType w:val="hybridMultilevel"/>
    <w:tmpl w:val="3AE4D0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5A13655F"/>
    <w:multiLevelType w:val="hybridMultilevel"/>
    <w:tmpl w:val="779E426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77E43BD2"/>
    <w:multiLevelType w:val="hybridMultilevel"/>
    <w:tmpl w:val="FC7A73A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6"/>
  </w:num>
  <w:num w:numId="5">
    <w:abstractNumId w:val="1"/>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578"/>
    <w:rsid w:val="00007731"/>
    <w:rsid w:val="0002550A"/>
    <w:rsid w:val="00055347"/>
    <w:rsid w:val="00057D7B"/>
    <w:rsid w:val="00094899"/>
    <w:rsid w:val="000A66A4"/>
    <w:rsid w:val="000F1C4C"/>
    <w:rsid w:val="000F1F0D"/>
    <w:rsid w:val="000F755B"/>
    <w:rsid w:val="00134C88"/>
    <w:rsid w:val="00153532"/>
    <w:rsid w:val="001B44E7"/>
    <w:rsid w:val="00200E4B"/>
    <w:rsid w:val="00206990"/>
    <w:rsid w:val="00236BDE"/>
    <w:rsid w:val="00237486"/>
    <w:rsid w:val="00257FED"/>
    <w:rsid w:val="002A247E"/>
    <w:rsid w:val="002B3CE6"/>
    <w:rsid w:val="002C1FB7"/>
    <w:rsid w:val="002C4B90"/>
    <w:rsid w:val="002D3D72"/>
    <w:rsid w:val="002D672C"/>
    <w:rsid w:val="00300D71"/>
    <w:rsid w:val="00334BF1"/>
    <w:rsid w:val="003603A3"/>
    <w:rsid w:val="00377735"/>
    <w:rsid w:val="003A4856"/>
    <w:rsid w:val="003B33FA"/>
    <w:rsid w:val="003B3982"/>
    <w:rsid w:val="003B666C"/>
    <w:rsid w:val="003C227F"/>
    <w:rsid w:val="00403BF2"/>
    <w:rsid w:val="004043BC"/>
    <w:rsid w:val="00472260"/>
    <w:rsid w:val="00472D4E"/>
    <w:rsid w:val="004825AD"/>
    <w:rsid w:val="00484CB2"/>
    <w:rsid w:val="004F0821"/>
    <w:rsid w:val="005413C7"/>
    <w:rsid w:val="00545306"/>
    <w:rsid w:val="00577132"/>
    <w:rsid w:val="005800D6"/>
    <w:rsid w:val="00591E56"/>
    <w:rsid w:val="005C31A7"/>
    <w:rsid w:val="00616D83"/>
    <w:rsid w:val="00631F14"/>
    <w:rsid w:val="006408F3"/>
    <w:rsid w:val="00643F24"/>
    <w:rsid w:val="006451A4"/>
    <w:rsid w:val="0065795F"/>
    <w:rsid w:val="006928AE"/>
    <w:rsid w:val="006966DF"/>
    <w:rsid w:val="006C3752"/>
    <w:rsid w:val="006E7BB1"/>
    <w:rsid w:val="00715A94"/>
    <w:rsid w:val="00721FDC"/>
    <w:rsid w:val="00735BB6"/>
    <w:rsid w:val="007373AD"/>
    <w:rsid w:val="007579E2"/>
    <w:rsid w:val="00760E64"/>
    <w:rsid w:val="00783FDF"/>
    <w:rsid w:val="007A119E"/>
    <w:rsid w:val="007A5D53"/>
    <w:rsid w:val="007C29C1"/>
    <w:rsid w:val="007F7548"/>
    <w:rsid w:val="00807EB3"/>
    <w:rsid w:val="0082688B"/>
    <w:rsid w:val="008314BA"/>
    <w:rsid w:val="008425FF"/>
    <w:rsid w:val="00867618"/>
    <w:rsid w:val="008732B1"/>
    <w:rsid w:val="008A1476"/>
    <w:rsid w:val="008C36C3"/>
    <w:rsid w:val="00901578"/>
    <w:rsid w:val="00932541"/>
    <w:rsid w:val="00961EC3"/>
    <w:rsid w:val="00967897"/>
    <w:rsid w:val="00975771"/>
    <w:rsid w:val="009922A6"/>
    <w:rsid w:val="009A7CC6"/>
    <w:rsid w:val="009F0DC0"/>
    <w:rsid w:val="00A34D9C"/>
    <w:rsid w:val="00A54C1C"/>
    <w:rsid w:val="00A86DDD"/>
    <w:rsid w:val="00AA39BA"/>
    <w:rsid w:val="00AB0F51"/>
    <w:rsid w:val="00AC72BB"/>
    <w:rsid w:val="00AD65D7"/>
    <w:rsid w:val="00AE0C16"/>
    <w:rsid w:val="00B0719F"/>
    <w:rsid w:val="00B22A93"/>
    <w:rsid w:val="00B51665"/>
    <w:rsid w:val="00B544EF"/>
    <w:rsid w:val="00B75478"/>
    <w:rsid w:val="00B76907"/>
    <w:rsid w:val="00BA29F9"/>
    <w:rsid w:val="00BC158E"/>
    <w:rsid w:val="00BD0D1E"/>
    <w:rsid w:val="00C039EB"/>
    <w:rsid w:val="00C1395D"/>
    <w:rsid w:val="00C17718"/>
    <w:rsid w:val="00C30E0C"/>
    <w:rsid w:val="00C7541B"/>
    <w:rsid w:val="00C84E68"/>
    <w:rsid w:val="00CA5E67"/>
    <w:rsid w:val="00CD3357"/>
    <w:rsid w:val="00D44BD7"/>
    <w:rsid w:val="00D60CDA"/>
    <w:rsid w:val="00D66FD6"/>
    <w:rsid w:val="00D769F5"/>
    <w:rsid w:val="00D93A9D"/>
    <w:rsid w:val="00DD0961"/>
    <w:rsid w:val="00DE576D"/>
    <w:rsid w:val="00E22344"/>
    <w:rsid w:val="00E246EC"/>
    <w:rsid w:val="00E32671"/>
    <w:rsid w:val="00E327E6"/>
    <w:rsid w:val="00E35FC6"/>
    <w:rsid w:val="00E4686A"/>
    <w:rsid w:val="00E71740"/>
    <w:rsid w:val="00E72949"/>
    <w:rsid w:val="00E86AC6"/>
    <w:rsid w:val="00EB212E"/>
    <w:rsid w:val="00EB4575"/>
    <w:rsid w:val="00EE6659"/>
    <w:rsid w:val="00F66828"/>
    <w:rsid w:val="00FA4685"/>
    <w:rsid w:val="00FB0D92"/>
    <w:rsid w:val="00FC5806"/>
    <w:rsid w:val="00FD0AC4"/>
    <w:rsid w:val="00FF01B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5:chartTrackingRefBased/>
  <w15:docId w15:val="{5A6DA040-CEBA-4CCE-8C17-D8466CBE5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0" w:line="360" w:lineRule="atLeast"/>
    </w:pPr>
    <w:rPr>
      <w:rFonts w:ascii="Arial" w:hAnsi="Arial"/>
      <w:sz w:val="24"/>
    </w:rPr>
  </w:style>
  <w:style w:type="paragraph" w:styleId="berschrift1">
    <w:name w:val="heading 1"/>
    <w:basedOn w:val="Standard"/>
    <w:next w:val="Standard"/>
    <w:link w:val="berschrift1Zchn"/>
    <w:uiPriority w:val="9"/>
    <w:qFormat/>
    <w:pPr>
      <w:keepNext/>
      <w:keepLines/>
      <w:spacing w:before="48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pPr>
      <w:keepNext/>
      <w:keepLines/>
      <w:spacing w:before="200"/>
      <w:outlineLvl w:val="1"/>
    </w:pPr>
    <w:rPr>
      <w:rFonts w:eastAsiaTheme="majorEastAsia" w:cstheme="majorBidi"/>
      <w:b/>
      <w:bCs/>
      <w:sz w:val="26"/>
      <w:szCs w:val="26"/>
    </w:rPr>
  </w:style>
  <w:style w:type="paragraph" w:styleId="berschrift3">
    <w:name w:val="heading 3"/>
    <w:basedOn w:val="Standard"/>
    <w:next w:val="Standard"/>
    <w:link w:val="berschrift3Zchn"/>
    <w:uiPriority w:val="9"/>
    <w:unhideWhenUsed/>
    <w:qFormat/>
    <w:pPr>
      <w:keepNext/>
      <w:keepLines/>
      <w:spacing w:before="200"/>
      <w:outlineLvl w:val="2"/>
    </w:pPr>
    <w:rPr>
      <w:rFonts w:eastAsiaTheme="majorEastAsia" w:cstheme="majorBidi"/>
      <w:b/>
      <w:bCs/>
    </w:rPr>
  </w:style>
  <w:style w:type="paragraph" w:styleId="berschrift4">
    <w:name w:val="heading 4"/>
    <w:basedOn w:val="Standard"/>
    <w:next w:val="Standard"/>
    <w:link w:val="berschrift4Zchn"/>
    <w:uiPriority w:val="9"/>
    <w:semiHidden/>
    <w:unhideWhenUsed/>
    <w:qFormat/>
    <w:pPr>
      <w:keepNext/>
      <w:keepLines/>
      <w:spacing w:before="200"/>
      <w:outlineLvl w:val="3"/>
    </w:pPr>
    <w:rPr>
      <w:rFonts w:eastAsiaTheme="majorEastAsia" w:cstheme="majorBidi"/>
      <w:b/>
      <w:bCs/>
      <w:i/>
      <w:iCs/>
    </w:rPr>
  </w:style>
  <w:style w:type="paragraph" w:styleId="berschrift5">
    <w:name w:val="heading 5"/>
    <w:basedOn w:val="Standard"/>
    <w:next w:val="Standard"/>
    <w:link w:val="berschrift5Zchn"/>
    <w:uiPriority w:val="9"/>
    <w:semiHidden/>
    <w:unhideWhenUsed/>
    <w:qFormat/>
    <w:pPr>
      <w:keepNext/>
      <w:keepLines/>
      <w:spacing w:before="200"/>
      <w:outlineLvl w:val="4"/>
    </w:pPr>
    <w:rPr>
      <w:rFonts w:eastAsiaTheme="majorEastAsia" w:cstheme="majorBid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rPr>
      <w:rFonts w:ascii="Arial" w:eastAsiaTheme="majorEastAsia" w:hAnsi="Arial" w:cstheme="majorBidi"/>
      <w:b/>
      <w:bCs/>
      <w:sz w:val="26"/>
      <w:szCs w:val="26"/>
    </w:rPr>
  </w:style>
  <w:style w:type="paragraph" w:styleId="Titel">
    <w:name w:val="Title"/>
    <w:basedOn w:val="Standard"/>
    <w:next w:val="Standard"/>
    <w:link w:val="TitelZchn"/>
    <w:uiPriority w:val="10"/>
    <w:qFormat/>
    <w:pPr>
      <w:pBdr>
        <w:bottom w:val="single" w:sz="8" w:space="4" w:color="4F81BD" w:themeColor="accent1"/>
      </w:pBdr>
      <w:spacing w:after="300" w:line="240" w:lineRule="auto"/>
      <w:contextualSpacing/>
    </w:pPr>
    <w:rPr>
      <w:rFonts w:eastAsiaTheme="majorEastAsia" w:cstheme="majorBidi"/>
      <w:spacing w:val="5"/>
      <w:kern w:val="28"/>
      <w:sz w:val="52"/>
      <w:szCs w:val="52"/>
    </w:rPr>
  </w:style>
  <w:style w:type="character" w:customStyle="1" w:styleId="TitelZchn">
    <w:name w:val="Titel Zchn"/>
    <w:basedOn w:val="Absatz-Standardschriftart"/>
    <w:link w:val="Titel"/>
    <w:uiPriority w:val="10"/>
    <w:rPr>
      <w:rFonts w:ascii="Arial" w:eastAsiaTheme="majorEastAsia" w:hAnsi="Arial" w:cstheme="majorBidi"/>
      <w:spacing w:val="5"/>
      <w:kern w:val="28"/>
      <w:sz w:val="52"/>
      <w:szCs w:val="52"/>
    </w:rPr>
  </w:style>
  <w:style w:type="paragraph" w:styleId="Untertitel">
    <w:name w:val="Subtitle"/>
    <w:basedOn w:val="Standard"/>
    <w:next w:val="Standard"/>
    <w:link w:val="UntertitelZchn"/>
    <w:uiPriority w:val="11"/>
    <w:qFormat/>
    <w:pPr>
      <w:numPr>
        <w:ilvl w:val="1"/>
      </w:numPr>
    </w:pPr>
    <w:rPr>
      <w:rFonts w:eastAsiaTheme="majorEastAsia" w:cstheme="majorBidi"/>
      <w:i/>
      <w:iCs/>
      <w:spacing w:val="15"/>
      <w:szCs w:val="24"/>
    </w:rPr>
  </w:style>
  <w:style w:type="character" w:customStyle="1" w:styleId="UntertitelZchn">
    <w:name w:val="Untertitel Zchn"/>
    <w:basedOn w:val="Absatz-Standardschriftart"/>
    <w:link w:val="Untertitel"/>
    <w:uiPriority w:val="11"/>
    <w:rPr>
      <w:rFonts w:ascii="Arial" w:eastAsiaTheme="majorEastAsia" w:hAnsi="Arial" w:cstheme="majorBidi"/>
      <w:i/>
      <w:iCs/>
      <w:spacing w:val="15"/>
      <w:sz w:val="24"/>
      <w:szCs w:val="24"/>
    </w:rPr>
  </w:style>
  <w:style w:type="character" w:customStyle="1" w:styleId="berschrift4Zchn">
    <w:name w:val="Überschrift 4 Zchn"/>
    <w:basedOn w:val="Absatz-Standardschriftart"/>
    <w:link w:val="berschrift4"/>
    <w:uiPriority w:val="9"/>
    <w:semiHidden/>
    <w:rPr>
      <w:rFonts w:ascii="Arial" w:eastAsiaTheme="majorEastAsia" w:hAnsi="Arial" w:cstheme="majorBidi"/>
      <w:b/>
      <w:bCs/>
      <w:i/>
      <w:iCs/>
      <w:sz w:val="24"/>
    </w:rPr>
  </w:style>
  <w:style w:type="character" w:customStyle="1" w:styleId="berschrift3Zchn">
    <w:name w:val="Überschrift 3 Zchn"/>
    <w:basedOn w:val="Absatz-Standardschriftart"/>
    <w:link w:val="berschrift3"/>
    <w:uiPriority w:val="9"/>
    <w:rPr>
      <w:rFonts w:ascii="Arial" w:eastAsiaTheme="majorEastAsia" w:hAnsi="Arial" w:cstheme="majorBidi"/>
      <w:b/>
      <w:bCs/>
      <w:sz w:val="24"/>
    </w:rPr>
  </w:style>
  <w:style w:type="paragraph" w:styleId="Kopfzeile">
    <w:name w:val="header"/>
    <w:basedOn w:val="Standard"/>
    <w:link w:val="KopfzeileZchn"/>
    <w:uiPriority w:val="99"/>
    <w:unhideWhenUsed/>
    <w:pPr>
      <w:tabs>
        <w:tab w:val="center" w:pos="4536"/>
        <w:tab w:val="right" w:pos="9072"/>
      </w:tabs>
      <w:spacing w:line="240" w:lineRule="auto"/>
    </w:pPr>
  </w:style>
  <w:style w:type="character" w:customStyle="1" w:styleId="berschrift5Zchn">
    <w:name w:val="Überschrift 5 Zchn"/>
    <w:basedOn w:val="Absatz-Standardschriftart"/>
    <w:link w:val="berschrift5"/>
    <w:uiPriority w:val="9"/>
    <w:semiHidden/>
    <w:rPr>
      <w:rFonts w:ascii="Arial" w:eastAsiaTheme="majorEastAsia" w:hAnsi="Arial" w:cstheme="majorBidi"/>
      <w:sz w:val="24"/>
    </w:rPr>
  </w:style>
  <w:style w:type="character" w:customStyle="1" w:styleId="KopfzeileZchn">
    <w:name w:val="Kopfzeile Zchn"/>
    <w:basedOn w:val="Absatz-Standardschriftart"/>
    <w:link w:val="Kopfzeile"/>
    <w:uiPriority w:val="99"/>
    <w:rPr>
      <w:rFonts w:ascii="Arial" w:hAnsi="Arial"/>
      <w:sz w:val="24"/>
    </w:rPr>
  </w:style>
  <w:style w:type="paragraph" w:styleId="Fuzeile">
    <w:name w:val="footer"/>
    <w:basedOn w:val="Standard"/>
    <w:link w:val="FuzeileZchn"/>
    <w:uiPriority w:val="99"/>
    <w:unhideWhenUsed/>
    <w:pPr>
      <w:tabs>
        <w:tab w:val="center" w:pos="4536"/>
        <w:tab w:val="right" w:pos="9072"/>
      </w:tabs>
      <w:spacing w:line="240" w:lineRule="auto"/>
    </w:pPr>
  </w:style>
  <w:style w:type="character" w:customStyle="1" w:styleId="FuzeileZchn">
    <w:name w:val="Fußzeile Zchn"/>
    <w:basedOn w:val="Absatz-Standardschriftart"/>
    <w:link w:val="Fuzeile"/>
    <w:uiPriority w:val="99"/>
    <w:rPr>
      <w:rFonts w:ascii="Arial" w:hAnsi="Arial"/>
      <w:sz w:val="24"/>
    </w:rPr>
  </w:style>
  <w:style w:type="character" w:customStyle="1" w:styleId="lrzxr">
    <w:name w:val="lrzxr"/>
    <w:basedOn w:val="Absatz-Standardschriftart"/>
    <w:rsid w:val="00AA39BA"/>
  </w:style>
  <w:style w:type="paragraph" w:styleId="Sprechblasentext">
    <w:name w:val="Balloon Text"/>
    <w:basedOn w:val="Standard"/>
    <w:link w:val="SprechblasentextZchn"/>
    <w:uiPriority w:val="99"/>
    <w:semiHidden/>
    <w:unhideWhenUsed/>
    <w:rsid w:val="00E35FC6"/>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35FC6"/>
    <w:rPr>
      <w:rFonts w:ascii="Segoe UI" w:hAnsi="Segoe UI" w:cs="Segoe UI"/>
      <w:sz w:val="18"/>
      <w:szCs w:val="18"/>
    </w:rPr>
  </w:style>
  <w:style w:type="paragraph" w:styleId="Listenabsatz">
    <w:name w:val="List Paragraph"/>
    <w:basedOn w:val="Standard"/>
    <w:uiPriority w:val="34"/>
    <w:qFormat/>
    <w:rsid w:val="006C3752"/>
    <w:pPr>
      <w:spacing w:after="160" w:line="259" w:lineRule="auto"/>
      <w:ind w:left="720"/>
      <w:contextualSpacing/>
    </w:pPr>
    <w:rPr>
      <w:rFonts w:asciiTheme="minorHAnsi" w:hAnsiTheme="minorHAnsi"/>
      <w:sz w:val="22"/>
    </w:rPr>
  </w:style>
  <w:style w:type="character" w:styleId="Fett">
    <w:name w:val="Strong"/>
    <w:basedOn w:val="Absatz-Standardschriftart"/>
    <w:uiPriority w:val="22"/>
    <w:qFormat/>
    <w:rsid w:val="006C3752"/>
    <w:rPr>
      <w:b/>
      <w:bCs/>
    </w:rPr>
  </w:style>
  <w:style w:type="paragraph" w:styleId="StandardWeb">
    <w:name w:val="Normal (Web)"/>
    <w:basedOn w:val="Standard"/>
    <w:uiPriority w:val="99"/>
    <w:unhideWhenUsed/>
    <w:rsid w:val="006C3752"/>
    <w:pPr>
      <w:spacing w:before="100" w:beforeAutospacing="1" w:after="100" w:afterAutospacing="1" w:line="240" w:lineRule="auto"/>
    </w:pPr>
    <w:rPr>
      <w:rFonts w:ascii="Times New Roman" w:eastAsia="Times New Roman" w:hAnsi="Times New Roman" w:cs="Times New Roman"/>
      <w:szCs w:val="24"/>
      <w:lang w:eastAsia="de-AT"/>
    </w:rPr>
  </w:style>
  <w:style w:type="paragraph" w:styleId="KeinLeerraum">
    <w:name w:val="No Spacing"/>
    <w:uiPriority w:val="1"/>
    <w:qFormat/>
    <w:rsid w:val="00B75478"/>
    <w:pPr>
      <w:spacing w:after="0" w:line="240" w:lineRule="auto"/>
    </w:pPr>
  </w:style>
  <w:style w:type="character" w:customStyle="1" w:styleId="acopre">
    <w:name w:val="acopre"/>
    <w:basedOn w:val="Absatz-Standardschriftart"/>
    <w:rsid w:val="00B75478"/>
  </w:style>
  <w:style w:type="character" w:styleId="Hervorhebung">
    <w:name w:val="Emphasis"/>
    <w:basedOn w:val="Absatz-Standardschriftart"/>
    <w:uiPriority w:val="20"/>
    <w:qFormat/>
    <w:rsid w:val="00B75478"/>
    <w:rPr>
      <w:i/>
      <w:iCs/>
    </w:rPr>
  </w:style>
  <w:style w:type="character" w:customStyle="1" w:styleId="hi">
    <w:name w:val="hi"/>
    <w:basedOn w:val="Absatz-Standardschriftart"/>
    <w:rsid w:val="00B75478"/>
  </w:style>
  <w:style w:type="character" w:customStyle="1" w:styleId="following">
    <w:name w:val="following"/>
    <w:basedOn w:val="Absatz-Standardschriftart"/>
    <w:rsid w:val="00B75478"/>
  </w:style>
  <w:style w:type="paragraph" w:styleId="NurText">
    <w:name w:val="Plain Text"/>
    <w:basedOn w:val="Standard"/>
    <w:link w:val="NurTextZchn"/>
    <w:uiPriority w:val="99"/>
    <w:unhideWhenUsed/>
    <w:rsid w:val="00B75478"/>
    <w:pPr>
      <w:spacing w:line="240" w:lineRule="auto"/>
    </w:pPr>
    <w:rPr>
      <w:rFonts w:ascii="Calibri" w:hAnsi="Calibri" w:cs="Consolas"/>
      <w:sz w:val="22"/>
      <w:szCs w:val="21"/>
    </w:rPr>
  </w:style>
  <w:style w:type="character" w:customStyle="1" w:styleId="NurTextZchn">
    <w:name w:val="Nur Text Zchn"/>
    <w:basedOn w:val="Absatz-Standardschriftart"/>
    <w:link w:val="NurText"/>
    <w:uiPriority w:val="99"/>
    <w:rsid w:val="00B75478"/>
    <w:rPr>
      <w:rFonts w:ascii="Calibri" w:hAnsi="Calibri" w:cs="Consola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355631">
      <w:bodyDiv w:val="1"/>
      <w:marLeft w:val="0"/>
      <w:marRight w:val="0"/>
      <w:marTop w:val="0"/>
      <w:marBottom w:val="0"/>
      <w:divBdr>
        <w:top w:val="none" w:sz="0" w:space="0" w:color="auto"/>
        <w:left w:val="none" w:sz="0" w:space="0" w:color="auto"/>
        <w:bottom w:val="none" w:sz="0" w:space="0" w:color="auto"/>
        <w:right w:val="none" w:sz="0" w:space="0" w:color="auto"/>
      </w:divBdr>
    </w:div>
    <w:div w:id="1679890416">
      <w:bodyDiv w:val="1"/>
      <w:marLeft w:val="0"/>
      <w:marRight w:val="0"/>
      <w:marTop w:val="0"/>
      <w:marBottom w:val="0"/>
      <w:divBdr>
        <w:top w:val="none" w:sz="0" w:space="0" w:color="auto"/>
        <w:left w:val="none" w:sz="0" w:space="0" w:color="auto"/>
        <w:bottom w:val="none" w:sz="0" w:space="0" w:color="auto"/>
        <w:right w:val="none" w:sz="0" w:space="0" w:color="auto"/>
      </w:divBdr>
    </w:div>
    <w:div w:id="172721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3743</Words>
  <Characters>23588</Characters>
  <Application>Microsoft Office Word</Application>
  <DocSecurity>0</DocSecurity>
  <Lines>196</Lines>
  <Paragraphs>54</Paragraphs>
  <ScaleCrop>false</ScaleCrop>
  <HeadingPairs>
    <vt:vector size="2" baseType="variant">
      <vt:variant>
        <vt:lpstr>Titel</vt:lpstr>
      </vt:variant>
      <vt:variant>
        <vt:i4>1</vt:i4>
      </vt:variant>
    </vt:vector>
  </HeadingPairs>
  <TitlesOfParts>
    <vt:vector size="1" baseType="lpstr">
      <vt:lpstr/>
    </vt:vector>
  </TitlesOfParts>
  <Company>Land Salzburg</Company>
  <LinksUpToDate>false</LinksUpToDate>
  <CharactersWithSpaces>27277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Aichner Daniela</dc:creator>
  <cp:keywords/>
  <dc:description/>
  <cp:lastModifiedBy>Krohn Sabine</cp:lastModifiedBy>
  <cp:revision>108</cp:revision>
  <cp:lastPrinted>2021-05-18T09:00:00Z</cp:lastPrinted>
  <dcterms:created xsi:type="dcterms:W3CDTF">2020-07-13T09:42:00Z</dcterms:created>
  <dcterms:modified xsi:type="dcterms:W3CDTF">2021-05-31T13:15:00Z</dcterms:modified>
</cp:coreProperties>
</file>