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C80" w:rsidRPr="00955273" w:rsidRDefault="00CE0C80" w:rsidP="00955273">
      <w:pPr>
        <w:autoSpaceDE w:val="0"/>
        <w:autoSpaceDN w:val="0"/>
        <w:adjustRightInd w:val="0"/>
        <w:spacing w:line="240" w:lineRule="auto"/>
        <w:rPr>
          <w:rFonts w:ascii="Apercu Pro" w:hAnsi="Apercu Pro" w:cs="ApercuPro"/>
          <w:sz w:val="22"/>
        </w:rPr>
      </w:pPr>
    </w:p>
    <w:p w:rsidR="00CE0C80" w:rsidRPr="00955273" w:rsidRDefault="008F0D59" w:rsidP="00955273">
      <w:pPr>
        <w:autoSpaceDE w:val="0"/>
        <w:autoSpaceDN w:val="0"/>
        <w:adjustRightInd w:val="0"/>
        <w:spacing w:line="240" w:lineRule="auto"/>
        <w:rPr>
          <w:rFonts w:ascii="Apercu Pro" w:hAnsi="Apercu Pro" w:cs="ApercuPro-Bold"/>
          <w:b/>
          <w:bCs/>
          <w:sz w:val="52"/>
          <w:szCs w:val="56"/>
        </w:rPr>
      </w:pPr>
      <w:r w:rsidRPr="00955273">
        <w:rPr>
          <w:rFonts w:ascii="Apercu Pro" w:hAnsi="Apercu Pro" w:cs="ApercuPro-Bold"/>
          <w:b/>
          <w:bCs/>
          <w:sz w:val="52"/>
          <w:szCs w:val="56"/>
        </w:rPr>
        <w:t>Natur wird Bild</w:t>
      </w:r>
    </w:p>
    <w:p w:rsidR="00CE0C80" w:rsidRPr="00955273" w:rsidRDefault="008F0D59" w:rsidP="00955273">
      <w:pPr>
        <w:autoSpaceDE w:val="0"/>
        <w:autoSpaceDN w:val="0"/>
        <w:adjustRightInd w:val="0"/>
        <w:spacing w:line="240" w:lineRule="auto"/>
        <w:rPr>
          <w:rFonts w:ascii="Apercu Pro" w:hAnsi="Apercu Pro" w:cs="FortescuePro-Bold"/>
          <w:b/>
          <w:bCs/>
          <w:sz w:val="36"/>
          <w:szCs w:val="44"/>
        </w:rPr>
      </w:pPr>
      <w:r w:rsidRPr="00955273">
        <w:rPr>
          <w:rFonts w:ascii="Apercu Pro" w:hAnsi="Apercu Pro" w:cs="ApercuPro-Bold"/>
          <w:b/>
          <w:bCs/>
          <w:sz w:val="36"/>
          <w:szCs w:val="56"/>
        </w:rPr>
        <w:t>Österreichische Barocklandschaften</w:t>
      </w:r>
    </w:p>
    <w:p w:rsidR="00CE0C80" w:rsidRPr="00955273" w:rsidRDefault="00CE0C80" w:rsidP="00955273">
      <w:pPr>
        <w:autoSpaceDE w:val="0"/>
        <w:autoSpaceDN w:val="0"/>
        <w:adjustRightInd w:val="0"/>
        <w:spacing w:line="240" w:lineRule="auto"/>
        <w:rPr>
          <w:rFonts w:ascii="Apercu Pro" w:hAnsi="Apercu Pro" w:cs="FortescuePro-Bold"/>
          <w:bCs/>
          <w:sz w:val="22"/>
        </w:rPr>
      </w:pPr>
    </w:p>
    <w:p w:rsidR="00CE0C80" w:rsidRPr="00955273" w:rsidRDefault="00CE0C80" w:rsidP="00955273">
      <w:pPr>
        <w:autoSpaceDE w:val="0"/>
        <w:autoSpaceDN w:val="0"/>
        <w:adjustRightInd w:val="0"/>
        <w:spacing w:line="240" w:lineRule="auto"/>
        <w:rPr>
          <w:rFonts w:ascii="Apercu Pro" w:hAnsi="Apercu Pro" w:cs="FortescuePro-Bold"/>
          <w:bCs/>
          <w:sz w:val="22"/>
        </w:rPr>
      </w:pPr>
    </w:p>
    <w:p w:rsidR="00CE0C80" w:rsidRPr="00955273" w:rsidRDefault="008F0D59" w:rsidP="00955273">
      <w:pPr>
        <w:autoSpaceDE w:val="0"/>
        <w:autoSpaceDN w:val="0"/>
        <w:adjustRightInd w:val="0"/>
        <w:spacing w:line="240" w:lineRule="auto"/>
        <w:rPr>
          <w:rFonts w:ascii="Apercu Pro" w:hAnsi="Apercu Pro" w:cs="FortescuePro-Bold"/>
          <w:b/>
          <w:bCs/>
          <w:color w:val="333333"/>
          <w:szCs w:val="24"/>
        </w:rPr>
      </w:pPr>
      <w:r w:rsidRPr="00955273">
        <w:rPr>
          <w:rFonts w:ascii="Apercu Pro" w:hAnsi="Apercu Pro" w:cs="FortescuePro-Bold"/>
          <w:b/>
          <w:bCs/>
          <w:color w:val="333333"/>
          <w:szCs w:val="24"/>
        </w:rPr>
        <w:t>30. Juli 2021</w:t>
      </w:r>
      <w:r w:rsidR="00166AED" w:rsidRPr="00955273">
        <w:rPr>
          <w:rFonts w:ascii="Apercu Pro" w:hAnsi="Apercu Pro" w:cs="FortescuePro-Bold"/>
          <w:b/>
          <w:bCs/>
          <w:color w:val="333333"/>
          <w:szCs w:val="24"/>
        </w:rPr>
        <w:t xml:space="preserve"> – </w:t>
      </w:r>
      <w:r w:rsidRPr="00955273">
        <w:rPr>
          <w:rFonts w:ascii="Apercu Pro" w:hAnsi="Apercu Pro" w:cs="FortescuePro-Bold"/>
          <w:b/>
          <w:bCs/>
          <w:color w:val="333333"/>
          <w:szCs w:val="24"/>
        </w:rPr>
        <w:t>3</w:t>
      </w:r>
      <w:r w:rsidR="00166AED" w:rsidRPr="00955273">
        <w:rPr>
          <w:rFonts w:ascii="Apercu Pro" w:hAnsi="Apercu Pro" w:cs="FortescuePro-Bold"/>
          <w:b/>
          <w:bCs/>
          <w:color w:val="333333"/>
          <w:szCs w:val="24"/>
        </w:rPr>
        <w:t>1</w:t>
      </w:r>
      <w:r w:rsidRPr="00955273">
        <w:rPr>
          <w:rFonts w:ascii="Apercu Pro" w:hAnsi="Apercu Pro" w:cs="FortescuePro-Bold"/>
          <w:b/>
          <w:bCs/>
          <w:color w:val="333333"/>
          <w:szCs w:val="24"/>
        </w:rPr>
        <w:t>. Jänner 2022</w:t>
      </w:r>
    </w:p>
    <w:p w:rsidR="00AA6173" w:rsidRPr="00955273" w:rsidRDefault="00AA6173" w:rsidP="00955273">
      <w:pPr>
        <w:autoSpaceDE w:val="0"/>
        <w:autoSpaceDN w:val="0"/>
        <w:adjustRightInd w:val="0"/>
        <w:spacing w:line="240" w:lineRule="auto"/>
        <w:rPr>
          <w:rFonts w:ascii="Apercu Pro" w:hAnsi="Apercu Pro" w:cs="FortescuePro-Bold"/>
          <w:b/>
          <w:bCs/>
          <w:color w:val="333333"/>
          <w:szCs w:val="24"/>
        </w:rPr>
      </w:pPr>
      <w:r w:rsidRPr="00955273">
        <w:rPr>
          <w:rFonts w:ascii="Apercu Pro" w:hAnsi="Apercu Pro" w:cs="FortescuePro-Bold"/>
          <w:b/>
          <w:bCs/>
          <w:color w:val="333333"/>
          <w:szCs w:val="24"/>
        </w:rPr>
        <w:t>Residenzgalerie</w:t>
      </w:r>
      <w:r w:rsidR="00166AED" w:rsidRPr="00955273">
        <w:rPr>
          <w:rFonts w:ascii="Apercu Pro" w:hAnsi="Apercu Pro" w:cs="FortescuePro-Bold"/>
          <w:b/>
          <w:bCs/>
          <w:color w:val="333333"/>
          <w:szCs w:val="24"/>
        </w:rPr>
        <w:t xml:space="preserve"> Salzburg </w:t>
      </w:r>
    </w:p>
    <w:p w:rsidR="00CE0C80" w:rsidRPr="00955273" w:rsidRDefault="00CE0C80" w:rsidP="00955273">
      <w:pPr>
        <w:autoSpaceDE w:val="0"/>
        <w:autoSpaceDN w:val="0"/>
        <w:adjustRightInd w:val="0"/>
        <w:spacing w:line="240" w:lineRule="auto"/>
        <w:rPr>
          <w:rFonts w:ascii="Apercu Pro" w:hAnsi="Apercu Pro" w:cs="FortescuePro-Bold"/>
          <w:bCs/>
          <w:color w:val="333333"/>
          <w:sz w:val="22"/>
        </w:rPr>
      </w:pPr>
    </w:p>
    <w:p w:rsidR="00AA6173" w:rsidRPr="00955273" w:rsidRDefault="00AA6173" w:rsidP="00955273">
      <w:pPr>
        <w:spacing w:line="240" w:lineRule="auto"/>
        <w:rPr>
          <w:rFonts w:ascii="Apercu Pro" w:hAnsi="Apercu Pro"/>
          <w:sz w:val="22"/>
          <w:lang w:eastAsia="ko-KR"/>
        </w:rPr>
      </w:pPr>
    </w:p>
    <w:p w:rsidR="00AA6173" w:rsidRPr="00955273" w:rsidRDefault="00166AED" w:rsidP="00955273">
      <w:pPr>
        <w:spacing w:line="240" w:lineRule="auto"/>
        <w:rPr>
          <w:rFonts w:ascii="Apercu Pro" w:hAnsi="Apercu Pro"/>
          <w:b/>
          <w:sz w:val="22"/>
          <w:lang w:eastAsia="ko-KR"/>
        </w:rPr>
      </w:pPr>
      <w:r w:rsidRPr="00955273">
        <w:rPr>
          <w:rFonts w:ascii="Apercu Pro" w:hAnsi="Apercu Pro"/>
          <w:b/>
          <w:sz w:val="22"/>
          <w:lang w:eastAsia="ko-KR"/>
        </w:rPr>
        <w:t>Idee &amp;</w:t>
      </w:r>
      <w:r w:rsidR="00ED5EAD" w:rsidRPr="00955273">
        <w:rPr>
          <w:rFonts w:ascii="Apercu Pro" w:hAnsi="Apercu Pro"/>
          <w:b/>
          <w:sz w:val="22"/>
          <w:lang w:eastAsia="ko-KR"/>
        </w:rPr>
        <w:t xml:space="preserve"> </w:t>
      </w:r>
      <w:r w:rsidR="00AA6173" w:rsidRPr="00955273">
        <w:rPr>
          <w:rFonts w:ascii="Apercu Pro" w:hAnsi="Apercu Pro"/>
          <w:b/>
          <w:sz w:val="22"/>
          <w:lang w:eastAsia="ko-KR"/>
        </w:rPr>
        <w:t>Ko</w:t>
      </w:r>
      <w:r w:rsidRPr="00955273">
        <w:rPr>
          <w:rFonts w:ascii="Apercu Pro" w:hAnsi="Apercu Pro"/>
          <w:b/>
          <w:sz w:val="22"/>
          <w:lang w:eastAsia="ko-KR"/>
        </w:rPr>
        <w:t>nzept</w:t>
      </w:r>
    </w:p>
    <w:p w:rsidR="00AA6173" w:rsidRPr="00955273" w:rsidRDefault="008F0D59" w:rsidP="00955273">
      <w:pPr>
        <w:spacing w:line="240" w:lineRule="auto"/>
        <w:rPr>
          <w:rFonts w:ascii="Apercu Pro" w:hAnsi="Apercu Pro"/>
          <w:sz w:val="22"/>
          <w:lang w:eastAsia="ko-KR"/>
        </w:rPr>
      </w:pPr>
      <w:r w:rsidRPr="00955273">
        <w:rPr>
          <w:rFonts w:ascii="Apercu Pro" w:hAnsi="Apercu Pro"/>
          <w:sz w:val="22"/>
          <w:lang w:eastAsia="ko-KR"/>
        </w:rPr>
        <w:t>Dr. Thomas Habersatter</w:t>
      </w:r>
    </w:p>
    <w:p w:rsidR="00AA6173" w:rsidRPr="00955273" w:rsidRDefault="00AA6173" w:rsidP="00955273">
      <w:pPr>
        <w:spacing w:line="240" w:lineRule="auto"/>
        <w:rPr>
          <w:rFonts w:ascii="Apercu Pro" w:hAnsi="Apercu Pro"/>
          <w:sz w:val="22"/>
          <w:lang w:eastAsia="ko-KR"/>
        </w:rPr>
      </w:pPr>
    </w:p>
    <w:p w:rsidR="00166AED" w:rsidRPr="00955273" w:rsidRDefault="00166AED" w:rsidP="00955273">
      <w:pPr>
        <w:spacing w:line="240" w:lineRule="auto"/>
        <w:rPr>
          <w:rFonts w:ascii="Apercu Pro" w:hAnsi="Apercu Pro"/>
          <w:b/>
          <w:sz w:val="22"/>
          <w:lang w:eastAsia="ko-KR"/>
        </w:rPr>
      </w:pPr>
      <w:r w:rsidRPr="00955273">
        <w:rPr>
          <w:rFonts w:ascii="Apercu Pro" w:hAnsi="Apercu Pro"/>
          <w:b/>
          <w:sz w:val="22"/>
          <w:lang w:eastAsia="ko-KR"/>
        </w:rPr>
        <w:t>Durchführung</w:t>
      </w:r>
    </w:p>
    <w:p w:rsidR="00166AED" w:rsidRPr="00955273" w:rsidRDefault="00166AED" w:rsidP="00955273">
      <w:pPr>
        <w:spacing w:line="240" w:lineRule="auto"/>
        <w:rPr>
          <w:rFonts w:ascii="Apercu Pro" w:hAnsi="Apercu Pro"/>
          <w:sz w:val="22"/>
          <w:lang w:eastAsia="ko-KR"/>
        </w:rPr>
      </w:pPr>
      <w:r w:rsidRPr="00955273">
        <w:rPr>
          <w:rFonts w:ascii="Apercu Pro" w:hAnsi="Apercu Pro"/>
          <w:sz w:val="22"/>
          <w:lang w:eastAsia="ko-KR"/>
        </w:rPr>
        <w:t xml:space="preserve">Mag. Astrid Ducke, </w:t>
      </w:r>
      <w:r w:rsidR="00FA5547" w:rsidRPr="00955273">
        <w:rPr>
          <w:rFonts w:ascii="Apercu Pro" w:hAnsi="Apercu Pro"/>
          <w:sz w:val="22"/>
          <w:lang w:eastAsia="ko-KR"/>
        </w:rPr>
        <w:t>Dr. Thomas Habersatter</w:t>
      </w:r>
    </w:p>
    <w:p w:rsidR="00166AED" w:rsidRPr="00955273" w:rsidRDefault="00166AED" w:rsidP="00955273">
      <w:pPr>
        <w:spacing w:line="240" w:lineRule="auto"/>
        <w:rPr>
          <w:rFonts w:ascii="Apercu Pro" w:hAnsi="Apercu Pro"/>
          <w:sz w:val="22"/>
          <w:lang w:eastAsia="ko-KR"/>
        </w:rPr>
      </w:pPr>
    </w:p>
    <w:p w:rsidR="00AA6173" w:rsidRDefault="00AA6173" w:rsidP="00955273">
      <w:pPr>
        <w:spacing w:line="240" w:lineRule="auto"/>
        <w:rPr>
          <w:rFonts w:ascii="Apercu Pro" w:hAnsi="Apercu Pro"/>
          <w:sz w:val="22"/>
          <w:lang w:eastAsia="ko-KR"/>
        </w:rPr>
      </w:pPr>
    </w:p>
    <w:p w:rsidR="003921FF" w:rsidRPr="00955273" w:rsidRDefault="003921FF" w:rsidP="00955273">
      <w:pPr>
        <w:spacing w:line="240" w:lineRule="auto"/>
        <w:rPr>
          <w:rFonts w:ascii="Apercu Pro" w:hAnsi="Apercu Pro"/>
          <w:sz w:val="22"/>
          <w:lang w:eastAsia="ko-KR"/>
        </w:rPr>
      </w:pPr>
    </w:p>
    <w:p w:rsidR="00166AED" w:rsidRPr="00955273" w:rsidRDefault="00167A4F" w:rsidP="003921FF">
      <w:pPr>
        <w:spacing w:line="240" w:lineRule="auto"/>
        <w:rPr>
          <w:rFonts w:ascii="Apercu Pro" w:hAnsi="Apercu Pro"/>
          <w:b/>
          <w:sz w:val="22"/>
          <w:lang w:eastAsia="ko-KR"/>
        </w:rPr>
      </w:pPr>
      <w:r w:rsidRPr="00955273">
        <w:rPr>
          <w:rFonts w:ascii="Apercu Pro" w:hAnsi="Apercu Pro"/>
          <w:b/>
          <w:sz w:val="22"/>
          <w:lang w:eastAsia="ko-KR"/>
        </w:rPr>
        <w:t>Ausstellungskatalog</w:t>
      </w:r>
    </w:p>
    <w:p w:rsidR="003921FF" w:rsidRDefault="003921FF" w:rsidP="003921FF">
      <w:pPr>
        <w:spacing w:line="240" w:lineRule="auto"/>
        <w:rPr>
          <w:rFonts w:ascii="Apercu Pro" w:hAnsi="Apercu Pro"/>
          <w:b/>
        </w:rPr>
      </w:pPr>
    </w:p>
    <w:p w:rsidR="003921FF" w:rsidRDefault="003921FF" w:rsidP="003921FF">
      <w:pPr>
        <w:spacing w:line="240" w:lineRule="auto"/>
        <w:rPr>
          <w:rFonts w:ascii="Apercu Pro" w:hAnsi="Apercu Pro"/>
          <w:sz w:val="22"/>
        </w:rPr>
      </w:pPr>
      <w:r w:rsidRPr="003921FF">
        <w:rPr>
          <w:rFonts w:ascii="Apercu Pro" w:hAnsi="Apercu Pro"/>
          <w:b/>
          <w:sz w:val="22"/>
        </w:rPr>
        <w:t>Herausgeber</w:t>
      </w:r>
      <w:r w:rsidRPr="003921FF">
        <w:rPr>
          <w:rFonts w:ascii="Apercu Pro" w:hAnsi="Apercu Pro"/>
          <w:sz w:val="22"/>
        </w:rPr>
        <w:t xml:space="preserve"> </w:t>
      </w:r>
    </w:p>
    <w:p w:rsidR="003921FF" w:rsidRPr="003921FF" w:rsidRDefault="003921FF" w:rsidP="003921FF">
      <w:pPr>
        <w:spacing w:line="240" w:lineRule="auto"/>
        <w:rPr>
          <w:rFonts w:ascii="Apercu Pro" w:hAnsi="Apercu Pro" w:cs="Arial"/>
          <w:sz w:val="22"/>
        </w:rPr>
      </w:pPr>
      <w:r w:rsidRPr="003921FF">
        <w:rPr>
          <w:rFonts w:ascii="Apercu Pro" w:hAnsi="Apercu Pro"/>
          <w:sz w:val="22"/>
        </w:rPr>
        <w:t xml:space="preserve">Dr. Thomas Habersatter, Mag. Astrid Ducke </w:t>
      </w:r>
    </w:p>
    <w:p w:rsidR="003921FF" w:rsidRPr="003921FF" w:rsidRDefault="003921FF" w:rsidP="003921FF">
      <w:pPr>
        <w:spacing w:line="240" w:lineRule="auto"/>
        <w:rPr>
          <w:rFonts w:ascii="Apercu Pro" w:hAnsi="Apercu Pro" w:cs="Arial"/>
          <w:b/>
          <w:sz w:val="16"/>
          <w:szCs w:val="16"/>
        </w:rPr>
      </w:pPr>
    </w:p>
    <w:p w:rsidR="003921FF" w:rsidRDefault="003921FF" w:rsidP="003921FF">
      <w:pPr>
        <w:spacing w:line="240" w:lineRule="auto"/>
        <w:rPr>
          <w:rFonts w:ascii="Apercu Pro" w:hAnsi="Apercu Pro" w:cs="Arial"/>
          <w:b/>
          <w:sz w:val="22"/>
        </w:rPr>
      </w:pPr>
      <w:r w:rsidRPr="003921FF">
        <w:rPr>
          <w:rFonts w:ascii="Apercu Pro" w:hAnsi="Apercu Pro" w:cs="Arial"/>
          <w:b/>
          <w:sz w:val="22"/>
        </w:rPr>
        <w:t xml:space="preserve">Autorinnen und Autoren </w:t>
      </w:r>
    </w:p>
    <w:p w:rsidR="003921FF" w:rsidRPr="003921FF" w:rsidRDefault="003921FF" w:rsidP="003921FF">
      <w:pPr>
        <w:spacing w:line="240" w:lineRule="auto"/>
        <w:rPr>
          <w:rFonts w:ascii="Apercu Pro" w:hAnsi="Apercu Pro" w:cs="Arial"/>
          <w:sz w:val="22"/>
        </w:rPr>
      </w:pPr>
      <w:r w:rsidRPr="003921FF">
        <w:rPr>
          <w:rFonts w:ascii="Apercu Pro" w:hAnsi="Apercu Pro" w:cs="Arial"/>
          <w:sz w:val="22"/>
        </w:rPr>
        <w:t>Helga Buchschartner, Astrid Ducke, Andreas Faistenberger, Sabine Grabner, Thomas Habersatter, Maike Hohn, Bodo Kirchner, Claudia Koch, Georg Lechner, Erika Oehring, Elisabeth Resmann, Sylvia Schuster-Hofstätter</w:t>
      </w:r>
    </w:p>
    <w:p w:rsidR="003921FF" w:rsidRPr="003921FF" w:rsidRDefault="003921FF" w:rsidP="003921FF">
      <w:pPr>
        <w:spacing w:line="240" w:lineRule="auto"/>
        <w:rPr>
          <w:rFonts w:ascii="Apercu Pro" w:hAnsi="Apercu Pro"/>
          <w:b/>
          <w:sz w:val="16"/>
          <w:szCs w:val="16"/>
        </w:rPr>
      </w:pPr>
    </w:p>
    <w:p w:rsidR="008F0D59" w:rsidRPr="00955273" w:rsidRDefault="008F0D59" w:rsidP="003921FF">
      <w:pPr>
        <w:spacing w:line="240" w:lineRule="auto"/>
        <w:rPr>
          <w:rFonts w:ascii="Apercu Pro" w:hAnsi="Apercu Pro"/>
        </w:rPr>
      </w:pPr>
      <w:r w:rsidRPr="00955273">
        <w:rPr>
          <w:rFonts w:ascii="Apercu Pro" w:hAnsi="Apercu Pro"/>
          <w:b/>
        </w:rPr>
        <w:t xml:space="preserve">ISBN </w:t>
      </w:r>
      <w:r w:rsidRPr="00955273">
        <w:rPr>
          <w:rFonts w:ascii="Apercu Pro" w:hAnsi="Apercu Pro"/>
        </w:rPr>
        <w:t xml:space="preserve">978-3-901443-52-7 </w:t>
      </w:r>
    </w:p>
    <w:p w:rsidR="007C6832" w:rsidRPr="00955273" w:rsidRDefault="004A5974" w:rsidP="003921FF">
      <w:pPr>
        <w:spacing w:line="240" w:lineRule="auto"/>
        <w:rPr>
          <w:rFonts w:ascii="Apercu Pro" w:hAnsi="Apercu Pro" w:cs="FortescuePro"/>
          <w:color w:val="333333"/>
          <w:sz w:val="20"/>
          <w:szCs w:val="20"/>
        </w:rPr>
      </w:pPr>
      <w:r w:rsidRPr="00955273">
        <w:rPr>
          <w:rFonts w:ascii="Apercu Pro" w:hAnsi="Apercu Pro" w:cs="FortescuePro"/>
          <w:color w:val="333333"/>
          <w:sz w:val="20"/>
          <w:szCs w:val="20"/>
        </w:rPr>
        <w:t>Erhältlich im Shop der Residenzgalerie</w:t>
      </w:r>
    </w:p>
    <w:p w:rsidR="00EF6578" w:rsidRPr="00955273" w:rsidRDefault="00EF6578" w:rsidP="003921FF">
      <w:pPr>
        <w:autoSpaceDE w:val="0"/>
        <w:autoSpaceDN w:val="0"/>
        <w:adjustRightInd w:val="0"/>
        <w:spacing w:line="240" w:lineRule="auto"/>
        <w:rPr>
          <w:rFonts w:ascii="Apercu Pro" w:hAnsi="Apercu Pro" w:cs="FortescuePro"/>
          <w:color w:val="333333"/>
          <w:sz w:val="20"/>
          <w:szCs w:val="20"/>
        </w:rPr>
      </w:pPr>
    </w:p>
    <w:p w:rsidR="00EF6578" w:rsidRPr="00955273" w:rsidRDefault="00EF6578" w:rsidP="00955273">
      <w:pPr>
        <w:autoSpaceDE w:val="0"/>
        <w:autoSpaceDN w:val="0"/>
        <w:adjustRightInd w:val="0"/>
        <w:spacing w:line="240" w:lineRule="auto"/>
        <w:rPr>
          <w:rFonts w:ascii="Apercu Pro" w:hAnsi="Apercu Pro" w:cs="FortescuePro"/>
          <w:color w:val="333333"/>
          <w:sz w:val="20"/>
          <w:szCs w:val="20"/>
        </w:rPr>
      </w:pPr>
    </w:p>
    <w:p w:rsidR="007C6832" w:rsidRPr="003921FF" w:rsidRDefault="00A50473" w:rsidP="00955273">
      <w:pPr>
        <w:autoSpaceDE w:val="0"/>
        <w:autoSpaceDN w:val="0"/>
        <w:adjustRightInd w:val="0"/>
        <w:spacing w:line="240" w:lineRule="auto"/>
        <w:rPr>
          <w:rFonts w:ascii="Apercu Pro" w:hAnsi="Apercu Pro" w:cs="FortescuePro"/>
          <w:sz w:val="20"/>
          <w:szCs w:val="20"/>
        </w:rPr>
      </w:pPr>
      <w:r w:rsidRPr="003921FF">
        <w:rPr>
          <w:rFonts w:ascii="Apercu Pro" w:hAnsi="Apercu Pro" w:cs="FortescuePro"/>
          <w:b/>
          <w:color w:val="333333"/>
          <w:sz w:val="22"/>
          <w:szCs w:val="20"/>
        </w:rPr>
        <w:t>Bilder</w:t>
      </w:r>
      <w:r w:rsidRPr="003921FF">
        <w:rPr>
          <w:rFonts w:ascii="Apercu Pro" w:hAnsi="Apercu Pro" w:cs="FortescuePro"/>
          <w:b/>
          <w:color w:val="333333"/>
          <w:sz w:val="20"/>
          <w:szCs w:val="20"/>
        </w:rPr>
        <w:br/>
      </w:r>
      <w:hyperlink r:id="rId7" w:history="1">
        <w:r w:rsidRPr="003921FF">
          <w:rPr>
            <w:rStyle w:val="Hyperlink"/>
            <w:rFonts w:ascii="Apercu Pro" w:hAnsi="Apercu Pro" w:cs="FortescuePro"/>
            <w:color w:val="auto"/>
            <w:sz w:val="20"/>
            <w:szCs w:val="20"/>
            <w:u w:val="none"/>
          </w:rPr>
          <w:t>https://www.domquartier.at/presse/sonderausstellungen</w:t>
        </w:r>
      </w:hyperlink>
    </w:p>
    <w:p w:rsidR="00A50473" w:rsidRPr="00955273" w:rsidRDefault="00A50473" w:rsidP="00955273">
      <w:pPr>
        <w:autoSpaceDE w:val="0"/>
        <w:autoSpaceDN w:val="0"/>
        <w:adjustRightInd w:val="0"/>
        <w:spacing w:line="240" w:lineRule="auto"/>
        <w:rPr>
          <w:rFonts w:ascii="Apercu Pro" w:hAnsi="Apercu Pro" w:cs="FortescuePro"/>
          <w:color w:val="333333"/>
          <w:sz w:val="20"/>
          <w:szCs w:val="20"/>
        </w:rPr>
      </w:pPr>
    </w:p>
    <w:p w:rsidR="00A50473" w:rsidRPr="00955273" w:rsidRDefault="00A50473" w:rsidP="00955273">
      <w:pPr>
        <w:autoSpaceDE w:val="0"/>
        <w:autoSpaceDN w:val="0"/>
        <w:adjustRightInd w:val="0"/>
        <w:spacing w:line="240" w:lineRule="auto"/>
        <w:rPr>
          <w:rFonts w:ascii="Apercu Pro" w:hAnsi="Apercu Pro" w:cs="FortescuePro"/>
          <w:color w:val="333333"/>
          <w:sz w:val="20"/>
          <w:szCs w:val="20"/>
        </w:rPr>
      </w:pPr>
    </w:p>
    <w:p w:rsidR="00AB6BDA" w:rsidRPr="00955273" w:rsidRDefault="00AB6BDA" w:rsidP="00955273">
      <w:pPr>
        <w:autoSpaceDE w:val="0"/>
        <w:autoSpaceDN w:val="0"/>
        <w:adjustRightInd w:val="0"/>
        <w:spacing w:line="240" w:lineRule="auto"/>
        <w:rPr>
          <w:rFonts w:ascii="Apercu Pro" w:hAnsi="Apercu Pro" w:cs="FortescuePro"/>
          <w:color w:val="333333"/>
          <w:sz w:val="20"/>
          <w:szCs w:val="20"/>
        </w:rPr>
      </w:pPr>
    </w:p>
    <w:p w:rsidR="0027002F" w:rsidRDefault="00A631AF" w:rsidP="003921FF">
      <w:pPr>
        <w:autoSpaceDE w:val="0"/>
        <w:autoSpaceDN w:val="0"/>
        <w:adjustRightInd w:val="0"/>
        <w:spacing w:line="240" w:lineRule="auto"/>
        <w:jc w:val="right"/>
        <w:rPr>
          <w:rFonts w:ascii="Apercu Pro" w:hAnsi="Apercu Pro" w:cs="FortescuePro"/>
          <w:color w:val="333333"/>
          <w:sz w:val="20"/>
          <w:szCs w:val="20"/>
        </w:rPr>
      </w:pPr>
      <w:r w:rsidRPr="00955273">
        <w:rPr>
          <w:rFonts w:ascii="Apercu Pro" w:hAnsi="Apercu Pro" w:cs="FortescuePro"/>
          <w:color w:val="333333"/>
          <w:sz w:val="20"/>
          <w:szCs w:val="20"/>
        </w:rPr>
        <w:tab/>
      </w:r>
      <w:r w:rsidRPr="00955273">
        <w:rPr>
          <w:rFonts w:ascii="Apercu Pro" w:hAnsi="Apercu Pro" w:cs="FortescuePro"/>
          <w:color w:val="333333"/>
          <w:sz w:val="20"/>
          <w:szCs w:val="20"/>
        </w:rPr>
        <w:tab/>
      </w:r>
      <w:r w:rsidRPr="00955273">
        <w:rPr>
          <w:rFonts w:ascii="Apercu Pro" w:hAnsi="Apercu Pro" w:cs="FortescuePro"/>
          <w:color w:val="333333"/>
          <w:sz w:val="20"/>
          <w:szCs w:val="20"/>
        </w:rPr>
        <w:tab/>
      </w:r>
      <w:r w:rsidRPr="00955273">
        <w:rPr>
          <w:rFonts w:ascii="Apercu Pro" w:hAnsi="Apercu Pro" w:cs="FortescuePro"/>
          <w:color w:val="333333"/>
          <w:sz w:val="20"/>
          <w:szCs w:val="20"/>
        </w:rPr>
        <w:tab/>
      </w:r>
      <w:r w:rsidRPr="00955273">
        <w:rPr>
          <w:rFonts w:ascii="Apercu Pro" w:hAnsi="Apercu Pro" w:cs="FortescuePro"/>
          <w:color w:val="333333"/>
          <w:sz w:val="20"/>
          <w:szCs w:val="20"/>
        </w:rPr>
        <w:tab/>
      </w:r>
    </w:p>
    <w:p w:rsidR="003921FF" w:rsidRPr="00955273" w:rsidRDefault="003921FF" w:rsidP="003921FF">
      <w:pPr>
        <w:autoSpaceDE w:val="0"/>
        <w:autoSpaceDN w:val="0"/>
        <w:adjustRightInd w:val="0"/>
        <w:spacing w:line="240" w:lineRule="auto"/>
        <w:rPr>
          <w:rFonts w:ascii="Apercu Pro" w:hAnsi="Apercu Pro" w:cs="FortescuePro"/>
          <w:color w:val="333333"/>
          <w:sz w:val="20"/>
          <w:szCs w:val="20"/>
        </w:rPr>
      </w:pPr>
      <w:r w:rsidRPr="00955273">
        <w:rPr>
          <w:rFonts w:ascii="Apercu Pro" w:hAnsi="Apercu Pro" w:cs="FortescuePro"/>
          <w:color w:val="333333"/>
          <w:sz w:val="20"/>
          <w:szCs w:val="20"/>
        </w:rPr>
        <w:t>Pressekontakt: Dr. Sabine Krohn, Mozartplatz 10, 5020 Salzburg</w:t>
      </w:r>
    </w:p>
    <w:p w:rsidR="003921FF" w:rsidRPr="00955273" w:rsidRDefault="003921FF" w:rsidP="003921FF">
      <w:pPr>
        <w:autoSpaceDE w:val="0"/>
        <w:autoSpaceDN w:val="0"/>
        <w:adjustRightInd w:val="0"/>
        <w:spacing w:line="240" w:lineRule="auto"/>
        <w:rPr>
          <w:rFonts w:ascii="Apercu Pro" w:hAnsi="Apercu Pro" w:cs="FortescuePro"/>
          <w:color w:val="333333"/>
          <w:sz w:val="20"/>
          <w:szCs w:val="20"/>
        </w:rPr>
      </w:pPr>
      <w:r w:rsidRPr="00955273">
        <w:rPr>
          <w:rFonts w:ascii="Apercu Pro" w:hAnsi="Apercu Pro" w:cs="FortescuePro"/>
          <w:color w:val="333333"/>
          <w:sz w:val="20"/>
          <w:szCs w:val="20"/>
        </w:rPr>
        <w:t>Tel.: +43 662 80 42 2112; 0664 4820508 /sabine.krohn@</w:t>
      </w:r>
      <w:r>
        <w:rPr>
          <w:rFonts w:ascii="Apercu Pro" w:hAnsi="Apercu Pro"/>
          <w:noProof/>
          <w:lang w:eastAsia="de-AT"/>
        </w:rPr>
        <w:pict>
          <v:shapetype id="_x0000_t202" coordsize="21600,21600" o:spt="202" path="m,l,21600r21600,l21600,xe">
            <v:stroke joinstyle="miter"/>
            <v:path gradientshapeok="t" o:connecttype="rect"/>
          </v:shapetype>
          <v:shape id="Textfeld 1" o:spid="_x0000_s1030" type="#_x0000_t202" style="position:absolute;margin-left:147.35pt;margin-top:261.45pt;width:356.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NaUQIAAJgEAAAOAAAAZHJzL2Uyb0RvYy54bWysVE1vGjEQvVfqf7B8bxYIJCnKEtFEVJWi&#10;JBKpcjZeO6zk9bi2YZf++j57lyRNe6rKwcwX8/HeDJdXXWPYXvlQky35+GTEmbKSqto+l/z74+rT&#10;BWchClsJQ1aV/KACv1p8/HDZurma0JZMpTxDEhvmrSv5NkY3L4ogt6oR4YScsnBq8o2IUP1zUXnR&#10;IntjislodFa05CvnSaoQYL3pnXyR82utZLzXOqjITMnRW8yvz+8mvcXiUsyfvXDbWg5tiH/oohG1&#10;RdGXVDciCrbz9R+pmlp6CqTjiaSmIK1rqfIMmGY8ejfNeiucyrMAnOBeYAr/L6282z94VlfgjjMr&#10;GlD0qLqolanYOKHTujBH0NohLHZfqEuRgz3AmIbutG/SN8Zh8APnwwu2SMYkjNPZZHp6PuNMwjeZ&#10;np/NMvjF66+dD/GrooYloeQe3GVIxf42RFRE6DEkFQtk6mpVG5OVQ7g2nu0FaMZ2VNRyZkSIMJZ8&#10;lT+paaT47WfGsrbkZ6foJWWxlPL1ccYmi8orNNRPUPQjJyl2m27AYUPVAfB46tcrOLmqMcMtGngQ&#10;HvsERHAj8R6PNoSSNEicbcn//Js9xYNmeDlrsZ8lDz92wivM9c1iAT6Pp9O00FmZzs4nUPxbz+at&#10;x+6aawI2IBndZTHFR3MUtafmCae0TFXhElaidsnjUbyO/dXgFKVaLnMQVtiJeGvXTqbUCbDE0GP3&#10;JLwbaIxYgDs6brKYv2Ozj+3BX+4i6TpTnQDuUQVpScH6Z/qGU0339VbPUa9/KItfAAAA//8DAFBL&#10;AwQUAAYACAAAACEAoYsosuMAAAAMAQAADwAAAGRycy9kb3ducmV2LnhtbEyPwU7DMAyG70i8Q2Qk&#10;bixZBBstTSeEQDCJalCQuGaNaQuNUzXZWvb0ZCc42v70+/uz1WQ7tsfBt44UzGcCGFLlTEu1gve3&#10;h4trYD5oMrpzhAp+0MMqPz3JdGrcSK+4L0PNYgj5VCtoQuhTzn3VoNV+5nqkePt0g9UhjkPNzaDH&#10;GG47LoVYcKtbih8a3eNdg9V3ubMKPsbycdis118v/VNx2BzK4hnvC6XOz6bbG2ABp/AHw1E/qkMe&#10;nbZuR8azToFMLpcRVXAlZQLsSAixlMC2cbWYJ8DzjP8vkf8CAAD//wMAUEsBAi0AFAAGAAgAAAAh&#10;ALaDOJL+AAAA4QEAABMAAAAAAAAAAAAAAAAAAAAAAFtDb250ZW50X1R5cGVzXS54bWxQSwECLQAU&#10;AAYACAAAACEAOP0h/9YAAACUAQAACwAAAAAAAAAAAAAAAAAvAQAAX3JlbHMvLnJlbHNQSwECLQAU&#10;AAYACAAAACEAjoZTWlECAACYBAAADgAAAAAAAAAAAAAAAAAuAgAAZHJzL2Uyb0RvYy54bWxQSwEC&#10;LQAUAAYACAAAACEAoYsosuMAAAAMAQAADwAAAAAAAAAAAAAAAACrBAAAZHJzL2Rvd25yZXYueG1s&#10;UEsFBgAAAAAEAAQA8wAAALsFAAAAAA==&#10;" fillcolor="window" stroked="f" strokeweight=".5pt">
            <v:textbox>
              <w:txbxContent>
                <w:p w:rsidR="003921FF" w:rsidRPr="00A50473" w:rsidRDefault="003921FF" w:rsidP="003921FF">
                  <w:pPr>
                    <w:rPr>
                      <w:sz w:val="16"/>
                      <w:szCs w:val="16"/>
                      <w:lang w:val="en-US"/>
                    </w:rPr>
                  </w:pPr>
                  <w:r w:rsidRPr="00A50473">
                    <w:rPr>
                      <w:sz w:val="16"/>
                      <w:szCs w:val="16"/>
                      <w:lang w:val="en-US"/>
                    </w:rPr>
                    <w:t xml:space="preserve">            © Ulrich Ghezzi, Oberalm | Counts in der ROI  ©ResultobtainedXGLab’s ELIO Mapping</w:t>
                  </w:r>
                </w:p>
                <w:p w:rsidR="003921FF" w:rsidRPr="00A50473" w:rsidRDefault="003921FF" w:rsidP="003921FF">
                  <w:pPr>
                    <w:rPr>
                      <w:lang w:val="en-US"/>
                    </w:rPr>
                  </w:pPr>
                </w:p>
              </w:txbxContent>
            </v:textbox>
          </v:shape>
        </w:pict>
      </w:r>
      <w:r w:rsidRPr="00955273">
        <w:rPr>
          <w:rFonts w:ascii="Apercu Pro" w:hAnsi="Apercu Pro" w:cs="FortescuePro"/>
          <w:color w:val="333333"/>
          <w:sz w:val="20"/>
          <w:szCs w:val="20"/>
        </w:rPr>
        <w:t>domquartier.at</w:t>
      </w:r>
    </w:p>
    <w:p w:rsidR="008F0D59" w:rsidRPr="00955273" w:rsidRDefault="008F0D59" w:rsidP="00955273">
      <w:pPr>
        <w:spacing w:line="240" w:lineRule="auto"/>
        <w:jc w:val="center"/>
        <w:rPr>
          <w:rFonts w:ascii="Apercu Pro" w:hAnsi="Apercu Pro" w:cs="Arial"/>
          <w:b/>
          <w:i/>
          <w:iCs/>
          <w:sz w:val="16"/>
          <w:szCs w:val="16"/>
        </w:rPr>
      </w:pPr>
      <w:r w:rsidRPr="00955273">
        <w:rPr>
          <w:rFonts w:ascii="Apercu Pro" w:hAnsi="Apercu Pro" w:cs="FortescuePro"/>
          <w:noProof/>
          <w:color w:val="333333"/>
          <w:sz w:val="20"/>
          <w:szCs w:val="20"/>
          <w:lang w:eastAsia="de-AT"/>
        </w:rPr>
        <w:lastRenderedPageBreak/>
        <w:drawing>
          <wp:inline distT="0" distB="0" distL="0" distR="0" wp14:anchorId="4970C930" wp14:editId="06E31035">
            <wp:extent cx="3175435" cy="4467225"/>
            <wp:effectExtent l="152400" t="152400" r="368300" b="352425"/>
            <wp:docPr id="3" name="Grafik 3" descr="Q:\579\2020010\msoffice\Domquartier_189\Presse- und Öffentlichkeitsarbeit\2021\Natur wird Bild\Faistenberger Anton, Fischer am Bergbach, Baum, Residenzgalerie 664, Foto RGS-Ghezzi - Ausgeschni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579\2020010\msoffice\Domquartier_189\Presse- und Öffentlichkeitsarbeit\2021\Natur wird Bild\Faistenberger Anton, Fischer am Bergbach, Baum, Residenzgalerie 664, Foto RGS-Ghezzi - Ausgeschnitt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0668" cy="4474586"/>
                    </a:xfrm>
                    <a:prstGeom prst="rect">
                      <a:avLst/>
                    </a:prstGeom>
                    <a:ln>
                      <a:noFill/>
                    </a:ln>
                    <a:effectLst>
                      <a:outerShdw blurRad="292100" dist="139700" dir="2700000" algn="tl" rotWithShape="0">
                        <a:srgbClr val="333333">
                          <a:alpha val="65000"/>
                        </a:srgbClr>
                      </a:outerShdw>
                    </a:effectLst>
                  </pic:spPr>
                </pic:pic>
              </a:graphicData>
            </a:graphic>
          </wp:inline>
        </w:drawing>
      </w:r>
    </w:p>
    <w:p w:rsidR="008F0D59" w:rsidRPr="00955273" w:rsidRDefault="008F0D59" w:rsidP="00955273">
      <w:pPr>
        <w:spacing w:line="240" w:lineRule="auto"/>
        <w:jc w:val="center"/>
        <w:rPr>
          <w:rFonts w:ascii="Apercu Pro" w:hAnsi="Apercu Pro"/>
          <w:iCs/>
          <w:sz w:val="20"/>
        </w:rPr>
      </w:pPr>
      <w:r w:rsidRPr="00955273">
        <w:rPr>
          <w:rFonts w:ascii="Apercu Pro" w:hAnsi="Apercu Pro"/>
          <w:iCs/>
          <w:sz w:val="20"/>
        </w:rPr>
        <w:t>Anton Faistenberger (1663-1708), Fischer am Bergbach (Ausschnitt) © 2021 RGS/Ghezzi</w:t>
      </w:r>
    </w:p>
    <w:p w:rsidR="008F0D59" w:rsidRPr="00955273" w:rsidRDefault="008F0D59" w:rsidP="00955273">
      <w:pPr>
        <w:spacing w:line="240" w:lineRule="auto"/>
        <w:rPr>
          <w:rFonts w:ascii="Apercu Pro" w:hAnsi="Apercu Pro" w:cs="Arial"/>
          <w:color w:val="FF0000"/>
          <w:sz w:val="22"/>
        </w:rPr>
      </w:pPr>
    </w:p>
    <w:p w:rsidR="00BA165B" w:rsidRPr="00955273" w:rsidRDefault="00BA165B" w:rsidP="00955273">
      <w:pPr>
        <w:spacing w:line="240" w:lineRule="auto"/>
        <w:rPr>
          <w:rFonts w:ascii="Apercu Pro" w:hAnsi="Apercu Pro"/>
          <w:bCs/>
          <w:sz w:val="22"/>
        </w:rPr>
      </w:pPr>
    </w:p>
    <w:p w:rsidR="008F0D59" w:rsidRPr="00804C99" w:rsidRDefault="008F0D59" w:rsidP="00955273">
      <w:pPr>
        <w:spacing w:line="240" w:lineRule="auto"/>
        <w:rPr>
          <w:rFonts w:ascii="Apercu Pro" w:hAnsi="Apercu Pro"/>
          <w:sz w:val="22"/>
        </w:rPr>
      </w:pPr>
      <w:r w:rsidRPr="00804C99">
        <w:rPr>
          <w:rFonts w:ascii="Apercu Pro" w:hAnsi="Apercu Pro"/>
          <w:sz w:val="22"/>
        </w:rPr>
        <w:t>Natur als Kun</w:t>
      </w:r>
      <w:r w:rsidR="00613002">
        <w:rPr>
          <w:rFonts w:ascii="Apercu Pro" w:hAnsi="Apercu Pro"/>
          <w:sz w:val="22"/>
        </w:rPr>
        <w:t xml:space="preserve">stgenuss. Landschaft als Motiv: </w:t>
      </w:r>
      <w:r w:rsidRPr="00804C99">
        <w:rPr>
          <w:rFonts w:ascii="Apercu Pro" w:hAnsi="Apercu Pro"/>
          <w:sz w:val="22"/>
        </w:rPr>
        <w:t xml:space="preserve">Vom Wind gebeugte Bäume, das Farbenspiel der Blätter in lichtdurchfluteten Wäldern, ein herannahendes Gewitter, der gefahrenvolle Weg über einen Gebirgspass, die an einem lauschigen Plätzchen rastende Jagdgesellschaft, das kurzweilige Treiben eines Jahrmarktes vor landschaftlicher Kulisse – dies und vieles mehr bannten österreichische Barockmaler von 1600 bis 1800 auf Leinwände, Kupferplatten und Holztafeln. </w:t>
      </w:r>
    </w:p>
    <w:p w:rsidR="008F0D59" w:rsidRPr="00804C99" w:rsidRDefault="008F0D59" w:rsidP="00955273">
      <w:pPr>
        <w:spacing w:line="240" w:lineRule="auto"/>
        <w:rPr>
          <w:rFonts w:ascii="Apercu Pro" w:hAnsi="Apercu Pro"/>
          <w:sz w:val="16"/>
          <w:szCs w:val="16"/>
        </w:rPr>
      </w:pPr>
    </w:p>
    <w:p w:rsidR="00716B95" w:rsidRPr="00804C99" w:rsidRDefault="008F0D59" w:rsidP="00955273">
      <w:pPr>
        <w:spacing w:line="240" w:lineRule="auto"/>
        <w:rPr>
          <w:rFonts w:ascii="Apercu Pro" w:hAnsi="Apercu Pro"/>
          <w:sz w:val="22"/>
        </w:rPr>
      </w:pPr>
      <w:r w:rsidRPr="00804C99">
        <w:rPr>
          <w:rFonts w:ascii="Apercu Pro" w:hAnsi="Apercu Pro"/>
          <w:sz w:val="22"/>
        </w:rPr>
        <w:t>Die Bildformate reichten von postkartengroßen Kabinettstücken bis hin zu ü</w:t>
      </w:r>
      <w:r w:rsidR="00613002">
        <w:rPr>
          <w:rFonts w:ascii="Apercu Pro" w:hAnsi="Apercu Pro"/>
          <w:sz w:val="22"/>
        </w:rPr>
        <w:t>ber zwei Meter breiten Leinwand-G</w:t>
      </w:r>
      <w:r w:rsidRPr="00804C99">
        <w:rPr>
          <w:rFonts w:ascii="Apercu Pro" w:hAnsi="Apercu Pro"/>
          <w:sz w:val="22"/>
        </w:rPr>
        <w:t xml:space="preserve">emälden. Adelige, kirchliche und bürgerliche Sammler des </w:t>
      </w:r>
    </w:p>
    <w:p w:rsidR="008F0D59" w:rsidRPr="00804C99" w:rsidRDefault="008F0D59" w:rsidP="00955273">
      <w:pPr>
        <w:spacing w:line="240" w:lineRule="auto"/>
        <w:rPr>
          <w:rFonts w:ascii="Apercu Pro" w:hAnsi="Apercu Pro"/>
          <w:sz w:val="22"/>
        </w:rPr>
      </w:pPr>
      <w:r w:rsidRPr="00804C99">
        <w:rPr>
          <w:rFonts w:ascii="Apercu Pro" w:hAnsi="Apercu Pro"/>
          <w:sz w:val="22"/>
        </w:rPr>
        <w:t>18. Jahrhunderts schätzten die</w:t>
      </w:r>
      <w:r w:rsidR="00613002">
        <w:rPr>
          <w:rFonts w:ascii="Apercu Pro" w:hAnsi="Apercu Pro"/>
          <w:sz w:val="22"/>
        </w:rPr>
        <w:t>se</w:t>
      </w:r>
      <w:r w:rsidRPr="00804C99">
        <w:rPr>
          <w:rFonts w:ascii="Apercu Pro" w:hAnsi="Apercu Pro"/>
          <w:sz w:val="22"/>
        </w:rPr>
        <w:t xml:space="preserve"> vielfältigen Darstellungsarten. </w:t>
      </w:r>
    </w:p>
    <w:p w:rsidR="002908EA" w:rsidRPr="00955273" w:rsidRDefault="002908EA" w:rsidP="00955273">
      <w:pPr>
        <w:spacing w:line="240" w:lineRule="auto"/>
        <w:rPr>
          <w:rFonts w:ascii="Apercu Pro" w:hAnsi="Apercu Pro"/>
          <w:sz w:val="22"/>
        </w:rPr>
      </w:pPr>
    </w:p>
    <w:p w:rsidR="008F0D59" w:rsidRPr="00955273" w:rsidRDefault="008F0D59" w:rsidP="00955273">
      <w:pPr>
        <w:spacing w:line="240" w:lineRule="auto"/>
        <w:rPr>
          <w:rFonts w:ascii="Apercu Pro" w:hAnsi="Apercu Pro"/>
          <w:sz w:val="16"/>
          <w:szCs w:val="16"/>
        </w:rPr>
      </w:pPr>
    </w:p>
    <w:p w:rsidR="008F0D59" w:rsidRPr="00955273" w:rsidRDefault="008F0D59" w:rsidP="00955273">
      <w:pPr>
        <w:spacing w:line="240" w:lineRule="auto"/>
        <w:rPr>
          <w:rFonts w:ascii="Apercu Pro" w:hAnsi="Apercu Pro"/>
          <w:sz w:val="22"/>
        </w:rPr>
      </w:pPr>
      <w:r w:rsidRPr="00955273">
        <w:rPr>
          <w:rFonts w:ascii="Apercu Pro" w:hAnsi="Apercu Pro"/>
          <w:sz w:val="22"/>
        </w:rPr>
        <w:lastRenderedPageBreak/>
        <w:t>Die erste umfassende Ausstellung zur österreichischen Barocklandschaft trägt dem an ihr gesteigerten Interesse der letzten Jahre Rechnung.</w:t>
      </w:r>
    </w:p>
    <w:p w:rsidR="00BA165B" w:rsidRPr="00955273" w:rsidRDefault="00BA165B" w:rsidP="00955273">
      <w:pPr>
        <w:spacing w:line="240" w:lineRule="auto"/>
        <w:rPr>
          <w:rFonts w:ascii="Apercu Pro" w:hAnsi="Apercu Pro"/>
          <w:bCs/>
          <w:sz w:val="16"/>
          <w:szCs w:val="16"/>
        </w:rPr>
      </w:pPr>
    </w:p>
    <w:p w:rsidR="004064AB" w:rsidRPr="00955273" w:rsidRDefault="004064AB" w:rsidP="004064AB">
      <w:pPr>
        <w:spacing w:line="240" w:lineRule="auto"/>
        <w:rPr>
          <w:rFonts w:ascii="Apercu Pro" w:hAnsi="Apercu Pro"/>
          <w:sz w:val="22"/>
        </w:rPr>
      </w:pPr>
      <w:r w:rsidRPr="00955273">
        <w:rPr>
          <w:rFonts w:ascii="Apercu Pro" w:hAnsi="Apercu Pro"/>
          <w:sz w:val="22"/>
        </w:rPr>
        <w:t>Vergleiche mit niederländischen, italienischen und französischen Vorbildern sowie der Stilwechsel um 1800 runden die Präsentation ab.</w:t>
      </w:r>
    </w:p>
    <w:p w:rsidR="00BA165B" w:rsidRPr="00955273" w:rsidRDefault="00BA165B" w:rsidP="00955273">
      <w:pPr>
        <w:spacing w:line="240" w:lineRule="auto"/>
        <w:rPr>
          <w:rFonts w:ascii="Apercu Pro" w:hAnsi="Apercu Pro"/>
          <w:bCs/>
          <w:sz w:val="16"/>
          <w:szCs w:val="16"/>
        </w:rPr>
      </w:pPr>
    </w:p>
    <w:p w:rsidR="00D22896" w:rsidRPr="00955273" w:rsidRDefault="008F0D59" w:rsidP="00D22896">
      <w:pPr>
        <w:autoSpaceDE w:val="0"/>
        <w:autoSpaceDN w:val="0"/>
        <w:adjustRightInd w:val="0"/>
        <w:spacing w:line="240" w:lineRule="auto"/>
        <w:rPr>
          <w:rFonts w:ascii="Apercu Pro" w:eastAsia="FortescuePro" w:hAnsi="Apercu Pro" w:cs="FortescuePro"/>
          <w:sz w:val="22"/>
        </w:rPr>
      </w:pPr>
      <w:r w:rsidRPr="00955273">
        <w:rPr>
          <w:rFonts w:ascii="Apercu Pro" w:eastAsia="FortescuePro" w:hAnsi="Apercu Pro" w:cs="FortescuePro"/>
          <w:sz w:val="22"/>
          <w:szCs w:val="20"/>
        </w:rPr>
        <w:t xml:space="preserve">Die Ausstellung zeigt eine Auswahl von </w:t>
      </w:r>
      <w:r w:rsidR="00D22896">
        <w:rPr>
          <w:rFonts w:ascii="Apercu Pro" w:eastAsia="FortescuePro" w:hAnsi="Apercu Pro" w:cs="FortescuePro"/>
          <w:sz w:val="22"/>
          <w:szCs w:val="20"/>
        </w:rPr>
        <w:t xml:space="preserve">rund 85 Gemälden. </w:t>
      </w:r>
      <w:r w:rsidR="00D22896" w:rsidRPr="00955273">
        <w:rPr>
          <w:rFonts w:ascii="Apercu Pro" w:eastAsia="FortescuePro" w:hAnsi="Apercu Pro" w:cs="FortescuePro"/>
          <w:sz w:val="22"/>
        </w:rPr>
        <w:t>Ausgangspunkt ist der eigene Sammlungsbestand, in der sich Gemälde und Grafiken zur österreichischen Barocklandschaft, deren Vorstufe und Übergangs</w:t>
      </w:r>
      <w:r w:rsidR="00D22896">
        <w:rPr>
          <w:rFonts w:ascii="Apercu Pro" w:eastAsia="FortescuePro" w:hAnsi="Apercu Pro" w:cs="FortescuePro"/>
          <w:sz w:val="22"/>
        </w:rPr>
        <w:t>phase zum Klassizismus befinden,</w:t>
      </w:r>
    </w:p>
    <w:p w:rsidR="00BA165B" w:rsidRPr="00955273" w:rsidRDefault="008F0D59" w:rsidP="00955273">
      <w:pPr>
        <w:autoSpaceDE w:val="0"/>
        <w:autoSpaceDN w:val="0"/>
        <w:adjustRightInd w:val="0"/>
        <w:spacing w:line="240" w:lineRule="auto"/>
        <w:rPr>
          <w:rFonts w:ascii="Apercu Pro" w:eastAsia="FortescuePro" w:hAnsi="Apercu Pro" w:cs="FortescuePro"/>
          <w:sz w:val="22"/>
          <w:szCs w:val="20"/>
        </w:rPr>
      </w:pPr>
      <w:r w:rsidRPr="00955273">
        <w:rPr>
          <w:rFonts w:ascii="Apercu Pro" w:eastAsia="FortescuePro" w:hAnsi="Apercu Pro" w:cs="FortescuePro"/>
          <w:sz w:val="22"/>
          <w:szCs w:val="20"/>
        </w:rPr>
        <w:t>kombiniert mit Leihgaben langjähriger (Kooperations-)Partn</w:t>
      </w:r>
      <w:r w:rsidR="00D22896">
        <w:rPr>
          <w:rFonts w:ascii="Apercu Pro" w:eastAsia="FortescuePro" w:hAnsi="Apercu Pro" w:cs="FortescuePro"/>
          <w:sz w:val="22"/>
          <w:szCs w:val="20"/>
        </w:rPr>
        <w:t>er der Residenzgalerie Salzburg.</w:t>
      </w:r>
    </w:p>
    <w:p w:rsidR="00613002" w:rsidRPr="004064AB" w:rsidRDefault="00613002" w:rsidP="00613002">
      <w:pPr>
        <w:spacing w:line="240" w:lineRule="auto"/>
        <w:rPr>
          <w:rFonts w:ascii="Apercu Pro" w:hAnsi="Apercu Pro"/>
          <w:sz w:val="22"/>
        </w:rPr>
      </w:pPr>
    </w:p>
    <w:p w:rsidR="00D22896" w:rsidRPr="00955273" w:rsidRDefault="00D22896" w:rsidP="00955273">
      <w:pPr>
        <w:spacing w:line="240" w:lineRule="auto"/>
        <w:rPr>
          <w:rFonts w:ascii="Apercu Pro" w:hAnsi="Apercu Pro"/>
          <w:bCs/>
          <w:sz w:val="22"/>
        </w:rPr>
      </w:pPr>
    </w:p>
    <w:p w:rsidR="00694367" w:rsidRPr="00955273" w:rsidRDefault="00694367" w:rsidP="00955273">
      <w:pPr>
        <w:autoSpaceDE w:val="0"/>
        <w:autoSpaceDN w:val="0"/>
        <w:adjustRightInd w:val="0"/>
        <w:spacing w:line="240" w:lineRule="auto"/>
        <w:rPr>
          <w:rFonts w:ascii="Apercu Pro" w:eastAsia="FortescuePro" w:hAnsi="Apercu Pro" w:cs="FortescuePro"/>
          <w:i/>
          <w:sz w:val="22"/>
        </w:rPr>
      </w:pPr>
      <w:r w:rsidRPr="00955273">
        <w:rPr>
          <w:rFonts w:ascii="Apercu Pro" w:eastAsia="FortescuePro" w:hAnsi="Apercu Pro" w:cs="FortescuePro"/>
          <w:i/>
          <w:sz w:val="22"/>
        </w:rPr>
        <w:t>Erst in der Neuzeit entstand die Landschaftsmalerei als eigene Gattung, wobei die Einstellung zur Natur und damit auch die Sichtweise der Maler auf die Natur einem stetigen Wandel unterlag und – analog zur Darstellung des Menschen – immer Ausdruck der Zeit und somit Änderungen unterworfen war. Es stellen sich Fragen wie: Was determiniert das ästhetische Empfinden und unter welchen Bedingungen hat sich dieses geändert? Warum taucht Landschaft als eigenständiges Sujet erst in der Neuzeit auf? Die Antworten darauf sind so unterschiedlich wie die Darstellungen selbst.</w:t>
      </w:r>
    </w:p>
    <w:p w:rsidR="00694367" w:rsidRPr="00955273" w:rsidRDefault="00694367" w:rsidP="00955273">
      <w:pPr>
        <w:autoSpaceDE w:val="0"/>
        <w:autoSpaceDN w:val="0"/>
        <w:adjustRightInd w:val="0"/>
        <w:spacing w:line="240" w:lineRule="auto"/>
        <w:rPr>
          <w:rFonts w:ascii="Apercu Pro" w:eastAsia="FortescuePro" w:hAnsi="Apercu Pro" w:cs="FortescuePro"/>
          <w:sz w:val="16"/>
          <w:szCs w:val="16"/>
        </w:rPr>
      </w:pPr>
    </w:p>
    <w:p w:rsidR="001C5C8F" w:rsidRPr="00955273" w:rsidRDefault="001C5C8F" w:rsidP="00955273">
      <w:pPr>
        <w:autoSpaceDE w:val="0"/>
        <w:autoSpaceDN w:val="0"/>
        <w:adjustRightInd w:val="0"/>
        <w:spacing w:line="240" w:lineRule="auto"/>
        <w:rPr>
          <w:rFonts w:ascii="Apercu Pro" w:eastAsia="FortescuePro" w:hAnsi="Apercu Pro" w:cs="FortescuePro"/>
          <w:i/>
          <w:sz w:val="22"/>
          <w:szCs w:val="20"/>
        </w:rPr>
      </w:pPr>
      <w:r w:rsidRPr="00955273">
        <w:rPr>
          <w:rFonts w:ascii="Apercu Pro" w:eastAsia="FortescuePro" w:hAnsi="Apercu Pro" w:cs="FortescuePro"/>
          <w:i/>
          <w:sz w:val="22"/>
        </w:rPr>
        <w:t>Wir spannen einen Bogen über die unterschiedlich</w:t>
      </w:r>
      <w:r w:rsidRPr="00955273">
        <w:rPr>
          <w:rFonts w:ascii="Apercu Pro" w:eastAsia="FortescuePro" w:hAnsi="Apercu Pro" w:cs="FortescuePro"/>
          <w:i/>
          <w:sz w:val="22"/>
          <w:szCs w:val="20"/>
        </w:rPr>
        <w:t>en Darstellungen sowie deren Entwicklung und gehen der Frage nach, wo die Vorbilder für die österreichischen Landschaftsmaler der Barockzeit liegen. Die neu gewonnenen Erkenntnisse bilden die Basis für eine lebendige Ausstellung, die durch eine ansprechende Gestaltung die unterschiedlichen Zielgruppen in ihren Bedürfnissen abholt und zur Interaktion einlädt.</w:t>
      </w:r>
    </w:p>
    <w:p w:rsidR="001C5C8F" w:rsidRPr="00955273" w:rsidRDefault="00140A35" w:rsidP="00955273">
      <w:pPr>
        <w:autoSpaceDE w:val="0"/>
        <w:autoSpaceDN w:val="0"/>
        <w:adjustRightInd w:val="0"/>
        <w:spacing w:line="240" w:lineRule="auto"/>
        <w:rPr>
          <w:rFonts w:ascii="Apercu Pro" w:eastAsia="FortescuePro" w:hAnsi="Apercu Pro" w:cs="FortescuePro"/>
          <w:b/>
          <w:sz w:val="22"/>
          <w:szCs w:val="20"/>
        </w:rPr>
      </w:pPr>
      <w:r w:rsidRPr="00955273">
        <w:rPr>
          <w:rFonts w:ascii="Apercu Pro" w:eastAsia="FortescuePro" w:hAnsi="Apercu Pro" w:cs="FortescuePro"/>
          <w:b/>
          <w:sz w:val="22"/>
          <w:szCs w:val="20"/>
        </w:rPr>
        <w:t>Dr. Elisabeth Resmann</w:t>
      </w:r>
    </w:p>
    <w:p w:rsidR="00140A35" w:rsidRPr="00955273" w:rsidRDefault="00140A35" w:rsidP="00955273">
      <w:pPr>
        <w:autoSpaceDE w:val="0"/>
        <w:autoSpaceDN w:val="0"/>
        <w:adjustRightInd w:val="0"/>
        <w:spacing w:line="240" w:lineRule="auto"/>
        <w:rPr>
          <w:rFonts w:ascii="Apercu Pro" w:eastAsia="FortescuePro" w:hAnsi="Apercu Pro" w:cs="FortescuePro"/>
          <w:b/>
          <w:sz w:val="22"/>
          <w:szCs w:val="20"/>
        </w:rPr>
      </w:pPr>
    </w:p>
    <w:p w:rsidR="001C5C8F" w:rsidRPr="00955273" w:rsidRDefault="001C5C8F" w:rsidP="00955273">
      <w:pPr>
        <w:autoSpaceDE w:val="0"/>
        <w:autoSpaceDN w:val="0"/>
        <w:adjustRightInd w:val="0"/>
        <w:spacing w:line="240" w:lineRule="auto"/>
        <w:rPr>
          <w:rFonts w:ascii="Apercu Pro" w:eastAsia="FortescuePro" w:hAnsi="Apercu Pro" w:cs="FortescuePro"/>
          <w:i/>
          <w:sz w:val="22"/>
          <w:szCs w:val="20"/>
        </w:rPr>
      </w:pPr>
    </w:p>
    <w:p w:rsidR="00BA165B" w:rsidRPr="00955273" w:rsidRDefault="002908EA" w:rsidP="00955273">
      <w:pPr>
        <w:autoSpaceDE w:val="0"/>
        <w:autoSpaceDN w:val="0"/>
        <w:adjustRightInd w:val="0"/>
        <w:spacing w:line="240" w:lineRule="auto"/>
        <w:rPr>
          <w:rFonts w:ascii="Apercu Pro" w:hAnsi="Apercu Pro"/>
          <w:bCs/>
          <w:i/>
        </w:rPr>
      </w:pPr>
      <w:r w:rsidRPr="00955273">
        <w:rPr>
          <w:rFonts w:ascii="Apercu Pro" w:eastAsia="FortescuePro" w:hAnsi="Apercu Pro" w:cs="FortescuePro"/>
          <w:i/>
          <w:sz w:val="22"/>
          <w:szCs w:val="20"/>
        </w:rPr>
        <w:t xml:space="preserve">Sonderausstellungen bieten Gelegenheit, den Sammlungsbestand des Museums neu zu bewerten, selten gezeigte Werke aus dem Depot zu holen und einem breiten Publikum zugänglich zu machen sowie restauratorische Maßnahmen im Sinne des </w:t>
      </w:r>
      <w:r w:rsidRPr="00955273">
        <w:rPr>
          <w:rFonts w:ascii="Apercu Pro" w:eastAsia="FortescuePro" w:hAnsi="Apercu Pro" w:cs="FortescuePro-Italic"/>
          <w:i/>
          <w:iCs/>
          <w:sz w:val="22"/>
          <w:szCs w:val="20"/>
        </w:rPr>
        <w:t xml:space="preserve">Bewahrens </w:t>
      </w:r>
      <w:r w:rsidRPr="00955273">
        <w:rPr>
          <w:rFonts w:ascii="Apercu Pro" w:eastAsia="FortescuePro" w:hAnsi="Apercu Pro" w:cs="FortescuePro"/>
          <w:i/>
          <w:sz w:val="22"/>
          <w:szCs w:val="20"/>
        </w:rPr>
        <w:t xml:space="preserve">für zukünftige Generationen durchzuführen. Nicht zuletzt werden neue, zum Teil immer wieder bemerkenswerte Erkenntnisse zu einzelnen Objekten oder Objektgruppen gewonnen, die über Jahrzehnte im Verborgenen geschlummert haben. Neben dem </w:t>
      </w:r>
      <w:r w:rsidRPr="00955273">
        <w:rPr>
          <w:rFonts w:ascii="Apercu Pro" w:eastAsia="FortescuePro" w:hAnsi="Apercu Pro" w:cs="FortescuePro-Italic"/>
          <w:i/>
          <w:iCs/>
          <w:sz w:val="22"/>
          <w:szCs w:val="20"/>
        </w:rPr>
        <w:t>Bewahren</w:t>
      </w:r>
      <w:r w:rsidRPr="00955273">
        <w:rPr>
          <w:rFonts w:ascii="Apercu Pro" w:eastAsia="FortescuePro" w:hAnsi="Apercu Pro" w:cs="FortescuePro"/>
          <w:i/>
          <w:sz w:val="22"/>
          <w:szCs w:val="20"/>
        </w:rPr>
        <w:t xml:space="preserve"> ist daher die </w:t>
      </w:r>
      <w:r w:rsidRPr="00955273">
        <w:rPr>
          <w:rFonts w:ascii="Apercu Pro" w:eastAsia="FortescuePro" w:hAnsi="Apercu Pro" w:cs="FortescuePro-Italic"/>
          <w:i/>
          <w:iCs/>
          <w:sz w:val="22"/>
          <w:szCs w:val="20"/>
        </w:rPr>
        <w:t xml:space="preserve">Forschung </w:t>
      </w:r>
      <w:r w:rsidRPr="00955273">
        <w:rPr>
          <w:rFonts w:ascii="Apercu Pro" w:eastAsia="FortescuePro" w:hAnsi="Apercu Pro" w:cs="FortescuePro"/>
          <w:i/>
          <w:sz w:val="22"/>
          <w:szCs w:val="20"/>
        </w:rPr>
        <w:t xml:space="preserve">ein weiteres wichtiges Standbein der Museumsarbeit. </w:t>
      </w:r>
    </w:p>
    <w:p w:rsidR="00F259CD" w:rsidRDefault="002908EA" w:rsidP="00955273">
      <w:pPr>
        <w:spacing w:line="240" w:lineRule="auto"/>
        <w:rPr>
          <w:rFonts w:ascii="Apercu Pro" w:hAnsi="Apercu Pro"/>
          <w:b/>
          <w:bCs/>
          <w:sz w:val="22"/>
        </w:rPr>
      </w:pPr>
      <w:r w:rsidRPr="00634FD7">
        <w:rPr>
          <w:rFonts w:ascii="Apercu Pro" w:hAnsi="Apercu Pro"/>
          <w:b/>
          <w:bCs/>
          <w:sz w:val="22"/>
        </w:rPr>
        <w:t>Dr. Thomas Habersatter</w:t>
      </w:r>
    </w:p>
    <w:p w:rsidR="00D22896" w:rsidRDefault="00D22896" w:rsidP="00955273">
      <w:pPr>
        <w:spacing w:line="240" w:lineRule="auto"/>
        <w:rPr>
          <w:rFonts w:ascii="Apercu Pro" w:hAnsi="Apercu Pro"/>
          <w:b/>
          <w:bCs/>
          <w:sz w:val="22"/>
        </w:rPr>
      </w:pPr>
    </w:p>
    <w:p w:rsidR="00D22896" w:rsidRDefault="00D22896" w:rsidP="00955273">
      <w:pPr>
        <w:spacing w:line="240" w:lineRule="auto"/>
        <w:rPr>
          <w:rFonts w:ascii="Apercu Pro" w:hAnsi="Apercu Pro"/>
          <w:b/>
          <w:bCs/>
          <w:sz w:val="22"/>
        </w:rPr>
      </w:pPr>
    </w:p>
    <w:p w:rsidR="00D22896" w:rsidRPr="00634FD7" w:rsidRDefault="00D22896" w:rsidP="00955273">
      <w:pPr>
        <w:spacing w:line="240" w:lineRule="auto"/>
        <w:rPr>
          <w:rFonts w:ascii="Apercu Pro" w:hAnsi="Apercu Pro"/>
          <w:b/>
          <w:bCs/>
          <w:sz w:val="22"/>
        </w:rPr>
      </w:pPr>
    </w:p>
    <w:p w:rsidR="00960F61" w:rsidRPr="00955273" w:rsidRDefault="00202E2B" w:rsidP="00955273">
      <w:pPr>
        <w:spacing w:line="240" w:lineRule="auto"/>
        <w:rPr>
          <w:rFonts w:ascii="Apercu Pro" w:hAnsi="Apercu Pro"/>
          <w:bCs/>
          <w:sz w:val="22"/>
        </w:rPr>
      </w:pPr>
      <w:r w:rsidRPr="00955273">
        <w:rPr>
          <w:rFonts w:ascii="Apercu Pro" w:hAnsi="Apercu Pro"/>
          <w:b/>
          <w:sz w:val="28"/>
          <w:lang w:eastAsia="ko-KR"/>
        </w:rPr>
        <w:lastRenderedPageBreak/>
        <w:t>Die</w:t>
      </w:r>
      <w:r w:rsidR="00B630EC" w:rsidRPr="00955273">
        <w:rPr>
          <w:rFonts w:ascii="Apercu Pro" w:hAnsi="Apercu Pro"/>
          <w:b/>
          <w:sz w:val="28"/>
          <w:lang w:eastAsia="ko-KR"/>
        </w:rPr>
        <w:t xml:space="preserve"> Ausstellung</w:t>
      </w:r>
    </w:p>
    <w:p w:rsidR="00EF6578" w:rsidRDefault="00EF6578" w:rsidP="00955273">
      <w:pPr>
        <w:spacing w:line="240" w:lineRule="auto"/>
        <w:rPr>
          <w:rFonts w:ascii="Apercu Pro" w:hAnsi="Apercu Pro"/>
          <w:b/>
          <w:sz w:val="22"/>
          <w:lang w:eastAsia="ko-KR"/>
        </w:rPr>
      </w:pPr>
    </w:p>
    <w:p w:rsidR="00D22896" w:rsidRDefault="00D22896" w:rsidP="00955273">
      <w:pPr>
        <w:spacing w:line="240" w:lineRule="auto"/>
        <w:rPr>
          <w:rFonts w:ascii="Apercu Pro" w:hAnsi="Apercu Pro"/>
          <w:b/>
          <w:sz w:val="22"/>
          <w:lang w:eastAsia="ko-KR"/>
        </w:rPr>
      </w:pPr>
    </w:p>
    <w:p w:rsidR="00D22896" w:rsidRPr="00955273" w:rsidRDefault="00D22896" w:rsidP="00955273">
      <w:pPr>
        <w:spacing w:line="240" w:lineRule="auto"/>
        <w:rPr>
          <w:rFonts w:ascii="Apercu Pro" w:hAnsi="Apercu Pro"/>
          <w:b/>
          <w:sz w:val="22"/>
          <w:lang w:eastAsia="ko-KR"/>
        </w:rPr>
      </w:pPr>
    </w:p>
    <w:p w:rsidR="008F0D59" w:rsidRDefault="008F0D59" w:rsidP="00955273">
      <w:pPr>
        <w:autoSpaceDE w:val="0"/>
        <w:autoSpaceDN w:val="0"/>
        <w:adjustRightInd w:val="0"/>
        <w:spacing w:line="240" w:lineRule="auto"/>
        <w:rPr>
          <w:rFonts w:ascii="Apercu Pro" w:eastAsia="FortescuePro" w:hAnsi="Apercu Pro" w:cs="FortescuePro"/>
          <w:b/>
          <w:sz w:val="22"/>
          <w:szCs w:val="20"/>
        </w:rPr>
      </w:pPr>
      <w:r w:rsidRPr="00634FD7">
        <w:rPr>
          <w:rFonts w:ascii="Apercu Pro" w:eastAsia="FortescuePro" w:hAnsi="Apercu Pro" w:cs="FortescuePro"/>
          <w:b/>
          <w:sz w:val="22"/>
          <w:szCs w:val="20"/>
        </w:rPr>
        <w:t xml:space="preserve">Die </w:t>
      </w:r>
      <w:r w:rsidR="00EC7913" w:rsidRPr="00634FD7">
        <w:rPr>
          <w:rFonts w:ascii="Apercu Pro" w:eastAsia="FortescuePro" w:hAnsi="Apercu Pro" w:cs="FortescuePro"/>
          <w:b/>
          <w:sz w:val="22"/>
          <w:szCs w:val="20"/>
        </w:rPr>
        <w:t xml:space="preserve">Präsentation </w:t>
      </w:r>
      <w:r w:rsidRPr="00634FD7">
        <w:rPr>
          <w:rFonts w:ascii="Apercu Pro" w:eastAsia="FortescuePro" w:hAnsi="Apercu Pro" w:cs="FortescuePro"/>
          <w:b/>
          <w:sz w:val="22"/>
          <w:szCs w:val="20"/>
        </w:rPr>
        <w:t>erfolgt nach Themengruppen:</w:t>
      </w:r>
    </w:p>
    <w:p w:rsidR="00702EE1" w:rsidRPr="004064AB" w:rsidRDefault="00702EE1" w:rsidP="00955273">
      <w:pPr>
        <w:autoSpaceDE w:val="0"/>
        <w:autoSpaceDN w:val="0"/>
        <w:adjustRightInd w:val="0"/>
        <w:spacing w:line="240" w:lineRule="auto"/>
        <w:rPr>
          <w:rFonts w:ascii="Apercu Pro" w:eastAsia="FortescuePro" w:hAnsi="Apercu Pro" w:cs="FortescuePro"/>
          <w:b/>
          <w:sz w:val="22"/>
        </w:rPr>
      </w:pPr>
    </w:p>
    <w:p w:rsidR="008F0D59" w:rsidRPr="00955273" w:rsidRDefault="008F0D59" w:rsidP="00955273">
      <w:pPr>
        <w:autoSpaceDE w:val="0"/>
        <w:autoSpaceDN w:val="0"/>
        <w:adjustRightInd w:val="0"/>
        <w:spacing w:line="240" w:lineRule="auto"/>
        <w:rPr>
          <w:rFonts w:ascii="Apercu Pro" w:eastAsia="FortescuePro" w:hAnsi="Apercu Pro" w:cs="FortescuePro"/>
          <w:sz w:val="22"/>
          <w:szCs w:val="20"/>
        </w:rPr>
      </w:pPr>
      <w:r w:rsidRPr="00955273">
        <w:rPr>
          <w:rFonts w:ascii="Apercu Pro" w:eastAsia="FortescuePro" w:hAnsi="Apercu Pro" w:cs="FortescuePro"/>
          <w:sz w:val="22"/>
          <w:szCs w:val="20"/>
        </w:rPr>
        <w:t>- Flämische Landschaft</w:t>
      </w:r>
    </w:p>
    <w:p w:rsidR="008F0D59" w:rsidRPr="00955273" w:rsidRDefault="008F0D59" w:rsidP="00955273">
      <w:pPr>
        <w:autoSpaceDE w:val="0"/>
        <w:autoSpaceDN w:val="0"/>
        <w:adjustRightInd w:val="0"/>
        <w:spacing w:line="240" w:lineRule="auto"/>
        <w:rPr>
          <w:rFonts w:ascii="Apercu Pro" w:eastAsia="FortescuePro" w:hAnsi="Apercu Pro" w:cs="FortescuePro"/>
          <w:sz w:val="22"/>
          <w:szCs w:val="20"/>
        </w:rPr>
      </w:pPr>
      <w:r w:rsidRPr="00955273">
        <w:rPr>
          <w:rFonts w:ascii="Apercu Pro" w:eastAsia="FortescuePro" w:hAnsi="Apercu Pro" w:cs="FortescuePro"/>
          <w:sz w:val="22"/>
          <w:szCs w:val="20"/>
        </w:rPr>
        <w:t>- Österreichische Barocklandschaften 1600–1800</w:t>
      </w:r>
    </w:p>
    <w:p w:rsidR="008F0D59" w:rsidRPr="00955273" w:rsidRDefault="008F0D59" w:rsidP="00955273">
      <w:pPr>
        <w:autoSpaceDE w:val="0"/>
        <w:autoSpaceDN w:val="0"/>
        <w:adjustRightInd w:val="0"/>
        <w:spacing w:line="240" w:lineRule="auto"/>
        <w:rPr>
          <w:rFonts w:ascii="Apercu Pro" w:eastAsia="FortescuePro" w:hAnsi="Apercu Pro" w:cs="FortescuePro"/>
          <w:sz w:val="22"/>
          <w:szCs w:val="20"/>
        </w:rPr>
      </w:pPr>
      <w:r w:rsidRPr="00955273">
        <w:rPr>
          <w:rFonts w:ascii="Apercu Pro" w:eastAsia="FortescuePro" w:hAnsi="Apercu Pro" w:cs="FortescuePro"/>
          <w:sz w:val="22"/>
          <w:szCs w:val="20"/>
        </w:rPr>
        <w:t>- Wald</w:t>
      </w:r>
    </w:p>
    <w:p w:rsidR="008F0D59" w:rsidRPr="00955273" w:rsidRDefault="008F0D59" w:rsidP="00955273">
      <w:pPr>
        <w:autoSpaceDE w:val="0"/>
        <w:autoSpaceDN w:val="0"/>
        <w:adjustRightInd w:val="0"/>
        <w:spacing w:line="240" w:lineRule="auto"/>
        <w:rPr>
          <w:rFonts w:ascii="Apercu Pro" w:eastAsia="FortescuePro" w:hAnsi="Apercu Pro" w:cs="FortescuePro"/>
          <w:sz w:val="22"/>
          <w:szCs w:val="20"/>
        </w:rPr>
      </w:pPr>
      <w:r w:rsidRPr="00955273">
        <w:rPr>
          <w:rFonts w:ascii="Apercu Pro" w:eastAsia="FortescuePro" w:hAnsi="Apercu Pro" w:cs="FortescuePro"/>
          <w:sz w:val="22"/>
          <w:szCs w:val="20"/>
        </w:rPr>
        <w:t>- Wildnis</w:t>
      </w:r>
    </w:p>
    <w:p w:rsidR="008F0D59" w:rsidRPr="00955273" w:rsidRDefault="008F0D59" w:rsidP="00955273">
      <w:pPr>
        <w:autoSpaceDE w:val="0"/>
        <w:autoSpaceDN w:val="0"/>
        <w:adjustRightInd w:val="0"/>
        <w:spacing w:line="240" w:lineRule="auto"/>
        <w:rPr>
          <w:rFonts w:ascii="Apercu Pro" w:eastAsia="FortescuePro" w:hAnsi="Apercu Pro" w:cs="FortescuePro"/>
          <w:sz w:val="22"/>
          <w:szCs w:val="20"/>
        </w:rPr>
      </w:pPr>
      <w:r w:rsidRPr="00955273">
        <w:rPr>
          <w:rFonts w:ascii="Apercu Pro" w:eastAsia="FortescuePro" w:hAnsi="Apercu Pro" w:cs="FortescuePro"/>
          <w:sz w:val="22"/>
          <w:szCs w:val="20"/>
        </w:rPr>
        <w:t>- Naturphänomene</w:t>
      </w:r>
    </w:p>
    <w:p w:rsidR="008F0D59" w:rsidRPr="00955273" w:rsidRDefault="008F0D59" w:rsidP="00955273">
      <w:pPr>
        <w:autoSpaceDE w:val="0"/>
        <w:autoSpaceDN w:val="0"/>
        <w:adjustRightInd w:val="0"/>
        <w:spacing w:line="240" w:lineRule="auto"/>
        <w:rPr>
          <w:rFonts w:ascii="Apercu Pro" w:eastAsia="FortescuePro" w:hAnsi="Apercu Pro" w:cs="FortescuePro"/>
          <w:sz w:val="22"/>
          <w:szCs w:val="20"/>
        </w:rPr>
      </w:pPr>
      <w:r w:rsidRPr="00955273">
        <w:rPr>
          <w:rFonts w:ascii="Apercu Pro" w:eastAsia="FortescuePro" w:hAnsi="Apercu Pro" w:cs="FortescuePro"/>
          <w:sz w:val="22"/>
          <w:szCs w:val="20"/>
        </w:rPr>
        <w:t>- Ideale Landschaften</w:t>
      </w:r>
    </w:p>
    <w:p w:rsidR="008F0D59" w:rsidRPr="00955273" w:rsidRDefault="008F0D59" w:rsidP="00955273">
      <w:pPr>
        <w:autoSpaceDE w:val="0"/>
        <w:autoSpaceDN w:val="0"/>
        <w:adjustRightInd w:val="0"/>
        <w:spacing w:line="240" w:lineRule="auto"/>
        <w:rPr>
          <w:rFonts w:ascii="Apercu Pro" w:eastAsia="FortescuePro" w:hAnsi="Apercu Pro" w:cs="FortescuePro"/>
          <w:sz w:val="22"/>
          <w:szCs w:val="20"/>
        </w:rPr>
      </w:pPr>
      <w:r w:rsidRPr="00955273">
        <w:rPr>
          <w:rFonts w:ascii="Apercu Pro" w:eastAsia="FortescuePro" w:hAnsi="Apercu Pro" w:cs="FortescuePro"/>
          <w:sz w:val="22"/>
          <w:szCs w:val="20"/>
        </w:rPr>
        <w:t>- Gebirgslandschaften</w:t>
      </w:r>
    </w:p>
    <w:p w:rsidR="008F0D59" w:rsidRPr="00955273" w:rsidRDefault="008F0D59" w:rsidP="00955273">
      <w:pPr>
        <w:autoSpaceDE w:val="0"/>
        <w:autoSpaceDN w:val="0"/>
        <w:adjustRightInd w:val="0"/>
        <w:spacing w:line="240" w:lineRule="auto"/>
        <w:rPr>
          <w:rFonts w:ascii="Apercu Pro" w:eastAsia="FortescuePro" w:hAnsi="Apercu Pro" w:cs="FortescuePro"/>
          <w:sz w:val="22"/>
          <w:szCs w:val="20"/>
        </w:rPr>
      </w:pPr>
      <w:r w:rsidRPr="00955273">
        <w:rPr>
          <w:rFonts w:ascii="Apercu Pro" w:eastAsia="FortescuePro" w:hAnsi="Apercu Pro" w:cs="FortescuePro"/>
          <w:sz w:val="22"/>
          <w:szCs w:val="20"/>
        </w:rPr>
        <w:t>- Jagddarstellungen</w:t>
      </w:r>
    </w:p>
    <w:p w:rsidR="008F0D59" w:rsidRPr="00955273" w:rsidRDefault="008F0D59" w:rsidP="00955273">
      <w:pPr>
        <w:autoSpaceDE w:val="0"/>
        <w:autoSpaceDN w:val="0"/>
        <w:adjustRightInd w:val="0"/>
        <w:spacing w:line="240" w:lineRule="auto"/>
        <w:rPr>
          <w:rFonts w:ascii="Apercu Pro" w:eastAsia="FortescuePro" w:hAnsi="Apercu Pro" w:cs="FortescuePro"/>
          <w:sz w:val="22"/>
          <w:szCs w:val="20"/>
        </w:rPr>
      </w:pPr>
      <w:r w:rsidRPr="00955273">
        <w:rPr>
          <w:rFonts w:ascii="Apercu Pro" w:eastAsia="FortescuePro" w:hAnsi="Apercu Pro" w:cs="FortescuePro"/>
          <w:sz w:val="22"/>
          <w:szCs w:val="20"/>
        </w:rPr>
        <w:t>- Landschaft in „Form“ gebracht</w:t>
      </w:r>
    </w:p>
    <w:p w:rsidR="008F0D59" w:rsidRPr="00955273" w:rsidRDefault="002908EA" w:rsidP="00955273">
      <w:pPr>
        <w:autoSpaceDE w:val="0"/>
        <w:autoSpaceDN w:val="0"/>
        <w:adjustRightInd w:val="0"/>
        <w:spacing w:line="240" w:lineRule="auto"/>
        <w:rPr>
          <w:rFonts w:ascii="Apercu Pro" w:eastAsia="FortescuePro" w:hAnsi="Apercu Pro" w:cs="FortescuePro"/>
          <w:sz w:val="22"/>
          <w:szCs w:val="20"/>
        </w:rPr>
      </w:pPr>
      <w:r w:rsidRPr="00955273">
        <w:rPr>
          <w:rFonts w:ascii="Apercu Pro" w:eastAsia="FortescuePro" w:hAnsi="Apercu Pro" w:cs="FortescuePro"/>
          <w:sz w:val="22"/>
          <w:szCs w:val="20"/>
        </w:rPr>
        <w:t xml:space="preserve">- Vedute </w:t>
      </w:r>
    </w:p>
    <w:p w:rsidR="00EF6578" w:rsidRPr="00955273" w:rsidRDefault="008F0D59" w:rsidP="00955273">
      <w:pPr>
        <w:spacing w:line="240" w:lineRule="auto"/>
        <w:rPr>
          <w:rFonts w:ascii="Apercu Pro" w:hAnsi="Apercu Pro"/>
          <w:b/>
          <w:lang w:eastAsia="ko-KR"/>
        </w:rPr>
      </w:pPr>
      <w:r w:rsidRPr="00955273">
        <w:rPr>
          <w:rFonts w:ascii="Apercu Pro" w:eastAsia="FortescuePro" w:hAnsi="Apercu Pro" w:cs="FortescuePro"/>
          <w:sz w:val="22"/>
          <w:szCs w:val="20"/>
        </w:rPr>
        <w:t>- Um/nach 1800</w:t>
      </w:r>
    </w:p>
    <w:p w:rsidR="00064FED" w:rsidRDefault="00064FED" w:rsidP="00955273">
      <w:pPr>
        <w:spacing w:line="240" w:lineRule="auto"/>
        <w:rPr>
          <w:rFonts w:ascii="Apercu Pro" w:hAnsi="Apercu Pro"/>
          <w:b/>
          <w:sz w:val="22"/>
          <w:lang w:eastAsia="ko-KR"/>
        </w:rPr>
      </w:pPr>
    </w:p>
    <w:p w:rsidR="008875D5" w:rsidRDefault="008875D5" w:rsidP="008875D5">
      <w:pPr>
        <w:spacing w:line="240" w:lineRule="auto"/>
        <w:rPr>
          <w:rFonts w:ascii="Apercu Pro" w:hAnsi="Apercu Pro"/>
          <w:b/>
          <w:sz w:val="22"/>
        </w:rPr>
      </w:pPr>
    </w:p>
    <w:p w:rsidR="008875D5" w:rsidRDefault="008875D5" w:rsidP="008875D5">
      <w:pPr>
        <w:spacing w:line="240" w:lineRule="auto"/>
        <w:rPr>
          <w:rFonts w:ascii="Apercu Pro" w:hAnsi="Apercu Pro"/>
          <w:b/>
          <w:sz w:val="22"/>
        </w:rPr>
      </w:pPr>
      <w:r w:rsidRPr="008875D5">
        <w:rPr>
          <w:rFonts w:ascii="Apercu Pro" w:hAnsi="Apercu Pro"/>
          <w:b/>
          <w:sz w:val="22"/>
        </w:rPr>
        <w:t>Leihgeber:</w:t>
      </w:r>
    </w:p>
    <w:p w:rsidR="004064AB" w:rsidRPr="008875D5" w:rsidRDefault="004064AB" w:rsidP="008875D5">
      <w:pPr>
        <w:spacing w:line="240" w:lineRule="auto"/>
        <w:rPr>
          <w:rFonts w:ascii="Apercu Pro" w:hAnsi="Apercu Pro"/>
          <w:b/>
          <w:sz w:val="22"/>
        </w:rPr>
      </w:pPr>
    </w:p>
    <w:p w:rsidR="008875D5" w:rsidRPr="00634FD7" w:rsidRDefault="008875D5" w:rsidP="00634FD7">
      <w:pPr>
        <w:pStyle w:val="Listenabsatz"/>
        <w:numPr>
          <w:ilvl w:val="0"/>
          <w:numId w:val="25"/>
        </w:numPr>
        <w:spacing w:line="240" w:lineRule="auto"/>
        <w:rPr>
          <w:rFonts w:ascii="Apercu Pro" w:hAnsi="Apercu Pro"/>
          <w:sz w:val="22"/>
        </w:rPr>
      </w:pPr>
      <w:r w:rsidRPr="00634FD7">
        <w:rPr>
          <w:rFonts w:ascii="Apercu Pro" w:hAnsi="Apercu Pro"/>
          <w:sz w:val="22"/>
        </w:rPr>
        <w:t>Belvedere, Wien</w:t>
      </w:r>
    </w:p>
    <w:p w:rsidR="008875D5" w:rsidRPr="00634FD7" w:rsidRDefault="008875D5" w:rsidP="00634FD7">
      <w:pPr>
        <w:pStyle w:val="Listenabsatz"/>
        <w:numPr>
          <w:ilvl w:val="0"/>
          <w:numId w:val="25"/>
        </w:numPr>
        <w:spacing w:line="240" w:lineRule="auto"/>
        <w:rPr>
          <w:rFonts w:ascii="Apercu Pro" w:hAnsi="Apercu Pro"/>
          <w:sz w:val="22"/>
        </w:rPr>
      </w:pPr>
      <w:r w:rsidRPr="00634FD7">
        <w:rPr>
          <w:rFonts w:ascii="Apercu Pro" w:hAnsi="Apercu Pro"/>
          <w:sz w:val="22"/>
        </w:rPr>
        <w:t>Gemäldegalerie der Akademie der bildenden Künste, Wien</w:t>
      </w:r>
    </w:p>
    <w:p w:rsidR="008875D5" w:rsidRPr="00634FD7" w:rsidRDefault="008875D5" w:rsidP="00634FD7">
      <w:pPr>
        <w:pStyle w:val="Listenabsatz"/>
        <w:numPr>
          <w:ilvl w:val="0"/>
          <w:numId w:val="25"/>
        </w:numPr>
        <w:spacing w:line="240" w:lineRule="auto"/>
        <w:rPr>
          <w:rFonts w:ascii="Apercu Pro" w:hAnsi="Apercu Pro"/>
          <w:sz w:val="22"/>
        </w:rPr>
      </w:pPr>
      <w:r w:rsidRPr="00634FD7">
        <w:rPr>
          <w:rFonts w:ascii="Apercu Pro" w:hAnsi="Apercu Pro"/>
          <w:sz w:val="22"/>
        </w:rPr>
        <w:t>LIECHTENSTEIN. The Princely Collections, Vaduz-Vienna</w:t>
      </w:r>
    </w:p>
    <w:p w:rsidR="008875D5" w:rsidRPr="00634FD7" w:rsidRDefault="008875D5" w:rsidP="00634FD7">
      <w:pPr>
        <w:pStyle w:val="Listenabsatz"/>
        <w:numPr>
          <w:ilvl w:val="0"/>
          <w:numId w:val="25"/>
        </w:numPr>
        <w:spacing w:line="240" w:lineRule="auto"/>
        <w:rPr>
          <w:rFonts w:ascii="Apercu Pro" w:hAnsi="Apercu Pro"/>
          <w:sz w:val="22"/>
        </w:rPr>
      </w:pPr>
      <w:r w:rsidRPr="00634FD7">
        <w:rPr>
          <w:rFonts w:ascii="Apercu Pro" w:hAnsi="Apercu Pro"/>
          <w:sz w:val="22"/>
        </w:rPr>
        <w:t>Kunsthistorisches Museum Wien</w:t>
      </w:r>
    </w:p>
    <w:p w:rsidR="008875D5" w:rsidRPr="00634FD7" w:rsidRDefault="008875D5" w:rsidP="00634FD7">
      <w:pPr>
        <w:pStyle w:val="Listenabsatz"/>
        <w:numPr>
          <w:ilvl w:val="0"/>
          <w:numId w:val="25"/>
        </w:numPr>
        <w:spacing w:line="240" w:lineRule="auto"/>
        <w:rPr>
          <w:rFonts w:ascii="Apercu Pro" w:hAnsi="Apercu Pro"/>
          <w:sz w:val="22"/>
        </w:rPr>
      </w:pPr>
      <w:r w:rsidRPr="00634FD7">
        <w:rPr>
          <w:rFonts w:ascii="Apercu Pro" w:hAnsi="Apercu Pro"/>
          <w:sz w:val="22"/>
        </w:rPr>
        <w:t>Salzburg Museum</w:t>
      </w:r>
    </w:p>
    <w:p w:rsidR="008875D5" w:rsidRPr="00634FD7" w:rsidRDefault="008875D5" w:rsidP="00634FD7">
      <w:pPr>
        <w:pStyle w:val="Listenabsatz"/>
        <w:numPr>
          <w:ilvl w:val="0"/>
          <w:numId w:val="25"/>
        </w:numPr>
        <w:spacing w:line="240" w:lineRule="auto"/>
        <w:rPr>
          <w:rFonts w:ascii="Apercu Pro" w:hAnsi="Apercu Pro"/>
          <w:sz w:val="22"/>
        </w:rPr>
      </w:pPr>
      <w:r w:rsidRPr="00634FD7">
        <w:rPr>
          <w:rFonts w:ascii="Apercu Pro" w:hAnsi="Apercu Pro"/>
          <w:sz w:val="22"/>
        </w:rPr>
        <w:t>Privatleihgeber</w:t>
      </w:r>
    </w:p>
    <w:p w:rsidR="00955273" w:rsidRDefault="00955273" w:rsidP="00955273">
      <w:pPr>
        <w:spacing w:line="240" w:lineRule="auto"/>
        <w:rPr>
          <w:rFonts w:ascii="Apercu Pro" w:hAnsi="Apercu Pro"/>
          <w:b/>
          <w:sz w:val="20"/>
          <w:lang w:eastAsia="ko-KR"/>
        </w:rPr>
      </w:pPr>
    </w:p>
    <w:p w:rsidR="00804C99" w:rsidRDefault="00804C99" w:rsidP="00955273">
      <w:pPr>
        <w:spacing w:line="240" w:lineRule="auto"/>
        <w:rPr>
          <w:rFonts w:ascii="Apercu Pro" w:hAnsi="Apercu Pro"/>
          <w:b/>
          <w:sz w:val="20"/>
          <w:lang w:eastAsia="ko-KR"/>
        </w:rPr>
      </w:pPr>
    </w:p>
    <w:p w:rsidR="00147901" w:rsidRDefault="00147901" w:rsidP="00955273">
      <w:pPr>
        <w:spacing w:line="240" w:lineRule="auto"/>
        <w:rPr>
          <w:rFonts w:ascii="Apercu Pro" w:hAnsi="Apercu Pro"/>
          <w:b/>
          <w:sz w:val="20"/>
          <w:lang w:eastAsia="ko-KR"/>
        </w:rPr>
      </w:pPr>
    </w:p>
    <w:p w:rsidR="00147901" w:rsidRDefault="00147901" w:rsidP="00955273">
      <w:pPr>
        <w:spacing w:line="240" w:lineRule="auto"/>
        <w:rPr>
          <w:rFonts w:ascii="Apercu Pro" w:hAnsi="Apercu Pro"/>
          <w:b/>
          <w:sz w:val="20"/>
          <w:lang w:eastAsia="ko-KR"/>
        </w:rPr>
      </w:pPr>
    </w:p>
    <w:p w:rsidR="00147901" w:rsidRDefault="00147901" w:rsidP="00955273">
      <w:pPr>
        <w:spacing w:line="240" w:lineRule="auto"/>
        <w:rPr>
          <w:rFonts w:ascii="Apercu Pro" w:hAnsi="Apercu Pro"/>
          <w:b/>
          <w:sz w:val="20"/>
          <w:lang w:eastAsia="ko-KR"/>
        </w:rPr>
      </w:pPr>
    </w:p>
    <w:p w:rsidR="00147901" w:rsidRDefault="00147901" w:rsidP="00955273">
      <w:pPr>
        <w:spacing w:line="240" w:lineRule="auto"/>
        <w:rPr>
          <w:rFonts w:ascii="Apercu Pro" w:hAnsi="Apercu Pro"/>
          <w:b/>
          <w:sz w:val="20"/>
          <w:lang w:eastAsia="ko-KR"/>
        </w:rPr>
      </w:pPr>
    </w:p>
    <w:p w:rsidR="00147901" w:rsidRDefault="00147901" w:rsidP="00955273">
      <w:pPr>
        <w:spacing w:line="240" w:lineRule="auto"/>
        <w:rPr>
          <w:rFonts w:ascii="Apercu Pro" w:hAnsi="Apercu Pro"/>
          <w:b/>
          <w:sz w:val="20"/>
          <w:lang w:eastAsia="ko-KR"/>
        </w:rPr>
      </w:pPr>
    </w:p>
    <w:p w:rsidR="00147901" w:rsidRDefault="00147901" w:rsidP="00955273">
      <w:pPr>
        <w:spacing w:line="240" w:lineRule="auto"/>
        <w:rPr>
          <w:rFonts w:ascii="Apercu Pro" w:hAnsi="Apercu Pro"/>
          <w:b/>
          <w:sz w:val="20"/>
          <w:lang w:eastAsia="ko-KR"/>
        </w:rPr>
      </w:pPr>
    </w:p>
    <w:p w:rsidR="00147901" w:rsidRDefault="00147901" w:rsidP="00955273">
      <w:pPr>
        <w:spacing w:line="240" w:lineRule="auto"/>
        <w:rPr>
          <w:rFonts w:ascii="Apercu Pro" w:hAnsi="Apercu Pro"/>
          <w:b/>
          <w:sz w:val="20"/>
          <w:lang w:eastAsia="ko-KR"/>
        </w:rPr>
      </w:pPr>
    </w:p>
    <w:p w:rsidR="00147901" w:rsidRDefault="00147901" w:rsidP="00955273">
      <w:pPr>
        <w:spacing w:line="240" w:lineRule="auto"/>
        <w:rPr>
          <w:rFonts w:ascii="Apercu Pro" w:hAnsi="Apercu Pro"/>
          <w:b/>
          <w:sz w:val="20"/>
          <w:lang w:eastAsia="ko-KR"/>
        </w:rPr>
      </w:pPr>
    </w:p>
    <w:p w:rsidR="00147901" w:rsidRDefault="00147901" w:rsidP="00955273">
      <w:pPr>
        <w:spacing w:line="240" w:lineRule="auto"/>
        <w:rPr>
          <w:rFonts w:ascii="Apercu Pro" w:hAnsi="Apercu Pro"/>
          <w:b/>
          <w:sz w:val="20"/>
          <w:lang w:eastAsia="ko-KR"/>
        </w:rPr>
      </w:pPr>
    </w:p>
    <w:p w:rsidR="00147901" w:rsidRDefault="00147901" w:rsidP="00955273">
      <w:pPr>
        <w:spacing w:line="240" w:lineRule="auto"/>
        <w:rPr>
          <w:rFonts w:ascii="Apercu Pro" w:hAnsi="Apercu Pro"/>
          <w:b/>
          <w:sz w:val="20"/>
          <w:lang w:eastAsia="ko-KR"/>
        </w:rPr>
      </w:pPr>
    </w:p>
    <w:p w:rsidR="00147901" w:rsidRDefault="00147901" w:rsidP="00955273">
      <w:pPr>
        <w:spacing w:line="240" w:lineRule="auto"/>
        <w:rPr>
          <w:rFonts w:ascii="Apercu Pro" w:hAnsi="Apercu Pro"/>
          <w:b/>
          <w:sz w:val="20"/>
          <w:lang w:eastAsia="ko-KR"/>
        </w:rPr>
      </w:pPr>
    </w:p>
    <w:p w:rsidR="00147901" w:rsidRDefault="00147901" w:rsidP="00955273">
      <w:pPr>
        <w:spacing w:line="240" w:lineRule="auto"/>
        <w:rPr>
          <w:rFonts w:ascii="Apercu Pro" w:hAnsi="Apercu Pro"/>
          <w:b/>
          <w:sz w:val="20"/>
          <w:lang w:eastAsia="ko-KR"/>
        </w:rPr>
      </w:pPr>
    </w:p>
    <w:p w:rsidR="008875D5" w:rsidRPr="005D10E4" w:rsidRDefault="00804C99" w:rsidP="00804C99">
      <w:pPr>
        <w:pStyle w:val="Listenabsatz"/>
        <w:numPr>
          <w:ilvl w:val="0"/>
          <w:numId w:val="27"/>
        </w:numPr>
        <w:spacing w:line="240" w:lineRule="auto"/>
        <w:rPr>
          <w:rFonts w:ascii="Apercu Pro" w:hAnsi="Apercu Pro"/>
          <w:b/>
          <w:sz w:val="28"/>
          <w:lang w:eastAsia="ko-KR"/>
        </w:rPr>
      </w:pPr>
      <w:r w:rsidRPr="005D10E4">
        <w:rPr>
          <w:rFonts w:ascii="Apercu Pro" w:hAnsi="Apercu Pro"/>
          <w:b/>
          <w:sz w:val="28"/>
          <w:lang w:eastAsia="ko-KR"/>
        </w:rPr>
        <w:lastRenderedPageBreak/>
        <w:t>RAUM 1</w:t>
      </w:r>
    </w:p>
    <w:p w:rsidR="00804C99" w:rsidRPr="005D10E4" w:rsidRDefault="00804C99" w:rsidP="00804C99">
      <w:pPr>
        <w:spacing w:line="240" w:lineRule="auto"/>
        <w:ind w:firstLine="708"/>
        <w:rPr>
          <w:rFonts w:ascii="Apercu Pro" w:hAnsi="Apercu Pro"/>
          <w:b/>
          <w:lang w:eastAsia="ko-KR"/>
        </w:rPr>
      </w:pPr>
      <w:r w:rsidRPr="005D10E4">
        <w:rPr>
          <w:rFonts w:ascii="Apercu Pro" w:hAnsi="Apercu Pro"/>
          <w:b/>
          <w:lang w:eastAsia="ko-KR"/>
        </w:rPr>
        <w:t>Einstimmung</w:t>
      </w:r>
    </w:p>
    <w:p w:rsidR="00804C99" w:rsidRPr="005D10E4" w:rsidRDefault="00804C99" w:rsidP="00804C99">
      <w:pPr>
        <w:spacing w:line="240" w:lineRule="auto"/>
        <w:ind w:firstLine="708"/>
        <w:rPr>
          <w:rFonts w:ascii="Apercu Pro" w:hAnsi="Apercu Pro"/>
          <w:b/>
          <w:sz w:val="22"/>
          <w:lang w:eastAsia="ko-KR"/>
        </w:rPr>
      </w:pPr>
    </w:p>
    <w:p w:rsidR="00804C99" w:rsidRPr="005D10E4" w:rsidRDefault="00804C99" w:rsidP="00804C99">
      <w:pPr>
        <w:spacing w:line="240" w:lineRule="auto"/>
        <w:ind w:firstLine="708"/>
        <w:rPr>
          <w:rFonts w:ascii="Apercu Pro" w:hAnsi="Apercu Pro"/>
          <w:b/>
          <w:sz w:val="22"/>
          <w:lang w:eastAsia="ko-KR"/>
        </w:rPr>
      </w:pPr>
    </w:p>
    <w:p w:rsidR="00EC7913" w:rsidRPr="005D10E4" w:rsidRDefault="00EC7913" w:rsidP="00955273">
      <w:pPr>
        <w:spacing w:line="240" w:lineRule="auto"/>
        <w:rPr>
          <w:rFonts w:ascii="Apercu Pro" w:hAnsi="Apercu Pro"/>
          <w:b/>
          <w:sz w:val="22"/>
          <w:lang w:eastAsia="ko-KR"/>
        </w:rPr>
      </w:pPr>
    </w:p>
    <w:p w:rsidR="00341F23" w:rsidRPr="005D10E4" w:rsidRDefault="00110778" w:rsidP="00702EE1">
      <w:pPr>
        <w:pStyle w:val="Listenabsatz"/>
        <w:numPr>
          <w:ilvl w:val="0"/>
          <w:numId w:val="26"/>
        </w:numPr>
        <w:autoSpaceDE w:val="0"/>
        <w:autoSpaceDN w:val="0"/>
        <w:adjustRightInd w:val="0"/>
        <w:spacing w:line="240" w:lineRule="auto"/>
        <w:rPr>
          <w:rFonts w:ascii="Apercu Pro" w:hAnsi="Apercu Pro"/>
          <w:b/>
          <w:bCs/>
          <w:iCs/>
          <w:sz w:val="28"/>
          <w:lang w:eastAsia="ko-KR"/>
        </w:rPr>
      </w:pPr>
      <w:r w:rsidRPr="005D10E4">
        <w:rPr>
          <w:rFonts w:ascii="Apercu Pro" w:hAnsi="Apercu Pro"/>
          <w:b/>
          <w:bCs/>
          <w:iCs/>
          <w:sz w:val="28"/>
          <w:lang w:eastAsia="ko-KR"/>
        </w:rPr>
        <w:t>RAUM</w:t>
      </w:r>
      <w:r w:rsidR="00B844D3" w:rsidRPr="005D10E4">
        <w:rPr>
          <w:rFonts w:ascii="Apercu Pro" w:hAnsi="Apercu Pro"/>
          <w:b/>
          <w:bCs/>
          <w:iCs/>
          <w:sz w:val="28"/>
          <w:lang w:eastAsia="ko-KR"/>
        </w:rPr>
        <w:t xml:space="preserve"> 2</w:t>
      </w:r>
    </w:p>
    <w:p w:rsidR="008875D5" w:rsidRDefault="008875D5" w:rsidP="008875D5">
      <w:pPr>
        <w:spacing w:line="240" w:lineRule="auto"/>
        <w:rPr>
          <w:rFonts w:ascii="Apercu Pro" w:hAnsi="Apercu Pro"/>
          <w:b/>
        </w:rPr>
      </w:pPr>
    </w:p>
    <w:p w:rsidR="008875D5" w:rsidRPr="008965EC" w:rsidRDefault="008875D5" w:rsidP="008875D5">
      <w:pPr>
        <w:spacing w:line="240" w:lineRule="auto"/>
        <w:rPr>
          <w:rFonts w:ascii="Apercu Pro" w:hAnsi="Apercu Pro"/>
          <w:b/>
        </w:rPr>
      </w:pPr>
      <w:r w:rsidRPr="008965EC">
        <w:rPr>
          <w:rFonts w:ascii="Apercu Pro" w:hAnsi="Apercu Pro"/>
          <w:b/>
        </w:rPr>
        <w:t>Natur wird Bild</w:t>
      </w:r>
    </w:p>
    <w:p w:rsidR="008875D5" w:rsidRPr="008875D5" w:rsidRDefault="008875D5" w:rsidP="008875D5">
      <w:pPr>
        <w:spacing w:line="240" w:lineRule="auto"/>
        <w:rPr>
          <w:rFonts w:ascii="Apercu Pro" w:hAnsi="Apercu Pro"/>
          <w:sz w:val="22"/>
        </w:rPr>
      </w:pPr>
      <w:r w:rsidRPr="008875D5">
        <w:rPr>
          <w:rFonts w:ascii="Apercu Pro" w:hAnsi="Apercu Pro"/>
          <w:sz w:val="22"/>
        </w:rPr>
        <w:t>Landschaften dienten lange Zeit als Hintergrundfolie und Bühne von Porträts oder Historien – beispielsweise christlichen oder mythologischen –, bevor sie als eigenständige Gattung anerkannt wurden und rasche Verbreitung fanden. Im 15. Jahrhundert waren es niederländische und italienische Künstler, die einen neuen Blick auf die Natur warfen.</w:t>
      </w:r>
    </w:p>
    <w:p w:rsidR="00804C99" w:rsidRPr="00804C99" w:rsidRDefault="00804C99" w:rsidP="008875D5">
      <w:pPr>
        <w:spacing w:line="240" w:lineRule="auto"/>
        <w:rPr>
          <w:rFonts w:ascii="Apercu Pro" w:hAnsi="Apercu Pro"/>
          <w:sz w:val="16"/>
          <w:szCs w:val="16"/>
        </w:rPr>
      </w:pPr>
    </w:p>
    <w:p w:rsidR="005D10E4" w:rsidRDefault="008875D5" w:rsidP="008875D5">
      <w:pPr>
        <w:spacing w:line="240" w:lineRule="auto"/>
        <w:rPr>
          <w:rFonts w:ascii="Apercu Pro" w:hAnsi="Apercu Pro"/>
          <w:sz w:val="22"/>
        </w:rPr>
      </w:pPr>
      <w:r w:rsidRPr="008875D5">
        <w:rPr>
          <w:rFonts w:ascii="Apercu Pro" w:hAnsi="Apercu Pro"/>
          <w:sz w:val="22"/>
        </w:rPr>
        <w:t xml:space="preserve">Die venezianische Malerei des späten 15. und beginnenden 16. Jahrhunderts entwickelte ein feines Gespür für Licht und Farbe. Auf Tafelbildern tauchen Landschaften als eigenständiges Motiv zunächst in den Niederlanden auf. </w:t>
      </w:r>
    </w:p>
    <w:p w:rsidR="005D10E4" w:rsidRPr="005D10E4" w:rsidRDefault="005D10E4" w:rsidP="008875D5">
      <w:pPr>
        <w:spacing w:line="240" w:lineRule="auto"/>
        <w:rPr>
          <w:rFonts w:ascii="Apercu Pro" w:hAnsi="Apercu Pro"/>
          <w:sz w:val="16"/>
          <w:szCs w:val="16"/>
        </w:rPr>
      </w:pPr>
    </w:p>
    <w:p w:rsidR="008875D5" w:rsidRPr="008875D5" w:rsidRDefault="008875D5" w:rsidP="008875D5">
      <w:pPr>
        <w:spacing w:line="240" w:lineRule="auto"/>
        <w:rPr>
          <w:rFonts w:ascii="Apercu Pro" w:hAnsi="Apercu Pro"/>
          <w:sz w:val="22"/>
        </w:rPr>
      </w:pPr>
      <w:r w:rsidRPr="008875D5">
        <w:rPr>
          <w:rFonts w:ascii="Apercu Pro" w:hAnsi="Apercu Pro"/>
          <w:sz w:val="22"/>
        </w:rPr>
        <w:t xml:space="preserve">Als Begründer der niederländischen Landschaftsmalerei wird der in Antwerpen tätige Joachim Patinir (um 1480–1524) angesehen. Der Künstler entwickelte um 1515/1520 sogenannte </w:t>
      </w:r>
      <w:r w:rsidRPr="008875D5">
        <w:rPr>
          <w:rFonts w:ascii="Apercu Pro" w:hAnsi="Apercu Pro"/>
          <w:i/>
          <w:sz w:val="22"/>
        </w:rPr>
        <w:t>Weltlandschaften</w:t>
      </w:r>
      <w:r w:rsidRPr="008875D5">
        <w:rPr>
          <w:rFonts w:ascii="Apercu Pro" w:hAnsi="Apercu Pro"/>
          <w:sz w:val="22"/>
        </w:rPr>
        <w:t xml:space="preserve">. Das sind </w:t>
      </w:r>
      <w:r w:rsidRPr="008875D5">
        <w:rPr>
          <w:rFonts w:ascii="Apercu Pro" w:hAnsi="Apercu Pro"/>
          <w:i/>
          <w:sz w:val="22"/>
        </w:rPr>
        <w:t>Überblickslandschaften</w:t>
      </w:r>
      <w:r w:rsidRPr="008875D5">
        <w:rPr>
          <w:rFonts w:ascii="Apercu Pro" w:hAnsi="Apercu Pro"/>
          <w:sz w:val="22"/>
        </w:rPr>
        <w:t>, die durch eine Vogelschau mit hohem Blickpunkt eine weite Sicht auf einen Geländeausschnitt ermöglichen.</w:t>
      </w:r>
    </w:p>
    <w:p w:rsidR="004F3225" w:rsidRPr="004F3225" w:rsidRDefault="004F3225" w:rsidP="008875D5">
      <w:pPr>
        <w:spacing w:line="240" w:lineRule="auto"/>
        <w:rPr>
          <w:rFonts w:ascii="Apercu Pro" w:hAnsi="Apercu Pro"/>
          <w:sz w:val="16"/>
          <w:szCs w:val="16"/>
        </w:rPr>
      </w:pPr>
    </w:p>
    <w:p w:rsidR="008875D5" w:rsidRPr="008875D5" w:rsidRDefault="008875D5" w:rsidP="008875D5">
      <w:pPr>
        <w:spacing w:line="240" w:lineRule="auto"/>
        <w:rPr>
          <w:rFonts w:ascii="Apercu Pro" w:hAnsi="Apercu Pro"/>
          <w:sz w:val="22"/>
        </w:rPr>
      </w:pPr>
      <w:r w:rsidRPr="008875D5">
        <w:rPr>
          <w:rFonts w:ascii="Apercu Pro" w:hAnsi="Apercu Pro"/>
          <w:sz w:val="22"/>
        </w:rPr>
        <w:t>In den folgenden Jahrzehnten rückt der Betrachterstandpunkt nach unten. Ferner werden die Bildebenen – Vorder-, Mittel- und Hintergrund – durch Wege, Flüsse, Wiesen u. ä. miteinander verbunden. Es entsteht ein kontinuierlich verlaufender Tiefenraum. Das Bildkolorit folgt der Staffelung von Braun-, Grün- und Blautönen.</w:t>
      </w:r>
    </w:p>
    <w:p w:rsidR="008875D5" w:rsidRPr="008875D5" w:rsidRDefault="008875D5" w:rsidP="008875D5">
      <w:pPr>
        <w:spacing w:line="240" w:lineRule="auto"/>
        <w:rPr>
          <w:rFonts w:ascii="Apercu Pro" w:hAnsi="Apercu Pro"/>
          <w:sz w:val="22"/>
        </w:rPr>
      </w:pPr>
    </w:p>
    <w:p w:rsidR="008875D5" w:rsidRPr="005D10E4" w:rsidRDefault="008875D5" w:rsidP="008875D5">
      <w:pPr>
        <w:spacing w:line="240" w:lineRule="auto"/>
        <w:rPr>
          <w:rFonts w:ascii="Apercu Pro" w:hAnsi="Apercu Pro"/>
          <w:b/>
        </w:rPr>
      </w:pPr>
      <w:r w:rsidRPr="005D10E4">
        <w:rPr>
          <w:rFonts w:ascii="Apercu Pro" w:hAnsi="Apercu Pro"/>
          <w:b/>
        </w:rPr>
        <w:t>Die flämische Landschaft</w:t>
      </w:r>
    </w:p>
    <w:p w:rsidR="008875D5" w:rsidRPr="008875D5" w:rsidRDefault="008875D5" w:rsidP="008875D5">
      <w:pPr>
        <w:spacing w:line="240" w:lineRule="auto"/>
        <w:rPr>
          <w:rFonts w:ascii="Apercu Pro" w:hAnsi="Apercu Pro"/>
          <w:sz w:val="22"/>
        </w:rPr>
      </w:pPr>
      <w:r w:rsidRPr="008875D5">
        <w:rPr>
          <w:rFonts w:ascii="Apercu Pro" w:hAnsi="Apercu Pro"/>
          <w:sz w:val="22"/>
        </w:rPr>
        <w:t>Im 16. Jahrhundert zählte Antwerpen zu den reichsten Handelsstädten Europas. Hier wurden Luxusgüter jeglicher Art umgeschlagen, was Auswirkungen auf den Kunstmarkt hatte. Maler spezialisierten sich auf bestimmte Bildthemen. Sie fertigten ihre Werke nicht mehr auf Bestellung, sondern bereits für einen freien Kunstmarkt.</w:t>
      </w:r>
    </w:p>
    <w:p w:rsidR="005D10E4" w:rsidRPr="005D10E4" w:rsidRDefault="005D10E4" w:rsidP="008875D5">
      <w:pPr>
        <w:spacing w:line="240" w:lineRule="auto"/>
        <w:rPr>
          <w:rFonts w:ascii="Apercu Pro" w:hAnsi="Apercu Pro"/>
          <w:sz w:val="16"/>
          <w:szCs w:val="16"/>
        </w:rPr>
      </w:pPr>
    </w:p>
    <w:p w:rsidR="008875D5" w:rsidRPr="008875D5" w:rsidRDefault="008875D5" w:rsidP="008875D5">
      <w:pPr>
        <w:spacing w:line="240" w:lineRule="auto"/>
        <w:rPr>
          <w:rFonts w:ascii="Apercu Pro" w:hAnsi="Apercu Pro"/>
          <w:sz w:val="22"/>
        </w:rPr>
      </w:pPr>
      <w:r w:rsidRPr="008875D5">
        <w:rPr>
          <w:rFonts w:ascii="Apercu Pro" w:hAnsi="Apercu Pro"/>
          <w:sz w:val="22"/>
        </w:rPr>
        <w:t xml:space="preserve">Einheimische Kaufleute, Bürger und Adelige, aber auch ausländische Fürsten schätzten die feine Malweise und hohe künstlerische Qualität. So auch die Habsburger, die 1477 durch Heirat in den Besitz der </w:t>
      </w:r>
      <w:r w:rsidRPr="008875D5">
        <w:rPr>
          <w:rFonts w:ascii="Apercu Pro" w:hAnsi="Apercu Pro"/>
          <w:i/>
          <w:sz w:val="22"/>
        </w:rPr>
        <w:t>Burgundischen Niederlande</w:t>
      </w:r>
      <w:r w:rsidRPr="008875D5">
        <w:rPr>
          <w:rFonts w:ascii="Apercu Pro" w:hAnsi="Apercu Pro"/>
          <w:sz w:val="22"/>
        </w:rPr>
        <w:t xml:space="preserve"> gelangten. Obwohl das Gebiet 1522 an die spanische Linie der Habsburger ging, fungierten u. a. österreichische Erzherzöge als Statthalter, die eine reiche Sammlungstätigkeit entfalteten. Als Hofmaler </w:t>
      </w:r>
      <w:r w:rsidRPr="008875D5">
        <w:rPr>
          <w:rFonts w:ascii="Apercu Pro" w:hAnsi="Apercu Pro"/>
          <w:sz w:val="22"/>
        </w:rPr>
        <w:lastRenderedPageBreak/>
        <w:t>beschäftigten sie Künstler wie Lucas van Valckenborch (1535/1536–1597) oder Jan Brueghel d. Ä. (1568–1625), einen der bedeutendsten flämischen Maler um 1600.</w:t>
      </w:r>
    </w:p>
    <w:p w:rsidR="008875D5" w:rsidRPr="008875D5" w:rsidRDefault="008875D5" w:rsidP="008875D5">
      <w:pPr>
        <w:spacing w:line="240" w:lineRule="auto"/>
        <w:rPr>
          <w:rFonts w:ascii="Apercu Pro" w:hAnsi="Apercu Pro"/>
          <w:sz w:val="22"/>
        </w:rPr>
      </w:pPr>
      <w:r w:rsidRPr="008875D5">
        <w:rPr>
          <w:rFonts w:ascii="Apercu Pro" w:hAnsi="Apercu Pro"/>
          <w:sz w:val="22"/>
        </w:rPr>
        <w:t xml:space="preserve">Nach dem Ende der jeweiligen Regentschaft überführte man die umfangreichen Sammlungen direkt oder über Umwege nach Wien. Zahlreiche Künstler folgten den Erzherzögen in deren Heimat. Die flämische Malweise wurde dadurch zu einem wichtigen Vorbild für die </w:t>
      </w:r>
      <w:r w:rsidRPr="008875D5">
        <w:rPr>
          <w:rFonts w:ascii="Apercu Pro" w:hAnsi="Apercu Pro"/>
          <w:i/>
          <w:sz w:val="22"/>
        </w:rPr>
        <w:t>österreichische Barocklandschaft</w:t>
      </w:r>
      <w:r w:rsidRPr="008875D5">
        <w:rPr>
          <w:rFonts w:ascii="Apercu Pro" w:hAnsi="Apercu Pro"/>
          <w:sz w:val="22"/>
        </w:rPr>
        <w:t>.</w:t>
      </w:r>
    </w:p>
    <w:p w:rsidR="008875D5" w:rsidRPr="008875D5" w:rsidRDefault="008875D5" w:rsidP="008875D5">
      <w:pPr>
        <w:spacing w:line="240" w:lineRule="auto"/>
        <w:rPr>
          <w:rFonts w:ascii="Apercu Pro" w:hAnsi="Apercu Pro"/>
          <w:sz w:val="22"/>
        </w:rPr>
      </w:pP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Bold"/>
          <w:bCs/>
          <w:sz w:val="22"/>
        </w:rPr>
      </w:pPr>
      <w:r w:rsidRPr="008875D5">
        <w:rPr>
          <w:rFonts w:ascii="Apercu Pro" w:hAnsi="Apercu Pro" w:cs="ApercuPro-Bold"/>
          <w:b/>
          <w:bCs/>
          <w:sz w:val="22"/>
        </w:rPr>
        <w:t xml:space="preserve">Paris Bordone, eigentlich Paris Paschalinus </w:t>
      </w:r>
      <w:r w:rsidRPr="008875D5">
        <w:rPr>
          <w:rFonts w:ascii="Apercu Pro" w:hAnsi="Apercu Pro" w:cs="ApercuPro"/>
          <w:b/>
          <w:sz w:val="22"/>
        </w:rPr>
        <w:t>(1500–1571)</w:t>
      </w:r>
      <w:r w:rsidRPr="005D10E4">
        <w:rPr>
          <w:rFonts w:ascii="Apercu Pro" w:hAnsi="Apercu Pro" w:cs="ApercuPro-Bold"/>
          <w:bCs/>
          <w:sz w:val="22"/>
        </w:rPr>
        <w:t>,</w:t>
      </w:r>
      <w:r w:rsidRPr="008875D5">
        <w:rPr>
          <w:rFonts w:ascii="Apercu Pro" w:hAnsi="Apercu Pro" w:cs="ApercuPro-Bold"/>
          <w:bCs/>
          <w:sz w:val="22"/>
        </w:rPr>
        <w:t xml:space="preserve"> </w:t>
      </w:r>
      <w:r w:rsidRPr="008875D5">
        <w:rPr>
          <w:rFonts w:ascii="Apercu Pro" w:hAnsi="Apercu Pro" w:cs="ApercuPro-Bold"/>
          <w:bCs/>
          <w:i/>
          <w:sz w:val="22"/>
        </w:rPr>
        <w:t>Kniender Stifter vor Kruzifix</w:t>
      </w:r>
      <w:r w:rsidRPr="008875D5">
        <w:rPr>
          <w:rFonts w:ascii="Apercu Pro" w:hAnsi="Apercu Pro" w:cs="ApercuPro-Bold"/>
          <w:bCs/>
          <w:sz w:val="22"/>
        </w:rPr>
        <w:t xml:space="preserve">, </w:t>
      </w:r>
      <w:r w:rsidRPr="008875D5">
        <w:rPr>
          <w:rFonts w:ascii="Apercu Pro" w:hAnsi="Apercu Pro" w:cs="ApercuPro"/>
          <w:sz w:val="22"/>
        </w:rPr>
        <w:t>um 1530</w:t>
      </w:r>
      <w:r w:rsidRPr="008875D5">
        <w:rPr>
          <w:rFonts w:ascii="Apercu Pro" w:hAnsi="Apercu Pro" w:cs="ApercuPro-Bold"/>
          <w:bCs/>
          <w:sz w:val="22"/>
        </w:rPr>
        <w:t xml:space="preserve">, Öl/Holz, </w:t>
      </w:r>
      <w:r w:rsidRPr="008875D5">
        <w:rPr>
          <w:rFonts w:ascii="Apercu Pro" w:hAnsi="Apercu Pro" w:cs="ApercuPro"/>
          <w:sz w:val="22"/>
        </w:rPr>
        <w:t>Residenzgalerie Salzburg, Inv.-Nr. 295</w:t>
      </w:r>
    </w:p>
    <w:p w:rsidR="008875D5" w:rsidRPr="008875D5" w:rsidRDefault="008875D5" w:rsidP="008875D5">
      <w:pPr>
        <w:pStyle w:val="Listenabsatz"/>
        <w:numPr>
          <w:ilvl w:val="0"/>
          <w:numId w:val="24"/>
        </w:numPr>
        <w:spacing w:line="240" w:lineRule="auto"/>
        <w:rPr>
          <w:rFonts w:ascii="Apercu Pro" w:hAnsi="Apercu Pro"/>
          <w:sz w:val="22"/>
        </w:rPr>
      </w:pPr>
      <w:r w:rsidRPr="008875D5">
        <w:rPr>
          <w:rFonts w:ascii="Apercu Pro" w:hAnsi="Apercu Pro"/>
          <w:b/>
          <w:sz w:val="22"/>
        </w:rPr>
        <w:t>Jan Brueghel der Ältere (1568–1625)</w:t>
      </w:r>
      <w:r w:rsidRPr="005D10E4">
        <w:rPr>
          <w:rFonts w:ascii="Apercu Pro" w:hAnsi="Apercu Pro"/>
          <w:sz w:val="22"/>
        </w:rPr>
        <w:t>,</w:t>
      </w:r>
      <w:r w:rsidRPr="008875D5">
        <w:rPr>
          <w:rFonts w:ascii="Apercu Pro" w:hAnsi="Apercu Pro"/>
          <w:sz w:val="22"/>
        </w:rPr>
        <w:t xml:space="preserve"> </w:t>
      </w:r>
      <w:r w:rsidRPr="008875D5">
        <w:rPr>
          <w:rFonts w:ascii="Apercu Pro" w:hAnsi="Apercu Pro"/>
          <w:i/>
          <w:sz w:val="22"/>
        </w:rPr>
        <w:t>Dorflandschaft mit Figuren und Kühen</w:t>
      </w:r>
      <w:r w:rsidRPr="008875D5">
        <w:rPr>
          <w:rFonts w:ascii="Apercu Pro" w:hAnsi="Apercu Pro"/>
          <w:sz w:val="22"/>
        </w:rPr>
        <w:t>, 1609</w:t>
      </w:r>
      <w:r>
        <w:rPr>
          <w:rFonts w:ascii="Apercu Pro" w:hAnsi="Apercu Pro"/>
          <w:sz w:val="22"/>
        </w:rPr>
        <w:t xml:space="preserve">, </w:t>
      </w:r>
      <w:r w:rsidRPr="008875D5">
        <w:rPr>
          <w:rFonts w:ascii="Apercu Pro" w:hAnsi="Apercu Pro"/>
          <w:sz w:val="22"/>
        </w:rPr>
        <w:t>Öl/Kupfer, Residenzgalerie Salzburg, Inv.-Nr. 559</w:t>
      </w: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
          <w:sz w:val="22"/>
        </w:rPr>
      </w:pPr>
      <w:r w:rsidRPr="008875D5">
        <w:rPr>
          <w:rFonts w:ascii="Apercu Pro" w:hAnsi="Apercu Pro" w:cs="ApercuPro-Bold"/>
          <w:b/>
          <w:bCs/>
          <w:sz w:val="22"/>
        </w:rPr>
        <w:t xml:space="preserve">Aelbert Cuyp </w:t>
      </w:r>
      <w:r w:rsidRPr="008875D5">
        <w:rPr>
          <w:rFonts w:ascii="Apercu Pro" w:hAnsi="Apercu Pro" w:cs="ApercuPro"/>
          <w:b/>
          <w:sz w:val="22"/>
        </w:rPr>
        <w:t>(1620–1691</w:t>
      </w:r>
      <w:r w:rsidRPr="005D10E4">
        <w:rPr>
          <w:rFonts w:ascii="Apercu Pro" w:hAnsi="Apercu Pro" w:cs="ApercuPro"/>
          <w:b/>
          <w:sz w:val="22"/>
        </w:rPr>
        <w:t>)</w:t>
      </w:r>
      <w:r w:rsidRPr="008875D5">
        <w:rPr>
          <w:rFonts w:ascii="Apercu Pro" w:hAnsi="Apercu Pro" w:cs="ApercuPro"/>
          <w:sz w:val="22"/>
        </w:rPr>
        <w:t xml:space="preserve">, </w:t>
      </w:r>
      <w:r w:rsidRPr="008875D5">
        <w:rPr>
          <w:rFonts w:ascii="Apercu Pro" w:hAnsi="Apercu Pro" w:cs="ApercuPro-Bold"/>
          <w:bCs/>
          <w:sz w:val="22"/>
        </w:rPr>
        <w:t>Weide mit Kühen und Hirten</w:t>
      </w:r>
      <w:r w:rsidRPr="008875D5">
        <w:rPr>
          <w:rFonts w:ascii="Apercu Pro" w:hAnsi="Apercu Pro" w:cs="ApercuPro"/>
          <w:sz w:val="22"/>
        </w:rPr>
        <w:t xml:space="preserve">, ca. zwischen 1641–43, </w:t>
      </w:r>
      <w:r w:rsidRPr="008875D5">
        <w:rPr>
          <w:rFonts w:ascii="Apercu Pro" w:hAnsi="Apercu Pro" w:cs="ApercuPro-Bold"/>
          <w:bCs/>
          <w:sz w:val="22"/>
        </w:rPr>
        <w:t>Öl/Eichenholz</w:t>
      </w:r>
      <w:r w:rsidRPr="008875D5">
        <w:rPr>
          <w:rFonts w:ascii="Apercu Pro" w:hAnsi="Apercu Pro" w:cs="ApercuPro"/>
          <w:sz w:val="22"/>
        </w:rPr>
        <w:t>, Residenzgalerie Salzburg, Inv.-Nr. 534</w:t>
      </w:r>
    </w:p>
    <w:p w:rsidR="008875D5" w:rsidRPr="008875D5" w:rsidRDefault="008875D5" w:rsidP="008875D5">
      <w:pPr>
        <w:pStyle w:val="Listenabsatz"/>
        <w:numPr>
          <w:ilvl w:val="0"/>
          <w:numId w:val="24"/>
        </w:numPr>
        <w:spacing w:line="240" w:lineRule="auto"/>
        <w:rPr>
          <w:rFonts w:ascii="Apercu Pro" w:hAnsi="Apercu Pro"/>
          <w:sz w:val="22"/>
        </w:rPr>
      </w:pPr>
      <w:r w:rsidRPr="008875D5">
        <w:rPr>
          <w:rFonts w:ascii="Apercu Pro" w:hAnsi="Apercu Pro"/>
          <w:b/>
          <w:sz w:val="22"/>
        </w:rPr>
        <w:t>Jakob (Jacob) Grimmer (1525/1526–um/nach 1590)</w:t>
      </w:r>
      <w:r w:rsidRPr="008875D5">
        <w:rPr>
          <w:rFonts w:ascii="Apercu Pro" w:hAnsi="Apercu Pro"/>
          <w:sz w:val="22"/>
        </w:rPr>
        <w:t xml:space="preserve">, </w:t>
      </w:r>
      <w:r w:rsidRPr="008875D5">
        <w:rPr>
          <w:rFonts w:ascii="Apercu Pro" w:hAnsi="Apercu Pro"/>
          <w:i/>
          <w:sz w:val="22"/>
        </w:rPr>
        <w:t>Landschaft mit Staffage</w:t>
      </w:r>
      <w:r w:rsidRPr="008875D5">
        <w:rPr>
          <w:rFonts w:ascii="Apercu Pro" w:hAnsi="Apercu Pro"/>
          <w:sz w:val="22"/>
        </w:rPr>
        <w:t>, 1575, Öl/Eichenholz, Residenzgalerie Salzburg, Inv.-Nr. 211</w:t>
      </w: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
          <w:sz w:val="22"/>
        </w:rPr>
      </w:pPr>
      <w:r w:rsidRPr="008875D5">
        <w:rPr>
          <w:rFonts w:ascii="Apercu Pro" w:hAnsi="Apercu Pro" w:cs="ApercuPro-Bold"/>
          <w:b/>
          <w:bCs/>
          <w:sz w:val="22"/>
        </w:rPr>
        <w:t xml:space="preserve">Renier Megan(ck) </w:t>
      </w:r>
      <w:r w:rsidRPr="008875D5">
        <w:rPr>
          <w:rFonts w:ascii="Apercu Pro" w:hAnsi="Apercu Pro" w:cs="ApercuPro"/>
          <w:b/>
          <w:sz w:val="22"/>
        </w:rPr>
        <w:t>(1637–1690)</w:t>
      </w:r>
      <w:r w:rsidRPr="008875D5">
        <w:rPr>
          <w:rFonts w:ascii="Apercu Pro" w:hAnsi="Apercu Pro" w:cs="ApercuPro"/>
          <w:sz w:val="22"/>
        </w:rPr>
        <w:t xml:space="preserve">, </w:t>
      </w:r>
      <w:r w:rsidRPr="008875D5">
        <w:rPr>
          <w:rFonts w:ascii="Apercu Pro" w:hAnsi="Apercu Pro" w:cs="ApercuPro-Bold"/>
          <w:bCs/>
          <w:i/>
          <w:sz w:val="22"/>
        </w:rPr>
        <w:t>Landschaft mit Bäumen und Brunnen</w:t>
      </w:r>
      <w:r w:rsidRPr="008875D5">
        <w:rPr>
          <w:rFonts w:ascii="Apercu Pro" w:hAnsi="Apercu Pro" w:cs="ApercuPro"/>
          <w:sz w:val="22"/>
        </w:rPr>
        <w:t xml:space="preserve">, </w:t>
      </w:r>
      <w:r w:rsidRPr="008875D5">
        <w:rPr>
          <w:rFonts w:ascii="Apercu Pro" w:hAnsi="Apercu Pro" w:cs="ApercuPro-Bold"/>
          <w:bCs/>
          <w:sz w:val="22"/>
        </w:rPr>
        <w:t xml:space="preserve">Öl/Leinwand, </w:t>
      </w:r>
      <w:r w:rsidRPr="008875D5">
        <w:rPr>
          <w:rFonts w:ascii="Apercu Pro" w:hAnsi="Apercu Pro" w:cs="ApercuPro"/>
          <w:sz w:val="22"/>
        </w:rPr>
        <w:t>Residenzgalerie Salzburg, Inv.-Nr. 238</w:t>
      </w:r>
    </w:p>
    <w:p w:rsidR="008875D5" w:rsidRPr="008875D5" w:rsidRDefault="008875D5" w:rsidP="008875D5">
      <w:pPr>
        <w:pStyle w:val="Listenabsatz"/>
        <w:numPr>
          <w:ilvl w:val="0"/>
          <w:numId w:val="24"/>
        </w:numPr>
        <w:spacing w:line="240" w:lineRule="auto"/>
        <w:rPr>
          <w:rFonts w:ascii="Apercu Pro" w:hAnsi="Apercu Pro"/>
          <w:sz w:val="22"/>
        </w:rPr>
      </w:pPr>
      <w:r w:rsidRPr="008875D5">
        <w:rPr>
          <w:rFonts w:ascii="Apercu Pro" w:hAnsi="Apercu Pro"/>
          <w:b/>
          <w:sz w:val="22"/>
        </w:rPr>
        <w:t>Lucas van Valckenborch (1535/1536–1597)</w:t>
      </w:r>
      <w:r w:rsidRPr="008875D5">
        <w:rPr>
          <w:rFonts w:ascii="Apercu Pro" w:hAnsi="Apercu Pro"/>
          <w:sz w:val="22"/>
        </w:rPr>
        <w:t xml:space="preserve">, </w:t>
      </w:r>
      <w:r w:rsidRPr="008875D5">
        <w:rPr>
          <w:rFonts w:ascii="Apercu Pro" w:hAnsi="Apercu Pro"/>
          <w:i/>
          <w:sz w:val="22"/>
        </w:rPr>
        <w:t>Waldlandschaft mit reicher Staffage</w:t>
      </w:r>
      <w:r w:rsidRPr="008875D5">
        <w:rPr>
          <w:rFonts w:ascii="Apercu Pro" w:hAnsi="Apercu Pro"/>
          <w:sz w:val="22"/>
        </w:rPr>
        <w:t>, um 1580, Öl/Holz, Residenzgalerie Salzburg, Inv.-Nr. 575</w:t>
      </w:r>
    </w:p>
    <w:p w:rsidR="008875D5" w:rsidRPr="008875D5" w:rsidRDefault="008875D5" w:rsidP="008875D5">
      <w:pPr>
        <w:spacing w:line="240" w:lineRule="auto"/>
        <w:rPr>
          <w:rFonts w:ascii="Apercu Pro" w:hAnsi="Apercu Pro"/>
          <w:sz w:val="22"/>
        </w:rPr>
      </w:pPr>
    </w:p>
    <w:p w:rsidR="004627E9" w:rsidRPr="005D10E4" w:rsidRDefault="004627E9" w:rsidP="00955273">
      <w:pPr>
        <w:autoSpaceDE w:val="0"/>
        <w:autoSpaceDN w:val="0"/>
        <w:adjustRightInd w:val="0"/>
        <w:spacing w:line="240" w:lineRule="auto"/>
        <w:rPr>
          <w:rFonts w:ascii="Apercu Pro" w:hAnsi="Apercu Pro"/>
          <w:b/>
          <w:bCs/>
          <w:iCs/>
          <w:sz w:val="22"/>
          <w:lang w:eastAsia="ko-KR"/>
        </w:rPr>
      </w:pPr>
    </w:p>
    <w:p w:rsidR="005D10E4" w:rsidRPr="005D10E4" w:rsidRDefault="005D10E4" w:rsidP="00955273">
      <w:pPr>
        <w:autoSpaceDE w:val="0"/>
        <w:autoSpaceDN w:val="0"/>
        <w:adjustRightInd w:val="0"/>
        <w:spacing w:line="240" w:lineRule="auto"/>
        <w:rPr>
          <w:rFonts w:ascii="Apercu Pro" w:hAnsi="Apercu Pro"/>
          <w:b/>
          <w:bCs/>
          <w:iCs/>
          <w:sz w:val="22"/>
          <w:lang w:eastAsia="ko-KR"/>
        </w:rPr>
      </w:pPr>
    </w:p>
    <w:p w:rsidR="00A4241C" w:rsidRPr="005D10E4" w:rsidRDefault="00110778" w:rsidP="00702EE1">
      <w:pPr>
        <w:pStyle w:val="Listenabsatz"/>
        <w:numPr>
          <w:ilvl w:val="0"/>
          <w:numId w:val="26"/>
        </w:numPr>
        <w:autoSpaceDE w:val="0"/>
        <w:autoSpaceDN w:val="0"/>
        <w:adjustRightInd w:val="0"/>
        <w:spacing w:line="240" w:lineRule="auto"/>
        <w:rPr>
          <w:rFonts w:ascii="Apercu Pro" w:hAnsi="Apercu Pro"/>
          <w:b/>
          <w:bCs/>
          <w:iCs/>
          <w:sz w:val="28"/>
          <w:lang w:eastAsia="ko-KR"/>
        </w:rPr>
      </w:pPr>
      <w:r w:rsidRPr="005D10E4">
        <w:rPr>
          <w:rFonts w:ascii="Apercu Pro" w:hAnsi="Apercu Pro"/>
          <w:b/>
          <w:bCs/>
          <w:iCs/>
          <w:sz w:val="28"/>
          <w:lang w:eastAsia="ko-KR"/>
        </w:rPr>
        <w:t>RAUM</w:t>
      </w:r>
      <w:r w:rsidR="00B844D3" w:rsidRPr="005D10E4">
        <w:rPr>
          <w:rFonts w:ascii="Apercu Pro" w:hAnsi="Apercu Pro"/>
          <w:b/>
          <w:bCs/>
          <w:i/>
          <w:iCs/>
          <w:sz w:val="28"/>
          <w:lang w:eastAsia="ko-KR"/>
        </w:rPr>
        <w:t xml:space="preserve"> </w:t>
      </w:r>
      <w:r w:rsidR="00B844D3" w:rsidRPr="005D10E4">
        <w:rPr>
          <w:rFonts w:ascii="Apercu Pro" w:hAnsi="Apercu Pro"/>
          <w:b/>
          <w:bCs/>
          <w:iCs/>
          <w:sz w:val="28"/>
          <w:lang w:eastAsia="ko-KR"/>
        </w:rPr>
        <w:t>3</w:t>
      </w:r>
    </w:p>
    <w:p w:rsidR="008875D5" w:rsidRPr="005D10E4" w:rsidRDefault="008875D5" w:rsidP="00702EE1">
      <w:pPr>
        <w:spacing w:line="240" w:lineRule="auto"/>
        <w:ind w:firstLine="708"/>
        <w:rPr>
          <w:rFonts w:ascii="Apercu Pro" w:hAnsi="Apercu Pro"/>
          <w:b/>
        </w:rPr>
      </w:pPr>
      <w:r w:rsidRPr="005D10E4">
        <w:rPr>
          <w:rFonts w:ascii="Apercu Pro" w:hAnsi="Apercu Pro"/>
          <w:b/>
        </w:rPr>
        <w:t>Österreichische Barocklandschaften 1600–1700</w:t>
      </w:r>
    </w:p>
    <w:p w:rsidR="008875D5" w:rsidRPr="008875D5" w:rsidRDefault="008875D5" w:rsidP="008875D5">
      <w:pPr>
        <w:spacing w:line="240" w:lineRule="auto"/>
        <w:rPr>
          <w:rFonts w:ascii="Apercu Pro" w:hAnsi="Apercu Pro"/>
          <w:sz w:val="16"/>
          <w:szCs w:val="16"/>
        </w:rPr>
      </w:pPr>
    </w:p>
    <w:p w:rsidR="008875D5" w:rsidRPr="008875D5" w:rsidRDefault="008875D5" w:rsidP="008875D5">
      <w:pPr>
        <w:spacing w:line="240" w:lineRule="auto"/>
        <w:rPr>
          <w:rFonts w:ascii="Apercu Pro" w:hAnsi="Apercu Pro"/>
          <w:sz w:val="22"/>
        </w:rPr>
      </w:pPr>
      <w:r w:rsidRPr="008875D5">
        <w:rPr>
          <w:rFonts w:ascii="Apercu Pro" w:hAnsi="Apercu Pro"/>
          <w:sz w:val="22"/>
        </w:rPr>
        <w:t>Im 17. Jahrhundert waren es ausländische, meist italienische und niederländische Maler, die in Österreich für Kaiser, Adel und Kirche Aufträge ausführten. Künstlerische Zentren waren am Beginn des Jahrhunderts Graz, Innsbruck und Salzburg, etwas später kam Wien hinzu.</w:t>
      </w:r>
    </w:p>
    <w:p w:rsidR="005D10E4" w:rsidRPr="005D10E4" w:rsidRDefault="005D10E4" w:rsidP="008875D5">
      <w:pPr>
        <w:spacing w:line="240" w:lineRule="auto"/>
        <w:rPr>
          <w:rFonts w:ascii="Apercu Pro" w:hAnsi="Apercu Pro"/>
          <w:sz w:val="16"/>
          <w:szCs w:val="16"/>
        </w:rPr>
      </w:pPr>
    </w:p>
    <w:p w:rsidR="008875D5" w:rsidRPr="008875D5" w:rsidRDefault="008875D5" w:rsidP="008875D5">
      <w:pPr>
        <w:spacing w:line="240" w:lineRule="auto"/>
        <w:rPr>
          <w:rFonts w:ascii="Apercu Pro" w:hAnsi="Apercu Pro"/>
          <w:sz w:val="22"/>
        </w:rPr>
      </w:pPr>
      <w:r w:rsidRPr="008875D5">
        <w:rPr>
          <w:rFonts w:ascii="Apercu Pro" w:hAnsi="Apercu Pro"/>
          <w:sz w:val="22"/>
        </w:rPr>
        <w:t>Unter Kaiser Ferdinand III. (1608–1657), der eine Vorliebe für die flämische Malerei hegte, dominierten religiöse Themen; die weltliche Malerei spielte nur eine untergeordnete Rolle. Kaiser Leopold I. (1640–1705) setzte die Kunstpolitik seines Vaters Ferdinand III. fort. Bestellungen von Kunstwerken wurden direkt beim Künstler aufgegeben oder über den von den Niederländern beherrschten Kunsthandel abgewickelt, der neben dem Kaiserhaus den Adel sowie die wohlhabenden Stifte belieferte. Landschafts-, Stillleben- und Genremalerei waren fast ausschließlich auf die persönlichen Sammelambitionen der Auftraggeber ausgerichtet.</w:t>
      </w:r>
    </w:p>
    <w:p w:rsidR="005D10E4" w:rsidRDefault="005D10E4" w:rsidP="008875D5">
      <w:pPr>
        <w:spacing w:line="240" w:lineRule="auto"/>
        <w:rPr>
          <w:rFonts w:ascii="Apercu Pro" w:hAnsi="Apercu Pro"/>
          <w:sz w:val="22"/>
        </w:rPr>
      </w:pPr>
    </w:p>
    <w:p w:rsidR="008875D5" w:rsidRPr="008875D5" w:rsidRDefault="008875D5" w:rsidP="008875D5">
      <w:pPr>
        <w:spacing w:line="240" w:lineRule="auto"/>
        <w:rPr>
          <w:rFonts w:ascii="Apercu Pro" w:hAnsi="Apercu Pro"/>
          <w:sz w:val="22"/>
        </w:rPr>
      </w:pPr>
      <w:r w:rsidRPr="008875D5">
        <w:rPr>
          <w:rFonts w:ascii="Apercu Pro" w:hAnsi="Apercu Pro"/>
          <w:sz w:val="22"/>
        </w:rPr>
        <w:lastRenderedPageBreak/>
        <w:t>Nur wenige österreichische Maler überschritten die Landesgrenzen, um die neuesten stilistischen Strömungen in den künstlerisch prosperierenden Metropolen Europas kennenzulernen. Eine Anlaufstelle für junge Talente war die Werkstatt des Münchners Johann Carl Loth (1632–1698) in Venedig, die auch Anton Faistenberger (1663–1708), ein in Salzburg geborener Landschaftsmaler, besuchte.</w:t>
      </w:r>
    </w:p>
    <w:p w:rsidR="008875D5" w:rsidRPr="008875D5" w:rsidRDefault="008875D5" w:rsidP="008875D5">
      <w:pPr>
        <w:spacing w:line="240" w:lineRule="auto"/>
        <w:rPr>
          <w:rFonts w:ascii="Apercu Pro" w:hAnsi="Apercu Pro"/>
          <w:sz w:val="22"/>
        </w:rPr>
      </w:pP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Bold"/>
          <w:bCs/>
          <w:sz w:val="22"/>
        </w:rPr>
      </w:pPr>
      <w:r w:rsidRPr="008875D5">
        <w:rPr>
          <w:rFonts w:ascii="Apercu Pro" w:hAnsi="Apercu Pro" w:cs="ApercuPro-Bold"/>
          <w:b/>
          <w:bCs/>
          <w:sz w:val="22"/>
        </w:rPr>
        <w:t xml:space="preserve">Nicolaes Berchem </w:t>
      </w:r>
      <w:r w:rsidRPr="008875D5">
        <w:rPr>
          <w:rFonts w:ascii="Apercu Pro" w:hAnsi="Apercu Pro" w:cs="ApercuPro"/>
          <w:b/>
          <w:sz w:val="22"/>
        </w:rPr>
        <w:t>(1621/1622–1683)</w:t>
      </w:r>
      <w:r w:rsidRPr="008875D5">
        <w:rPr>
          <w:rFonts w:ascii="Apercu Pro" w:hAnsi="Apercu Pro" w:cs="ApercuPro"/>
          <w:sz w:val="22"/>
        </w:rPr>
        <w:t xml:space="preserve">, </w:t>
      </w:r>
      <w:r w:rsidRPr="008875D5">
        <w:rPr>
          <w:rFonts w:ascii="Apercu Pro" w:hAnsi="Apercu Pro" w:cs="ApercuPro-Bold"/>
          <w:bCs/>
          <w:sz w:val="22"/>
        </w:rPr>
        <w:t xml:space="preserve">Nachfolge, </w:t>
      </w:r>
      <w:r w:rsidRPr="008875D5">
        <w:rPr>
          <w:rFonts w:ascii="Apercu Pro" w:hAnsi="Apercu Pro" w:cs="ApercuPro-Bold"/>
          <w:bCs/>
          <w:i/>
          <w:sz w:val="22"/>
        </w:rPr>
        <w:t>Gebirgsgegend mit reitenden Bauern</w:t>
      </w:r>
      <w:r w:rsidRPr="008875D5">
        <w:rPr>
          <w:rFonts w:ascii="Apercu Pro" w:hAnsi="Apercu Pro" w:cs="ApercuPro-Bold"/>
          <w:bCs/>
          <w:sz w:val="22"/>
        </w:rPr>
        <w:t xml:space="preserve">, Öl/Holz, </w:t>
      </w:r>
      <w:r w:rsidRPr="008875D5">
        <w:rPr>
          <w:rFonts w:ascii="Apercu Pro" w:hAnsi="Apercu Pro" w:cs="ApercuPro"/>
          <w:sz w:val="22"/>
        </w:rPr>
        <w:t>Residenzgalerie Salzburg, Inv.-Nr. 500</w:t>
      </w: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
          <w:sz w:val="22"/>
        </w:rPr>
      </w:pPr>
      <w:r w:rsidRPr="008875D5">
        <w:rPr>
          <w:rFonts w:ascii="Apercu Pro" w:hAnsi="Apercu Pro" w:cs="ApercuPro-Bold"/>
          <w:b/>
          <w:bCs/>
          <w:sz w:val="22"/>
        </w:rPr>
        <w:t xml:space="preserve">Johann Anton Eismann </w:t>
      </w:r>
      <w:r w:rsidRPr="008875D5">
        <w:rPr>
          <w:rFonts w:ascii="Apercu Pro" w:hAnsi="Apercu Pro" w:cs="ApercuPro"/>
          <w:b/>
          <w:sz w:val="22"/>
        </w:rPr>
        <w:t>(um 1613/1620-um 1700)</w:t>
      </w:r>
      <w:r w:rsidRPr="008875D5">
        <w:rPr>
          <w:rFonts w:ascii="Apercu Pro" w:hAnsi="Apercu Pro" w:cs="ApercuPro"/>
          <w:sz w:val="22"/>
        </w:rPr>
        <w:t xml:space="preserve">, </w:t>
      </w:r>
      <w:r w:rsidRPr="008875D5">
        <w:rPr>
          <w:rFonts w:ascii="Apercu Pro" w:hAnsi="Apercu Pro" w:cs="ApercuPro-Bold"/>
          <w:bCs/>
          <w:i/>
          <w:sz w:val="22"/>
        </w:rPr>
        <w:t>Reiterschlacht</w:t>
      </w:r>
      <w:r w:rsidRPr="008875D5">
        <w:rPr>
          <w:rFonts w:ascii="Apercu Pro" w:hAnsi="Apercu Pro" w:cs="ApercuPro"/>
          <w:sz w:val="22"/>
        </w:rPr>
        <w:t xml:space="preserve">, </w:t>
      </w:r>
      <w:r w:rsidRPr="008875D5">
        <w:rPr>
          <w:rFonts w:ascii="Apercu Pro" w:hAnsi="Apercu Pro" w:cs="ApercuPro-Bold"/>
          <w:bCs/>
          <w:sz w:val="22"/>
        </w:rPr>
        <w:t>Öl/Leinwand</w:t>
      </w:r>
      <w:r w:rsidRPr="008875D5">
        <w:rPr>
          <w:rFonts w:ascii="Apercu Pro" w:hAnsi="Apercu Pro" w:cs="ApercuPro"/>
          <w:sz w:val="22"/>
        </w:rPr>
        <w:t>, Residenzgalerie Salzburg, Inv.-Nr. 579</w:t>
      </w: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
          <w:sz w:val="22"/>
        </w:rPr>
      </w:pPr>
      <w:r w:rsidRPr="008875D5">
        <w:rPr>
          <w:rFonts w:ascii="Apercu Pro" w:hAnsi="Apercu Pro" w:cs="ApercuPro-Bold"/>
          <w:b/>
          <w:bCs/>
          <w:sz w:val="22"/>
        </w:rPr>
        <w:t xml:space="preserve">Anton Faistenberger </w:t>
      </w:r>
      <w:r w:rsidRPr="008875D5">
        <w:rPr>
          <w:rFonts w:ascii="Apercu Pro" w:hAnsi="Apercu Pro" w:cs="ApercuPro"/>
          <w:b/>
          <w:sz w:val="22"/>
        </w:rPr>
        <w:t>(1663–1708)</w:t>
      </w:r>
      <w:r w:rsidRPr="008875D5">
        <w:rPr>
          <w:rFonts w:ascii="Apercu Pro" w:hAnsi="Apercu Pro" w:cs="ApercuPro"/>
          <w:sz w:val="22"/>
        </w:rPr>
        <w:t xml:space="preserve">, </w:t>
      </w:r>
      <w:r w:rsidRPr="008875D5">
        <w:rPr>
          <w:rFonts w:ascii="Apercu Pro" w:hAnsi="Apercu Pro" w:cs="ApercuPro-Bold"/>
          <w:bCs/>
          <w:i/>
          <w:sz w:val="22"/>
        </w:rPr>
        <w:t>Landschaft nach einem Gewittersturm</w:t>
      </w:r>
      <w:r w:rsidRPr="008875D5">
        <w:rPr>
          <w:rFonts w:ascii="Apercu Pro" w:hAnsi="Apercu Pro" w:cs="ApercuPro"/>
          <w:sz w:val="22"/>
        </w:rPr>
        <w:t xml:space="preserve">, </w:t>
      </w:r>
      <w:r w:rsidRPr="008875D5">
        <w:rPr>
          <w:rFonts w:ascii="Apercu Pro" w:hAnsi="Apercu Pro" w:cs="ApercuPro-Bold"/>
          <w:bCs/>
          <w:sz w:val="22"/>
        </w:rPr>
        <w:t>Öl/Leinwand</w:t>
      </w:r>
      <w:r w:rsidRPr="008875D5">
        <w:rPr>
          <w:rFonts w:ascii="Apercu Pro" w:hAnsi="Apercu Pro" w:cs="ApercuPro"/>
          <w:sz w:val="22"/>
        </w:rPr>
        <w:t>, Gemäldegalerie der Akademie der bildenden Künste Wien, Inv.-Nr. GG-335</w:t>
      </w: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
          <w:sz w:val="22"/>
        </w:rPr>
      </w:pPr>
      <w:r w:rsidRPr="008875D5">
        <w:rPr>
          <w:rFonts w:ascii="Apercu Pro" w:hAnsi="Apercu Pro" w:cs="ApercuPro-Bold"/>
          <w:b/>
          <w:bCs/>
          <w:sz w:val="22"/>
        </w:rPr>
        <w:t xml:space="preserve">Anton Faistenberger </w:t>
      </w:r>
      <w:r w:rsidRPr="008875D5">
        <w:rPr>
          <w:rFonts w:ascii="Apercu Pro" w:hAnsi="Apercu Pro" w:cs="ApercuPro"/>
          <w:b/>
          <w:sz w:val="22"/>
        </w:rPr>
        <w:t>(1663–1708)</w:t>
      </w:r>
      <w:r w:rsidRPr="008875D5">
        <w:rPr>
          <w:rFonts w:ascii="Apercu Pro" w:hAnsi="Apercu Pro" w:cs="ApercuPro"/>
          <w:sz w:val="22"/>
        </w:rPr>
        <w:t xml:space="preserve">, </w:t>
      </w:r>
      <w:r w:rsidRPr="008875D5">
        <w:rPr>
          <w:rFonts w:ascii="Apercu Pro" w:hAnsi="Apercu Pro" w:cs="ApercuPro-Bold"/>
          <w:bCs/>
          <w:i/>
          <w:sz w:val="22"/>
        </w:rPr>
        <w:t>Landschaft mit Hirten und Herde</w:t>
      </w:r>
      <w:r w:rsidRPr="008875D5">
        <w:rPr>
          <w:rFonts w:ascii="Apercu Pro" w:hAnsi="Apercu Pro" w:cs="ApercuPro-Bold"/>
          <w:bCs/>
          <w:sz w:val="22"/>
        </w:rPr>
        <w:t xml:space="preserve">, </w:t>
      </w:r>
      <w:r w:rsidRPr="008875D5">
        <w:rPr>
          <w:rFonts w:ascii="Apercu Pro" w:hAnsi="Apercu Pro" w:cs="ApercuPro"/>
          <w:sz w:val="22"/>
        </w:rPr>
        <w:t xml:space="preserve">vor 1700, </w:t>
      </w:r>
      <w:r w:rsidRPr="008875D5">
        <w:rPr>
          <w:rFonts w:ascii="Apercu Pro" w:hAnsi="Apercu Pro" w:cs="ApercuPro-Bold"/>
          <w:bCs/>
          <w:sz w:val="22"/>
        </w:rPr>
        <w:t>Öl/Leinwand</w:t>
      </w:r>
      <w:r w:rsidRPr="008875D5">
        <w:rPr>
          <w:rFonts w:ascii="Apercu Pro" w:hAnsi="Apercu Pro" w:cs="ApercuPro"/>
          <w:sz w:val="22"/>
        </w:rPr>
        <w:t>, Residenzgalerie Salzburg, Inv.-Nr. 440</w:t>
      </w: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
          <w:sz w:val="22"/>
        </w:rPr>
      </w:pPr>
      <w:r w:rsidRPr="008875D5">
        <w:rPr>
          <w:rFonts w:ascii="Apercu Pro" w:hAnsi="Apercu Pro" w:cs="ApercuPro-Bold"/>
          <w:b/>
          <w:bCs/>
          <w:sz w:val="22"/>
        </w:rPr>
        <w:t xml:space="preserve">Anton Faistenberger </w:t>
      </w:r>
      <w:r w:rsidRPr="008875D5">
        <w:rPr>
          <w:rFonts w:ascii="Apercu Pro" w:hAnsi="Apercu Pro" w:cs="ApercuPro"/>
          <w:b/>
          <w:sz w:val="22"/>
        </w:rPr>
        <w:t>(1663–1708)</w:t>
      </w:r>
      <w:r w:rsidRPr="008875D5">
        <w:rPr>
          <w:rFonts w:ascii="Apercu Pro" w:hAnsi="Apercu Pro" w:cs="ApercuPro"/>
          <w:sz w:val="22"/>
        </w:rPr>
        <w:t xml:space="preserve">, </w:t>
      </w:r>
      <w:r w:rsidRPr="008875D5">
        <w:rPr>
          <w:rFonts w:ascii="Apercu Pro" w:hAnsi="Apercu Pro" w:cs="ApercuPro-Bold"/>
          <w:bCs/>
          <w:i/>
          <w:sz w:val="22"/>
        </w:rPr>
        <w:t>Fischer am Bergbach</w:t>
      </w:r>
      <w:r w:rsidRPr="008875D5">
        <w:rPr>
          <w:rFonts w:ascii="Apercu Pro" w:hAnsi="Apercu Pro" w:cs="ApercuPro-Bold"/>
          <w:bCs/>
          <w:sz w:val="22"/>
        </w:rPr>
        <w:t xml:space="preserve">, </w:t>
      </w:r>
      <w:r w:rsidRPr="008875D5">
        <w:rPr>
          <w:rFonts w:ascii="Apercu Pro" w:hAnsi="Apercu Pro" w:cs="ApercuPro"/>
          <w:sz w:val="22"/>
        </w:rPr>
        <w:t xml:space="preserve">vor 1700, </w:t>
      </w:r>
      <w:r w:rsidRPr="008875D5">
        <w:rPr>
          <w:rFonts w:ascii="Apercu Pro" w:hAnsi="Apercu Pro" w:cs="ApercuPro-Bold"/>
          <w:bCs/>
          <w:sz w:val="22"/>
        </w:rPr>
        <w:t>Öl/verzinkte Eisenplatte</w:t>
      </w:r>
      <w:r w:rsidRPr="008875D5">
        <w:rPr>
          <w:rFonts w:ascii="Apercu Pro" w:hAnsi="Apercu Pro" w:cs="ApercuPro"/>
          <w:sz w:val="22"/>
        </w:rPr>
        <w:t>, Residenzgalerie Salzburg, Inv.-Nr. 664</w:t>
      </w: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
          <w:sz w:val="22"/>
        </w:rPr>
      </w:pPr>
      <w:r w:rsidRPr="008875D5">
        <w:rPr>
          <w:rFonts w:ascii="Apercu Pro" w:hAnsi="Apercu Pro" w:cs="ApercuPro-Bold"/>
          <w:b/>
          <w:bCs/>
          <w:sz w:val="22"/>
        </w:rPr>
        <w:t xml:space="preserve">Franz Paula de Ferg </w:t>
      </w:r>
      <w:r w:rsidRPr="008875D5">
        <w:rPr>
          <w:rFonts w:ascii="Apercu Pro" w:hAnsi="Apercu Pro" w:cs="ApercuPro"/>
          <w:b/>
          <w:sz w:val="22"/>
        </w:rPr>
        <w:t>(1689–1740)</w:t>
      </w:r>
      <w:r w:rsidRPr="008875D5">
        <w:rPr>
          <w:rFonts w:ascii="Apercu Pro" w:hAnsi="Apercu Pro" w:cs="ApercuPro"/>
          <w:sz w:val="22"/>
        </w:rPr>
        <w:t xml:space="preserve">, </w:t>
      </w:r>
      <w:r w:rsidRPr="008875D5">
        <w:rPr>
          <w:rFonts w:ascii="Apercu Pro" w:hAnsi="Apercu Pro" w:cs="ApercuPro-Bold"/>
          <w:bCs/>
          <w:i/>
          <w:sz w:val="22"/>
        </w:rPr>
        <w:t>Kaufleute am Hafen</w:t>
      </w:r>
      <w:r w:rsidRPr="008875D5">
        <w:rPr>
          <w:rFonts w:ascii="Apercu Pro" w:hAnsi="Apercu Pro" w:cs="ApercuPro-Bold"/>
          <w:bCs/>
          <w:sz w:val="22"/>
        </w:rPr>
        <w:t xml:space="preserve">, </w:t>
      </w:r>
      <w:r w:rsidRPr="008875D5">
        <w:rPr>
          <w:rFonts w:ascii="Apercu Pro" w:hAnsi="Apercu Pro" w:cs="ApercuPro"/>
          <w:sz w:val="22"/>
        </w:rPr>
        <w:t xml:space="preserve">vor 1724, </w:t>
      </w:r>
      <w:r w:rsidRPr="008875D5">
        <w:rPr>
          <w:rFonts w:ascii="Apercu Pro" w:hAnsi="Apercu Pro" w:cs="ApercuPro-Bold"/>
          <w:bCs/>
          <w:sz w:val="22"/>
        </w:rPr>
        <w:t>Öl/Metall</w:t>
      </w:r>
      <w:r w:rsidRPr="008875D5">
        <w:rPr>
          <w:rFonts w:ascii="Apercu Pro" w:hAnsi="Apercu Pro" w:cs="ApercuPro"/>
          <w:sz w:val="22"/>
        </w:rPr>
        <w:t>, Residenzgalerie Salzburg, Inv.-Nr. 665</w:t>
      </w: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
          <w:sz w:val="22"/>
        </w:rPr>
      </w:pPr>
      <w:r w:rsidRPr="008875D5">
        <w:rPr>
          <w:rFonts w:ascii="Apercu Pro" w:hAnsi="Apercu Pro" w:cs="ApercuPro-Bold"/>
          <w:b/>
          <w:bCs/>
          <w:sz w:val="22"/>
        </w:rPr>
        <w:t xml:space="preserve">Hans (Johann Baptist) Graf </w:t>
      </w:r>
      <w:r w:rsidRPr="008875D5">
        <w:rPr>
          <w:rFonts w:ascii="Apercu Pro" w:hAnsi="Apercu Pro" w:cs="ApercuPro"/>
          <w:b/>
          <w:sz w:val="22"/>
        </w:rPr>
        <w:t>(1654–1710</w:t>
      </w:r>
      <w:r w:rsidRPr="008875D5">
        <w:rPr>
          <w:rFonts w:ascii="Apercu Pro" w:hAnsi="Apercu Pro" w:cs="ApercuPro"/>
          <w:sz w:val="22"/>
        </w:rPr>
        <w:t xml:space="preserve">), </w:t>
      </w:r>
      <w:r w:rsidRPr="008875D5">
        <w:rPr>
          <w:rFonts w:ascii="Apercu Pro" w:hAnsi="Apercu Pro" w:cs="ApercuPro-Bold"/>
          <w:bCs/>
          <w:i/>
          <w:sz w:val="22"/>
        </w:rPr>
        <w:t>Herbstlandschaft mit Furt und</w:t>
      </w:r>
      <w:r w:rsidRPr="008875D5">
        <w:rPr>
          <w:rFonts w:ascii="Apercu Pro" w:hAnsi="Apercu Pro" w:cs="ApercuPro"/>
          <w:i/>
          <w:sz w:val="22"/>
        </w:rPr>
        <w:t xml:space="preserve"> </w:t>
      </w:r>
      <w:r w:rsidRPr="008875D5">
        <w:rPr>
          <w:rFonts w:ascii="Apercu Pro" w:hAnsi="Apercu Pro" w:cs="ApercuPro-Bold"/>
          <w:bCs/>
          <w:i/>
          <w:sz w:val="22"/>
        </w:rPr>
        <w:t>Viehtrieb</w:t>
      </w:r>
      <w:r w:rsidRPr="008875D5">
        <w:rPr>
          <w:rFonts w:ascii="Apercu Pro" w:hAnsi="Apercu Pro" w:cs="ApercuPro-Bold"/>
          <w:bCs/>
          <w:sz w:val="22"/>
        </w:rPr>
        <w:t xml:space="preserve">, </w:t>
      </w:r>
      <w:r w:rsidRPr="008875D5">
        <w:rPr>
          <w:rFonts w:ascii="Apercu Pro" w:hAnsi="Apercu Pro" w:cs="ApercuPro"/>
          <w:sz w:val="22"/>
        </w:rPr>
        <w:t xml:space="preserve">1708, </w:t>
      </w:r>
      <w:r w:rsidRPr="008875D5">
        <w:rPr>
          <w:rFonts w:ascii="Apercu Pro" w:hAnsi="Apercu Pro" w:cs="ApercuPro-Bold"/>
          <w:bCs/>
          <w:sz w:val="22"/>
        </w:rPr>
        <w:t>Öl/Leinwand</w:t>
      </w:r>
      <w:r w:rsidRPr="008875D5">
        <w:rPr>
          <w:rFonts w:ascii="Apercu Pro" w:hAnsi="Apercu Pro" w:cs="ApercuPro"/>
          <w:sz w:val="22"/>
        </w:rPr>
        <w:t>, Belvedere, Wien, Inv.-Nr. 5550</w:t>
      </w: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
          <w:sz w:val="22"/>
        </w:rPr>
      </w:pPr>
      <w:r w:rsidRPr="008875D5">
        <w:rPr>
          <w:rFonts w:ascii="Apercu Pro" w:hAnsi="Apercu Pro" w:cs="ApercuPro-Bold"/>
          <w:b/>
          <w:bCs/>
          <w:sz w:val="22"/>
        </w:rPr>
        <w:t xml:space="preserve">Kaspar Memberger der Ältere </w:t>
      </w:r>
      <w:r w:rsidRPr="008875D5">
        <w:rPr>
          <w:rFonts w:ascii="Apercu Pro" w:hAnsi="Apercu Pro" w:cs="ApercuPro"/>
          <w:b/>
          <w:sz w:val="22"/>
        </w:rPr>
        <w:t>(vor 1555–1618)</w:t>
      </w:r>
      <w:r w:rsidRPr="008875D5">
        <w:rPr>
          <w:rFonts w:ascii="Apercu Pro" w:hAnsi="Apercu Pro" w:cs="ApercuPro"/>
          <w:sz w:val="22"/>
        </w:rPr>
        <w:t xml:space="preserve">, </w:t>
      </w:r>
      <w:r w:rsidRPr="008875D5">
        <w:rPr>
          <w:rFonts w:ascii="Apercu Pro" w:hAnsi="Apercu Pro" w:cs="ApercuPro-Bold"/>
          <w:bCs/>
          <w:i/>
          <w:sz w:val="22"/>
        </w:rPr>
        <w:t>Bau der Arche Noe</w:t>
      </w:r>
      <w:r w:rsidRPr="008875D5">
        <w:rPr>
          <w:rFonts w:ascii="Apercu Pro" w:hAnsi="Apercu Pro" w:cs="ApercuPro-Bold"/>
          <w:bCs/>
          <w:sz w:val="22"/>
        </w:rPr>
        <w:t xml:space="preserve">, </w:t>
      </w:r>
      <w:r w:rsidRPr="008875D5">
        <w:rPr>
          <w:rFonts w:ascii="Apercu Pro" w:hAnsi="Apercu Pro" w:cs="ApercuPro"/>
          <w:sz w:val="22"/>
        </w:rPr>
        <w:t xml:space="preserve">1588, </w:t>
      </w:r>
      <w:r w:rsidRPr="008875D5">
        <w:rPr>
          <w:rFonts w:ascii="Apercu Pro" w:hAnsi="Apercu Pro" w:cs="ApercuPro-Bold"/>
          <w:bCs/>
          <w:sz w:val="22"/>
        </w:rPr>
        <w:t>Öl/Leinwand</w:t>
      </w:r>
      <w:r w:rsidRPr="008875D5">
        <w:rPr>
          <w:rFonts w:ascii="Apercu Pro" w:hAnsi="Apercu Pro" w:cs="ApercuPro"/>
          <w:sz w:val="22"/>
        </w:rPr>
        <w:t>, Residenzgalerie Salzburg, Inv.-Nr. 634</w:t>
      </w: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
          <w:sz w:val="22"/>
        </w:rPr>
      </w:pPr>
      <w:r w:rsidRPr="008875D5">
        <w:rPr>
          <w:rFonts w:ascii="Apercu Pro" w:hAnsi="Apercu Pro" w:cs="ApercuPro-Bold"/>
          <w:b/>
          <w:bCs/>
          <w:sz w:val="22"/>
        </w:rPr>
        <w:t xml:space="preserve">Frederik de Moucheron </w:t>
      </w:r>
      <w:r w:rsidRPr="008875D5">
        <w:rPr>
          <w:rFonts w:ascii="Apercu Pro" w:hAnsi="Apercu Pro" w:cs="ApercuPro"/>
          <w:b/>
          <w:sz w:val="22"/>
        </w:rPr>
        <w:t>(1633–1686)</w:t>
      </w:r>
      <w:r w:rsidRPr="008875D5">
        <w:rPr>
          <w:rFonts w:ascii="Apercu Pro" w:hAnsi="Apercu Pro" w:cs="ApercuPro"/>
          <w:sz w:val="22"/>
        </w:rPr>
        <w:t xml:space="preserve">, </w:t>
      </w:r>
      <w:r w:rsidRPr="008875D5">
        <w:rPr>
          <w:rFonts w:ascii="Apercu Pro" w:hAnsi="Apercu Pro" w:cs="ApercuPro-Bold"/>
          <w:bCs/>
          <w:i/>
          <w:sz w:val="22"/>
        </w:rPr>
        <w:t>Waldesrand mit weitem Ausblick</w:t>
      </w:r>
      <w:r w:rsidRPr="008875D5">
        <w:rPr>
          <w:rFonts w:ascii="Apercu Pro" w:hAnsi="Apercu Pro" w:cs="ApercuPro"/>
          <w:sz w:val="22"/>
        </w:rPr>
        <w:t xml:space="preserve">, </w:t>
      </w:r>
      <w:r w:rsidRPr="008875D5">
        <w:rPr>
          <w:rFonts w:ascii="Apercu Pro" w:hAnsi="Apercu Pro" w:cs="ApercuPro-Bold"/>
          <w:bCs/>
          <w:sz w:val="22"/>
        </w:rPr>
        <w:t>Öl/Eichenholz</w:t>
      </w:r>
      <w:r w:rsidRPr="008875D5">
        <w:rPr>
          <w:rFonts w:ascii="Apercu Pro" w:hAnsi="Apercu Pro" w:cs="ApercuPro"/>
          <w:sz w:val="22"/>
        </w:rPr>
        <w:t>, Residenzgalerie Salzburg, Inv.-Nr. 543</w:t>
      </w: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
          <w:sz w:val="22"/>
        </w:rPr>
      </w:pPr>
      <w:r w:rsidRPr="008875D5">
        <w:rPr>
          <w:rFonts w:ascii="Apercu Pro" w:hAnsi="Apercu Pro" w:cs="ApercuPro-Bold"/>
          <w:b/>
          <w:bCs/>
          <w:sz w:val="22"/>
        </w:rPr>
        <w:t xml:space="preserve">Salvator Rosa </w:t>
      </w:r>
      <w:r w:rsidRPr="008875D5">
        <w:rPr>
          <w:rFonts w:ascii="Apercu Pro" w:hAnsi="Apercu Pro" w:cs="ApercuPro"/>
          <w:b/>
          <w:sz w:val="22"/>
        </w:rPr>
        <w:t>(1615–1673)</w:t>
      </w:r>
      <w:r w:rsidRPr="008875D5">
        <w:rPr>
          <w:rFonts w:ascii="Apercu Pro" w:hAnsi="Apercu Pro" w:cs="ApercuPro"/>
          <w:sz w:val="22"/>
        </w:rPr>
        <w:t xml:space="preserve">, </w:t>
      </w:r>
      <w:r w:rsidRPr="008875D5">
        <w:rPr>
          <w:rFonts w:ascii="Apercu Pro" w:hAnsi="Apercu Pro" w:cs="ApercuPro-Bold"/>
          <w:bCs/>
          <w:i/>
          <w:sz w:val="22"/>
        </w:rPr>
        <w:t>Landschaft mit Soldaten</w:t>
      </w:r>
      <w:r w:rsidRPr="008875D5">
        <w:rPr>
          <w:rFonts w:ascii="Apercu Pro" w:hAnsi="Apercu Pro" w:cs="ApercuPro"/>
          <w:sz w:val="22"/>
        </w:rPr>
        <w:t xml:space="preserve">, </w:t>
      </w:r>
      <w:r w:rsidRPr="008875D5">
        <w:rPr>
          <w:rFonts w:ascii="Apercu Pro" w:hAnsi="Apercu Pro" w:cs="ApercuPro-Bold"/>
          <w:bCs/>
          <w:sz w:val="22"/>
        </w:rPr>
        <w:t>Öl/Leinwand</w:t>
      </w:r>
      <w:r w:rsidRPr="008875D5">
        <w:rPr>
          <w:rFonts w:ascii="Apercu Pro" w:hAnsi="Apercu Pro" w:cs="ApercuPro"/>
          <w:sz w:val="22"/>
        </w:rPr>
        <w:t>, Residenzgalerie Salzburg, Inv.-Nr. 336</w:t>
      </w:r>
    </w:p>
    <w:p w:rsidR="008875D5" w:rsidRPr="008875D5" w:rsidRDefault="008875D5" w:rsidP="008875D5">
      <w:pPr>
        <w:pStyle w:val="Listenabsatz"/>
        <w:numPr>
          <w:ilvl w:val="0"/>
          <w:numId w:val="24"/>
        </w:numPr>
        <w:autoSpaceDE w:val="0"/>
        <w:autoSpaceDN w:val="0"/>
        <w:adjustRightInd w:val="0"/>
        <w:spacing w:line="240" w:lineRule="auto"/>
        <w:rPr>
          <w:rFonts w:ascii="Apercu Pro" w:hAnsi="Apercu Pro" w:cs="ApercuPro"/>
          <w:sz w:val="22"/>
        </w:rPr>
      </w:pPr>
      <w:r w:rsidRPr="008875D5">
        <w:rPr>
          <w:rFonts w:ascii="Apercu Pro" w:hAnsi="Apercu Pro" w:cs="ApercuPro-Bold"/>
          <w:b/>
          <w:bCs/>
          <w:sz w:val="22"/>
        </w:rPr>
        <w:t xml:space="preserve">Johann Michael Rottmayr </w:t>
      </w:r>
      <w:r w:rsidRPr="008875D5">
        <w:rPr>
          <w:rFonts w:ascii="Apercu Pro" w:hAnsi="Apercu Pro" w:cs="ApercuPro"/>
          <w:b/>
          <w:sz w:val="22"/>
        </w:rPr>
        <w:t>(1654–1730)</w:t>
      </w:r>
      <w:r w:rsidRPr="008875D5">
        <w:rPr>
          <w:rFonts w:ascii="Apercu Pro" w:hAnsi="Apercu Pro" w:cs="ApercuPro"/>
          <w:sz w:val="22"/>
        </w:rPr>
        <w:t xml:space="preserve">, </w:t>
      </w:r>
      <w:r w:rsidRPr="008875D5">
        <w:rPr>
          <w:rFonts w:ascii="Apercu Pro" w:hAnsi="Apercu Pro" w:cs="ApercuPro-Bold"/>
          <w:bCs/>
          <w:i/>
          <w:sz w:val="22"/>
        </w:rPr>
        <w:t>Die Verherrlichung des</w:t>
      </w:r>
      <w:r w:rsidRPr="008875D5">
        <w:rPr>
          <w:rFonts w:ascii="Apercu Pro" w:hAnsi="Apercu Pro" w:cs="ApercuPro"/>
          <w:i/>
          <w:sz w:val="22"/>
        </w:rPr>
        <w:t xml:space="preserve"> </w:t>
      </w:r>
      <w:r w:rsidRPr="008875D5">
        <w:rPr>
          <w:rFonts w:ascii="Apercu Pro" w:hAnsi="Apercu Pro" w:cs="ApercuPro-Bold"/>
          <w:bCs/>
          <w:i/>
          <w:sz w:val="22"/>
        </w:rPr>
        <w:t>hl. Karl Borromäus</w:t>
      </w:r>
      <w:r w:rsidRPr="008875D5">
        <w:rPr>
          <w:rFonts w:ascii="Apercu Pro" w:hAnsi="Apercu Pro" w:cs="ApercuPro-Bold"/>
          <w:bCs/>
          <w:sz w:val="22"/>
        </w:rPr>
        <w:t xml:space="preserve">, </w:t>
      </w:r>
      <w:r w:rsidRPr="008875D5">
        <w:rPr>
          <w:rFonts w:ascii="Apercu Pro" w:hAnsi="Apercu Pro" w:cs="ApercuPro"/>
          <w:sz w:val="22"/>
        </w:rPr>
        <w:t xml:space="preserve">um 1721, </w:t>
      </w:r>
      <w:r w:rsidRPr="008875D5">
        <w:rPr>
          <w:rFonts w:ascii="Apercu Pro" w:hAnsi="Apercu Pro" w:cs="ApercuPro-Bold"/>
          <w:bCs/>
          <w:sz w:val="22"/>
        </w:rPr>
        <w:t>Öl/Leinwand</w:t>
      </w:r>
      <w:r w:rsidRPr="008875D5">
        <w:rPr>
          <w:rFonts w:ascii="Apercu Pro" w:hAnsi="Apercu Pro" w:cs="ApercuPro"/>
          <w:sz w:val="22"/>
        </w:rPr>
        <w:t>, Residenzgalerie Salzburg, Inv.-Nr. 259</w:t>
      </w:r>
    </w:p>
    <w:p w:rsidR="004627E9" w:rsidRPr="005D10E4" w:rsidRDefault="004627E9" w:rsidP="00955273">
      <w:pPr>
        <w:autoSpaceDE w:val="0"/>
        <w:autoSpaceDN w:val="0"/>
        <w:adjustRightInd w:val="0"/>
        <w:spacing w:line="240" w:lineRule="auto"/>
        <w:rPr>
          <w:rFonts w:ascii="Apercu Pro" w:hAnsi="Apercu Pro"/>
          <w:b/>
          <w:bCs/>
          <w:iCs/>
          <w:sz w:val="22"/>
          <w:lang w:eastAsia="ko-KR"/>
        </w:rPr>
      </w:pPr>
    </w:p>
    <w:p w:rsidR="004627E9" w:rsidRPr="005D10E4" w:rsidRDefault="004627E9" w:rsidP="00955273">
      <w:pPr>
        <w:autoSpaceDE w:val="0"/>
        <w:autoSpaceDN w:val="0"/>
        <w:adjustRightInd w:val="0"/>
        <w:spacing w:line="240" w:lineRule="auto"/>
        <w:rPr>
          <w:rFonts w:ascii="Apercu Pro" w:hAnsi="Apercu Pro"/>
          <w:b/>
          <w:bCs/>
          <w:iCs/>
          <w:sz w:val="22"/>
          <w:lang w:eastAsia="ko-KR"/>
        </w:rPr>
      </w:pPr>
    </w:p>
    <w:p w:rsidR="00702EE1" w:rsidRPr="005D10E4" w:rsidRDefault="00702EE1" w:rsidP="00955273">
      <w:pPr>
        <w:autoSpaceDE w:val="0"/>
        <w:autoSpaceDN w:val="0"/>
        <w:adjustRightInd w:val="0"/>
        <w:spacing w:line="240" w:lineRule="auto"/>
        <w:rPr>
          <w:rFonts w:ascii="Apercu Pro" w:hAnsi="Apercu Pro"/>
          <w:b/>
          <w:bCs/>
          <w:iCs/>
          <w:sz w:val="22"/>
          <w:lang w:eastAsia="ko-KR"/>
        </w:rPr>
      </w:pPr>
    </w:p>
    <w:p w:rsidR="00156260" w:rsidRPr="005D10E4" w:rsidRDefault="00C21D09" w:rsidP="00702EE1">
      <w:pPr>
        <w:pStyle w:val="Listenabsatz"/>
        <w:numPr>
          <w:ilvl w:val="0"/>
          <w:numId w:val="26"/>
        </w:numPr>
        <w:autoSpaceDE w:val="0"/>
        <w:autoSpaceDN w:val="0"/>
        <w:adjustRightInd w:val="0"/>
        <w:spacing w:line="240" w:lineRule="auto"/>
        <w:rPr>
          <w:rFonts w:ascii="Apercu Pro" w:hAnsi="Apercu Pro"/>
          <w:b/>
          <w:bCs/>
          <w:iCs/>
          <w:sz w:val="28"/>
          <w:lang w:eastAsia="ko-KR"/>
        </w:rPr>
      </w:pPr>
      <w:r w:rsidRPr="005D10E4">
        <w:rPr>
          <w:rFonts w:ascii="Apercu Pro" w:hAnsi="Apercu Pro"/>
          <w:b/>
          <w:bCs/>
          <w:iCs/>
          <w:sz w:val="28"/>
          <w:lang w:eastAsia="ko-KR"/>
        </w:rPr>
        <w:t>RAUM</w:t>
      </w:r>
      <w:r w:rsidR="002A36B9" w:rsidRPr="005D10E4">
        <w:rPr>
          <w:rFonts w:ascii="Apercu Pro" w:hAnsi="Apercu Pro"/>
          <w:b/>
          <w:bCs/>
          <w:iCs/>
          <w:sz w:val="28"/>
          <w:lang w:eastAsia="ko-KR"/>
        </w:rPr>
        <w:t xml:space="preserve"> </w:t>
      </w:r>
      <w:r w:rsidR="00156260" w:rsidRPr="005D10E4">
        <w:rPr>
          <w:rFonts w:ascii="Apercu Pro" w:hAnsi="Apercu Pro"/>
          <w:b/>
          <w:bCs/>
          <w:iCs/>
          <w:sz w:val="28"/>
          <w:lang w:eastAsia="ko-KR"/>
        </w:rPr>
        <w:t>4</w:t>
      </w:r>
    </w:p>
    <w:p w:rsidR="008875D5" w:rsidRPr="00702EE1" w:rsidRDefault="008875D5" w:rsidP="00702EE1">
      <w:pPr>
        <w:pStyle w:val="Listenabsatz"/>
        <w:spacing w:line="240" w:lineRule="auto"/>
        <w:rPr>
          <w:rFonts w:ascii="Apercu Pro" w:hAnsi="Apercu Pro"/>
          <w:b/>
        </w:rPr>
      </w:pPr>
      <w:r w:rsidRPr="00702EE1">
        <w:rPr>
          <w:rFonts w:ascii="Apercu Pro" w:hAnsi="Apercu Pro"/>
          <w:b/>
        </w:rPr>
        <w:t>Österreichische Barocklandschaften 1700–1800</w:t>
      </w:r>
    </w:p>
    <w:p w:rsidR="00B4163B" w:rsidRPr="00B4163B" w:rsidRDefault="00B4163B" w:rsidP="008875D5">
      <w:pPr>
        <w:spacing w:line="240" w:lineRule="auto"/>
        <w:rPr>
          <w:rFonts w:ascii="Apercu Pro" w:hAnsi="Apercu Pro"/>
          <w:sz w:val="16"/>
          <w:szCs w:val="16"/>
        </w:rPr>
      </w:pPr>
    </w:p>
    <w:p w:rsidR="008875D5" w:rsidRPr="008875D5" w:rsidRDefault="008875D5" w:rsidP="008875D5">
      <w:pPr>
        <w:spacing w:line="240" w:lineRule="auto"/>
        <w:rPr>
          <w:rFonts w:ascii="Apercu Pro" w:hAnsi="Apercu Pro"/>
          <w:sz w:val="22"/>
        </w:rPr>
      </w:pPr>
      <w:r w:rsidRPr="008875D5">
        <w:rPr>
          <w:rFonts w:ascii="Apercu Pro" w:hAnsi="Apercu Pro"/>
          <w:sz w:val="22"/>
        </w:rPr>
        <w:t>Gegen Ende des 17. Jahrhunderts ging die Vorherrschaft ausländischer Künstler, deren Tätigkeit vor allem auf die sakrale Malerei ausgerichtet war, zu Ende. Johann Michael Rottmayr (1654–1730) sowie der in Neapel geborene Martino Altomonte (1657–1745) gelten als Begründer einer selbstständigen österreichischen Barockmalerei.</w:t>
      </w:r>
    </w:p>
    <w:p w:rsidR="008875D5" w:rsidRPr="008875D5" w:rsidRDefault="008875D5" w:rsidP="008875D5">
      <w:pPr>
        <w:spacing w:line="240" w:lineRule="auto"/>
        <w:rPr>
          <w:rFonts w:ascii="Apercu Pro" w:hAnsi="Apercu Pro"/>
          <w:sz w:val="22"/>
        </w:rPr>
      </w:pPr>
      <w:r w:rsidRPr="008875D5">
        <w:rPr>
          <w:rFonts w:ascii="Apercu Pro" w:hAnsi="Apercu Pro"/>
          <w:sz w:val="22"/>
        </w:rPr>
        <w:lastRenderedPageBreak/>
        <w:t>Nach der Zweiten Wiener Osmanenbelagerung 1683 rückte die kaiserliche Residenzstadt um 1700 an die Spitze barocker Ausgestaltung. Kaiser Karl VI. (1685–1740) ließ den habsburgischen Bilderbesitz 1728 in der Stallburg neu aufstellen. Er institutionalisierte nach französischem Vorbild die Kunstpolitik seines früh verstorbenen Bruders Josef I. (1678–1711) durch die Gründung eines Hofbauamtes 1716 und die Errichtung einer Akademie 1726.</w:t>
      </w:r>
    </w:p>
    <w:p w:rsidR="005D10E4" w:rsidRPr="005D10E4" w:rsidRDefault="005D10E4" w:rsidP="008875D5">
      <w:pPr>
        <w:spacing w:line="240" w:lineRule="auto"/>
        <w:rPr>
          <w:rFonts w:ascii="Apercu Pro" w:hAnsi="Apercu Pro"/>
          <w:sz w:val="16"/>
          <w:szCs w:val="16"/>
        </w:rPr>
      </w:pPr>
    </w:p>
    <w:p w:rsidR="008875D5" w:rsidRPr="008875D5" w:rsidRDefault="008875D5" w:rsidP="008875D5">
      <w:pPr>
        <w:spacing w:line="240" w:lineRule="auto"/>
        <w:rPr>
          <w:rFonts w:ascii="Apercu Pro" w:hAnsi="Apercu Pro"/>
          <w:sz w:val="22"/>
        </w:rPr>
      </w:pPr>
      <w:r w:rsidRPr="008875D5">
        <w:rPr>
          <w:rFonts w:ascii="Apercu Pro" w:hAnsi="Apercu Pro"/>
          <w:sz w:val="22"/>
        </w:rPr>
        <w:t>Kaiser, Adel und Klerus wetteiferten um die Gunst junger talentierter Künstler. Davon profitierten auch die österreichischen Landschaftsmaler. Nach dem Tod Anton Faistenbergers 1708, der für die Entwicklung der österreichischen Barocklandschaften von Bedeutung war, nahmen italienische Einflüsse ab. Die vielfigurige niederländische Feinmalerei mit ihren kleinen Bildformaten gewann in der ersten Hälfte des 18. Jahrhunderts an Geltung.</w:t>
      </w:r>
    </w:p>
    <w:p w:rsidR="005D10E4" w:rsidRPr="005D10E4" w:rsidRDefault="005D10E4" w:rsidP="008875D5">
      <w:pPr>
        <w:spacing w:line="240" w:lineRule="auto"/>
        <w:rPr>
          <w:rFonts w:ascii="Apercu Pro" w:hAnsi="Apercu Pro"/>
          <w:sz w:val="16"/>
          <w:szCs w:val="16"/>
        </w:rPr>
      </w:pPr>
    </w:p>
    <w:p w:rsidR="008875D5" w:rsidRPr="008875D5" w:rsidRDefault="008875D5" w:rsidP="008875D5">
      <w:pPr>
        <w:spacing w:line="240" w:lineRule="auto"/>
        <w:rPr>
          <w:rFonts w:ascii="Apercu Pro" w:hAnsi="Apercu Pro"/>
          <w:sz w:val="22"/>
        </w:rPr>
      </w:pPr>
      <w:r w:rsidRPr="008875D5">
        <w:rPr>
          <w:rFonts w:ascii="Apercu Pro" w:hAnsi="Apercu Pro"/>
          <w:sz w:val="22"/>
        </w:rPr>
        <w:t>Einen Höhepunkt erlebte die Landschaftsmalerei unter Johann Christian Brand (1722–1795), der die Wirklichkeit in seinen Gemälden in einer Art erfasste, die wegweisend für das 19. Jahrhundert werden sollte.</w:t>
      </w:r>
    </w:p>
    <w:p w:rsidR="008875D5" w:rsidRPr="008875D5" w:rsidRDefault="008875D5" w:rsidP="008875D5">
      <w:pPr>
        <w:spacing w:line="240" w:lineRule="auto"/>
        <w:rPr>
          <w:rFonts w:ascii="Apercu Pro" w:hAnsi="Apercu Pro"/>
          <w:sz w:val="22"/>
        </w:rPr>
      </w:pPr>
    </w:p>
    <w:p w:rsidR="008875D5" w:rsidRPr="00B4163B" w:rsidRDefault="008875D5"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Karl Josef Aigen </w:t>
      </w:r>
      <w:r w:rsidRPr="00B4163B">
        <w:rPr>
          <w:rFonts w:ascii="Apercu Pro" w:hAnsi="Apercu Pro" w:cs="ApercuPro"/>
          <w:b/>
          <w:sz w:val="22"/>
        </w:rPr>
        <w:t>(1685–1762)</w:t>
      </w:r>
      <w:r w:rsidRPr="00B4163B">
        <w:rPr>
          <w:rFonts w:ascii="Apercu Pro" w:hAnsi="Apercu Pro" w:cs="ApercuPro"/>
          <w:sz w:val="22"/>
        </w:rPr>
        <w:t xml:space="preserve">, </w:t>
      </w:r>
      <w:r w:rsidRPr="00B4163B">
        <w:rPr>
          <w:rFonts w:ascii="Apercu Pro" w:hAnsi="Apercu Pro" w:cs="ApercuPro-Bold"/>
          <w:bCs/>
          <w:i/>
          <w:sz w:val="22"/>
        </w:rPr>
        <w:t>Kirchweihfest</w:t>
      </w:r>
      <w:r w:rsidRPr="00B4163B">
        <w:rPr>
          <w:rFonts w:ascii="Apercu Pro" w:hAnsi="Apercu Pro" w:cs="ApercuPro"/>
          <w:sz w:val="22"/>
        </w:rPr>
        <w:t xml:space="preserve">, </w:t>
      </w:r>
      <w:r w:rsidRPr="00B4163B">
        <w:rPr>
          <w:rFonts w:ascii="Apercu Pro" w:hAnsi="Apercu Pro" w:cs="ApercuPro-Bold"/>
          <w:bCs/>
          <w:sz w:val="22"/>
        </w:rPr>
        <w:t>Öl/Leinwand</w:t>
      </w:r>
      <w:r w:rsidRPr="00B4163B">
        <w:rPr>
          <w:rFonts w:ascii="Apercu Pro" w:hAnsi="Apercu Pro" w:cs="ApercuPro"/>
          <w:sz w:val="22"/>
        </w:rPr>
        <w:t>, Belvedere, Wien, Inv.-Nr. 4086</w:t>
      </w:r>
    </w:p>
    <w:p w:rsidR="008875D5" w:rsidRPr="00B4163B" w:rsidRDefault="008875D5"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Christian Hilfgott Brand </w:t>
      </w:r>
      <w:r w:rsidRPr="00B4163B">
        <w:rPr>
          <w:rFonts w:ascii="Apercu Pro" w:hAnsi="Apercu Pro" w:cs="ApercuPro"/>
          <w:b/>
          <w:sz w:val="22"/>
        </w:rPr>
        <w:t>(1694–1756)</w:t>
      </w:r>
      <w:r w:rsidRPr="00B4163B">
        <w:rPr>
          <w:rFonts w:ascii="Apercu Pro" w:hAnsi="Apercu Pro" w:cs="ApercuPro"/>
          <w:sz w:val="22"/>
        </w:rPr>
        <w:t xml:space="preserve">, </w:t>
      </w:r>
      <w:r w:rsidRPr="00B4163B">
        <w:rPr>
          <w:rFonts w:ascii="Apercu Pro" w:hAnsi="Apercu Pro" w:cs="ApercuPro-Bold"/>
          <w:bCs/>
          <w:i/>
          <w:sz w:val="22"/>
        </w:rPr>
        <w:t>Landschaft mit Schlossruine und</w:t>
      </w:r>
      <w:r w:rsidRPr="00B4163B">
        <w:rPr>
          <w:rFonts w:ascii="Apercu Pro" w:hAnsi="Apercu Pro" w:cs="ApercuPro"/>
          <w:i/>
          <w:sz w:val="22"/>
        </w:rPr>
        <w:t xml:space="preserve"> </w:t>
      </w:r>
      <w:r w:rsidRPr="00B4163B">
        <w:rPr>
          <w:rFonts w:ascii="Apercu Pro" w:hAnsi="Apercu Pro" w:cs="ApercuPro-Bold"/>
          <w:bCs/>
          <w:i/>
          <w:sz w:val="22"/>
        </w:rPr>
        <w:t>Pferdewagen</w:t>
      </w:r>
      <w:r w:rsidRPr="00B4163B">
        <w:rPr>
          <w:rFonts w:ascii="Apercu Pro" w:hAnsi="Apercu Pro" w:cs="ApercuPro-Bold"/>
          <w:bCs/>
          <w:sz w:val="22"/>
        </w:rPr>
        <w:t xml:space="preserve">, </w:t>
      </w:r>
      <w:r w:rsidRPr="00B4163B">
        <w:rPr>
          <w:rFonts w:ascii="Apercu Pro" w:hAnsi="Apercu Pro" w:cs="ApercuPro"/>
          <w:sz w:val="22"/>
        </w:rPr>
        <w:t xml:space="preserve">1746 (?), </w:t>
      </w:r>
      <w:r w:rsidRPr="00B4163B">
        <w:rPr>
          <w:rFonts w:ascii="Apercu Pro" w:hAnsi="Apercu Pro" w:cs="ApercuPro-Bold"/>
          <w:bCs/>
          <w:sz w:val="22"/>
        </w:rPr>
        <w:t>Öl/Leinwand</w:t>
      </w:r>
      <w:r w:rsidRPr="00B4163B">
        <w:rPr>
          <w:rFonts w:ascii="Apercu Pro" w:hAnsi="Apercu Pro" w:cs="ApercuPro"/>
          <w:sz w:val="22"/>
        </w:rPr>
        <w:t>, Belvedere, Wien, Inv.-Nr. 4100</w:t>
      </w:r>
    </w:p>
    <w:p w:rsidR="008875D5" w:rsidRPr="00B4163B" w:rsidRDefault="008875D5"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Christian Hilfgott Brand </w:t>
      </w:r>
      <w:r w:rsidRPr="00B4163B">
        <w:rPr>
          <w:rFonts w:ascii="Apercu Pro" w:hAnsi="Apercu Pro" w:cs="ApercuPro"/>
          <w:b/>
          <w:sz w:val="22"/>
        </w:rPr>
        <w:t>(1694–1756)</w:t>
      </w:r>
      <w:r w:rsidRPr="00B4163B">
        <w:rPr>
          <w:rFonts w:ascii="Apercu Pro" w:hAnsi="Apercu Pro" w:cs="ApercuPro"/>
          <w:sz w:val="22"/>
        </w:rPr>
        <w:t xml:space="preserve">, </w:t>
      </w:r>
      <w:r w:rsidRPr="00B4163B">
        <w:rPr>
          <w:rFonts w:ascii="Apercu Pro" w:hAnsi="Apercu Pro" w:cs="ApercuPro-Bold"/>
          <w:bCs/>
          <w:i/>
          <w:sz w:val="22"/>
        </w:rPr>
        <w:t>Landschaft mit drei Bäumen und Kirche</w:t>
      </w:r>
      <w:r w:rsidRPr="00B4163B">
        <w:rPr>
          <w:rFonts w:ascii="Apercu Pro" w:hAnsi="Apercu Pro" w:cs="ApercuPro-Bold"/>
          <w:bCs/>
          <w:sz w:val="22"/>
        </w:rPr>
        <w:t>,</w:t>
      </w:r>
      <w:r w:rsidRPr="00B4163B">
        <w:rPr>
          <w:rFonts w:ascii="Apercu Pro" w:hAnsi="Apercu Pro" w:cs="ApercuPro-Bold"/>
          <w:bCs/>
          <w:i/>
          <w:sz w:val="22"/>
        </w:rPr>
        <w:t xml:space="preserve"> </w:t>
      </w:r>
      <w:r w:rsidRPr="00B4163B">
        <w:rPr>
          <w:rFonts w:ascii="Apercu Pro" w:hAnsi="Apercu Pro" w:cs="ApercuPro"/>
          <w:sz w:val="22"/>
        </w:rPr>
        <w:t xml:space="preserve">1746 (?), </w:t>
      </w:r>
      <w:r w:rsidRPr="00B4163B">
        <w:rPr>
          <w:rFonts w:ascii="Apercu Pro" w:hAnsi="Apercu Pro" w:cs="ApercuPro-Bold"/>
          <w:bCs/>
          <w:sz w:val="22"/>
        </w:rPr>
        <w:t xml:space="preserve">Öl/Leinwand, </w:t>
      </w:r>
      <w:r w:rsidRPr="00B4163B">
        <w:rPr>
          <w:rFonts w:ascii="Apercu Pro" w:hAnsi="Apercu Pro" w:cs="ApercuPro"/>
          <w:sz w:val="22"/>
        </w:rPr>
        <w:t>Belvedere, Wien, Inv.-Nr. 4136</w:t>
      </w:r>
    </w:p>
    <w:p w:rsidR="008875D5" w:rsidRPr="00B4163B" w:rsidRDefault="008875D5"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Johann Christian Brand </w:t>
      </w:r>
      <w:r w:rsidRPr="00B4163B">
        <w:rPr>
          <w:rFonts w:ascii="Apercu Pro" w:hAnsi="Apercu Pro" w:cs="ApercuPro"/>
          <w:b/>
          <w:sz w:val="22"/>
        </w:rPr>
        <w:t>(1722–1795)</w:t>
      </w:r>
      <w:r w:rsidRPr="00B4163B">
        <w:rPr>
          <w:rFonts w:ascii="Apercu Pro" w:hAnsi="Apercu Pro" w:cs="ApercuPro"/>
          <w:sz w:val="22"/>
        </w:rPr>
        <w:t xml:space="preserve">, </w:t>
      </w:r>
      <w:r w:rsidRPr="00B4163B">
        <w:rPr>
          <w:rFonts w:ascii="Apercu Pro" w:hAnsi="Apercu Pro" w:cs="ApercuPro-Bold"/>
          <w:bCs/>
          <w:i/>
          <w:sz w:val="22"/>
        </w:rPr>
        <w:t>Donaulandschaft, vom Bisamberg aus gesehen</w:t>
      </w:r>
      <w:r w:rsidRPr="00B4163B">
        <w:rPr>
          <w:rFonts w:ascii="Apercu Pro" w:hAnsi="Apercu Pro" w:cs="ApercuPro-Bold"/>
          <w:bCs/>
          <w:sz w:val="22"/>
        </w:rPr>
        <w:t xml:space="preserve">, </w:t>
      </w:r>
      <w:r w:rsidRPr="00B4163B">
        <w:rPr>
          <w:rFonts w:ascii="Apercu Pro" w:hAnsi="Apercu Pro" w:cs="ApercuPro"/>
          <w:sz w:val="22"/>
        </w:rPr>
        <w:t xml:space="preserve">um 1790, </w:t>
      </w:r>
      <w:r w:rsidRPr="00B4163B">
        <w:rPr>
          <w:rFonts w:ascii="Apercu Pro" w:hAnsi="Apercu Pro" w:cs="ApercuPro-Bold"/>
          <w:bCs/>
          <w:sz w:val="22"/>
        </w:rPr>
        <w:t xml:space="preserve">Öl/Leinwand, </w:t>
      </w:r>
      <w:r w:rsidRPr="00B4163B">
        <w:rPr>
          <w:rFonts w:ascii="Apercu Pro" w:hAnsi="Apercu Pro" w:cs="ApercuPro"/>
          <w:sz w:val="22"/>
        </w:rPr>
        <w:t>Belvedere, Wien, Inv.-Nr.3277</w:t>
      </w:r>
    </w:p>
    <w:p w:rsidR="008875D5" w:rsidRPr="00B4163B" w:rsidRDefault="008875D5"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Franz de Paula Ferg </w:t>
      </w:r>
      <w:r w:rsidRPr="00B4163B">
        <w:rPr>
          <w:rFonts w:ascii="Apercu Pro" w:hAnsi="Apercu Pro" w:cs="ApercuPro"/>
          <w:b/>
          <w:sz w:val="22"/>
        </w:rPr>
        <w:t>(1689–1740)</w:t>
      </w:r>
      <w:r w:rsidRPr="00B4163B">
        <w:rPr>
          <w:rFonts w:ascii="Apercu Pro" w:hAnsi="Apercu Pro" w:cs="ApercuPro"/>
          <w:sz w:val="22"/>
        </w:rPr>
        <w:t xml:space="preserve">, </w:t>
      </w:r>
      <w:r w:rsidRPr="00B4163B">
        <w:rPr>
          <w:rFonts w:ascii="Apercu Pro" w:hAnsi="Apercu Pro" w:cs="ApercuPro-Bold"/>
          <w:bCs/>
          <w:i/>
          <w:sz w:val="22"/>
        </w:rPr>
        <w:t>Jahrmarkt mit zinnenbekröntem Bergfried</w:t>
      </w:r>
      <w:r w:rsidRPr="00B4163B">
        <w:rPr>
          <w:rFonts w:ascii="Apercu Pro" w:hAnsi="Apercu Pro" w:cs="ApercuPro-Bold"/>
          <w:bCs/>
          <w:sz w:val="22"/>
        </w:rPr>
        <w:t xml:space="preserve">, </w:t>
      </w:r>
      <w:r w:rsidRPr="00B4163B">
        <w:rPr>
          <w:rFonts w:ascii="Apercu Pro" w:hAnsi="Apercu Pro" w:cs="ApercuPro"/>
          <w:sz w:val="22"/>
        </w:rPr>
        <w:t xml:space="preserve">vor 1724, </w:t>
      </w:r>
      <w:r w:rsidRPr="00B4163B">
        <w:rPr>
          <w:rFonts w:ascii="Apercu Pro" w:hAnsi="Apercu Pro" w:cs="ApercuPro-Bold"/>
          <w:bCs/>
          <w:sz w:val="22"/>
        </w:rPr>
        <w:t xml:space="preserve">Öl/Kupfer, </w:t>
      </w:r>
      <w:r w:rsidRPr="00B4163B">
        <w:rPr>
          <w:rFonts w:ascii="Apercu Pro" w:hAnsi="Apercu Pro" w:cs="ApercuPro"/>
          <w:sz w:val="22"/>
        </w:rPr>
        <w:t>Belvedere, Wien, Inv.-Nr. 4322</w:t>
      </w:r>
    </w:p>
    <w:p w:rsidR="008875D5" w:rsidRPr="00B4163B" w:rsidRDefault="008875D5"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Ignaz Flurer </w:t>
      </w:r>
      <w:r w:rsidRPr="00B4163B">
        <w:rPr>
          <w:rFonts w:ascii="Apercu Pro" w:hAnsi="Apercu Pro" w:cs="ApercuPro"/>
          <w:b/>
          <w:sz w:val="22"/>
        </w:rPr>
        <w:t>(1688–1742)</w:t>
      </w:r>
      <w:r w:rsidRPr="00B4163B">
        <w:rPr>
          <w:rFonts w:ascii="Apercu Pro" w:hAnsi="Apercu Pro" w:cs="ApercuPro"/>
          <w:sz w:val="22"/>
        </w:rPr>
        <w:t xml:space="preserve">, </w:t>
      </w:r>
      <w:r w:rsidRPr="00B4163B">
        <w:rPr>
          <w:rFonts w:ascii="Apercu Pro" w:hAnsi="Apercu Pro" w:cs="ApercuPro-Bold"/>
          <w:bCs/>
          <w:i/>
          <w:sz w:val="22"/>
        </w:rPr>
        <w:t>Landschaft mit Schloss Stattenberg</w:t>
      </w:r>
      <w:r w:rsidRPr="00B4163B">
        <w:rPr>
          <w:rFonts w:ascii="Apercu Pro" w:hAnsi="Apercu Pro" w:cs="ApercuPro-Bold"/>
          <w:bCs/>
          <w:sz w:val="22"/>
        </w:rPr>
        <w:t xml:space="preserve">, </w:t>
      </w:r>
      <w:r w:rsidRPr="00B4163B">
        <w:rPr>
          <w:rFonts w:ascii="Apercu Pro" w:hAnsi="Apercu Pro" w:cs="ApercuPro"/>
          <w:sz w:val="22"/>
        </w:rPr>
        <w:t xml:space="preserve">um 1730/1742, </w:t>
      </w:r>
      <w:r w:rsidRPr="00B4163B">
        <w:rPr>
          <w:rFonts w:ascii="Apercu Pro" w:hAnsi="Apercu Pro" w:cs="ApercuPro-Bold"/>
          <w:bCs/>
          <w:sz w:val="22"/>
        </w:rPr>
        <w:t xml:space="preserve">Öl/Leinwand, </w:t>
      </w:r>
      <w:r w:rsidRPr="00B4163B">
        <w:rPr>
          <w:rFonts w:ascii="Apercu Pro" w:hAnsi="Apercu Pro" w:cs="ApercuPro"/>
          <w:sz w:val="22"/>
        </w:rPr>
        <w:t>Belvedere, Wien, Inv.-Nr. 4304</w:t>
      </w:r>
    </w:p>
    <w:p w:rsidR="008875D5" w:rsidRPr="00B4163B" w:rsidRDefault="008875D5"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Norbert Grund </w:t>
      </w:r>
      <w:r w:rsidRPr="00B4163B">
        <w:rPr>
          <w:rFonts w:ascii="Apercu Pro" w:hAnsi="Apercu Pro" w:cs="ApercuPro"/>
          <w:b/>
          <w:sz w:val="22"/>
        </w:rPr>
        <w:t>(1717–1767)</w:t>
      </w:r>
      <w:r w:rsidRPr="00B4163B">
        <w:rPr>
          <w:rFonts w:ascii="Apercu Pro" w:hAnsi="Apercu Pro" w:cs="ApercuPro"/>
          <w:sz w:val="22"/>
        </w:rPr>
        <w:t xml:space="preserve">, </w:t>
      </w:r>
      <w:r w:rsidRPr="00B4163B">
        <w:rPr>
          <w:rFonts w:ascii="Apercu Pro" w:hAnsi="Apercu Pro" w:cs="ApercuPro-Bold"/>
          <w:bCs/>
          <w:i/>
          <w:sz w:val="22"/>
        </w:rPr>
        <w:t>Christus und die Samariterin am Brunnen</w:t>
      </w:r>
      <w:r w:rsidRPr="00B4163B">
        <w:rPr>
          <w:rFonts w:ascii="Apercu Pro" w:hAnsi="Apercu Pro" w:cs="ApercuPro-Bold"/>
          <w:bCs/>
          <w:sz w:val="22"/>
        </w:rPr>
        <w:t xml:space="preserve">, </w:t>
      </w:r>
      <w:r w:rsidRPr="00B4163B">
        <w:rPr>
          <w:rFonts w:ascii="Apercu Pro" w:hAnsi="Apercu Pro" w:cs="ApercuPro"/>
          <w:sz w:val="22"/>
        </w:rPr>
        <w:t>um 1760, Belvedere, Wien, Inv.-Nr. 4472</w:t>
      </w:r>
    </w:p>
    <w:p w:rsidR="008875D5" w:rsidRPr="00B4163B" w:rsidRDefault="008875D5"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Norbert Grund </w:t>
      </w:r>
      <w:r w:rsidRPr="00B4163B">
        <w:rPr>
          <w:rFonts w:ascii="Apercu Pro" w:hAnsi="Apercu Pro" w:cs="ApercuPro"/>
          <w:b/>
          <w:sz w:val="22"/>
        </w:rPr>
        <w:t>(1717–1767)</w:t>
      </w:r>
      <w:r w:rsidRPr="00B4163B">
        <w:rPr>
          <w:rFonts w:ascii="Apercu Pro" w:hAnsi="Apercu Pro" w:cs="ApercuPro"/>
          <w:sz w:val="22"/>
        </w:rPr>
        <w:t xml:space="preserve">, </w:t>
      </w:r>
      <w:r w:rsidRPr="00B4163B">
        <w:rPr>
          <w:rFonts w:ascii="Apercu Pro" w:hAnsi="Apercu Pro" w:cs="ApercuPro-Bold"/>
          <w:bCs/>
          <w:i/>
          <w:sz w:val="22"/>
        </w:rPr>
        <w:t>Südliche Hafenszenen</w:t>
      </w:r>
      <w:r w:rsidRPr="00B4163B">
        <w:rPr>
          <w:rFonts w:ascii="Apercu Pro" w:hAnsi="Apercu Pro" w:cs="ApercuPro-Bold"/>
          <w:bCs/>
          <w:sz w:val="22"/>
        </w:rPr>
        <w:t xml:space="preserve">, </w:t>
      </w:r>
      <w:r w:rsidRPr="00B4163B">
        <w:rPr>
          <w:rFonts w:ascii="Apercu Pro" w:hAnsi="Apercu Pro" w:cs="ApercuPro"/>
          <w:sz w:val="22"/>
        </w:rPr>
        <w:t xml:space="preserve">um 1750/1780, </w:t>
      </w:r>
      <w:r w:rsidRPr="00B4163B">
        <w:rPr>
          <w:rFonts w:ascii="Apercu Pro" w:hAnsi="Apercu Pro" w:cs="ApercuPro-Bold"/>
          <w:bCs/>
          <w:sz w:val="22"/>
        </w:rPr>
        <w:t xml:space="preserve">Öl/Kupfer, </w:t>
      </w:r>
      <w:r w:rsidRPr="00B4163B">
        <w:rPr>
          <w:rFonts w:ascii="Apercu Pro" w:hAnsi="Apercu Pro" w:cs="ApercuPro"/>
          <w:sz w:val="22"/>
        </w:rPr>
        <w:t>Belvedere, Wien, Inv.-Nr. 5336</w:t>
      </w:r>
    </w:p>
    <w:p w:rsidR="008875D5" w:rsidRPr="00B4163B" w:rsidRDefault="008875D5"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Franz Christoph Janneck </w:t>
      </w:r>
      <w:r w:rsidRPr="00B4163B">
        <w:rPr>
          <w:rFonts w:ascii="Apercu Pro" w:hAnsi="Apercu Pro" w:cs="ApercuPro"/>
          <w:b/>
          <w:sz w:val="22"/>
        </w:rPr>
        <w:t>(1703–1761)</w:t>
      </w:r>
      <w:r w:rsidRPr="00B4163B">
        <w:rPr>
          <w:rFonts w:ascii="Apercu Pro" w:hAnsi="Apercu Pro" w:cs="ApercuPro"/>
          <w:sz w:val="22"/>
        </w:rPr>
        <w:t xml:space="preserve">, </w:t>
      </w:r>
      <w:r w:rsidRPr="00B4163B">
        <w:rPr>
          <w:rFonts w:ascii="Apercu Pro" w:hAnsi="Apercu Pro" w:cs="ApercuPro-Bold"/>
          <w:bCs/>
          <w:i/>
          <w:sz w:val="22"/>
        </w:rPr>
        <w:t>Jahrmarkt</w:t>
      </w:r>
      <w:r w:rsidRPr="00B4163B">
        <w:rPr>
          <w:rFonts w:ascii="Apercu Pro" w:hAnsi="Apercu Pro" w:cs="ApercuPro-Bold"/>
          <w:bCs/>
          <w:sz w:val="22"/>
        </w:rPr>
        <w:t xml:space="preserve">, </w:t>
      </w:r>
      <w:r w:rsidRPr="00B4163B">
        <w:rPr>
          <w:rFonts w:ascii="Apercu Pro" w:hAnsi="Apercu Pro" w:cs="ApercuPro"/>
          <w:sz w:val="22"/>
        </w:rPr>
        <w:t xml:space="preserve">um 1730, </w:t>
      </w:r>
      <w:r w:rsidRPr="00B4163B">
        <w:rPr>
          <w:rFonts w:ascii="Apercu Pro" w:hAnsi="Apercu Pro" w:cs="ApercuPro-Bold"/>
          <w:bCs/>
          <w:sz w:val="22"/>
        </w:rPr>
        <w:t xml:space="preserve">Öl/Kupfer, </w:t>
      </w:r>
      <w:r w:rsidRPr="00B4163B">
        <w:rPr>
          <w:rFonts w:ascii="Apercu Pro" w:hAnsi="Apercu Pro" w:cs="ApercuPro"/>
          <w:sz w:val="22"/>
        </w:rPr>
        <w:t>Belvedere, Wien, Inv.-Nr. 4289</w:t>
      </w:r>
    </w:p>
    <w:p w:rsidR="008875D5" w:rsidRPr="00702EE1" w:rsidRDefault="008875D5" w:rsidP="00B4163B">
      <w:pPr>
        <w:pStyle w:val="Listenabsatz"/>
        <w:numPr>
          <w:ilvl w:val="0"/>
          <w:numId w:val="24"/>
        </w:numPr>
        <w:autoSpaceDE w:val="0"/>
        <w:autoSpaceDN w:val="0"/>
        <w:adjustRightInd w:val="0"/>
        <w:spacing w:line="240" w:lineRule="auto"/>
        <w:rPr>
          <w:rFonts w:ascii="Apercu Pro" w:hAnsi="Apercu Pro" w:cs="ApercuPro"/>
        </w:rPr>
      </w:pPr>
      <w:r w:rsidRPr="00B4163B">
        <w:rPr>
          <w:rFonts w:ascii="Apercu Pro" w:hAnsi="Apercu Pro" w:cs="ApercuPro-Bold"/>
          <w:b/>
          <w:bCs/>
          <w:sz w:val="22"/>
        </w:rPr>
        <w:t xml:space="preserve">Martin von Molitor </w:t>
      </w:r>
      <w:r w:rsidRPr="00B4163B">
        <w:rPr>
          <w:rFonts w:ascii="Apercu Pro" w:hAnsi="Apercu Pro" w:cs="ApercuPro"/>
          <w:b/>
          <w:sz w:val="22"/>
        </w:rPr>
        <w:t>(1759–1812)</w:t>
      </w:r>
      <w:r w:rsidRPr="00B4163B">
        <w:rPr>
          <w:rFonts w:ascii="Apercu Pro" w:hAnsi="Apercu Pro" w:cs="ApercuPro"/>
          <w:sz w:val="22"/>
        </w:rPr>
        <w:t xml:space="preserve">, </w:t>
      </w:r>
      <w:r w:rsidRPr="00B4163B">
        <w:rPr>
          <w:rFonts w:ascii="Apercu Pro" w:hAnsi="Apercu Pro" w:cs="ApercuPro-Bold"/>
          <w:bCs/>
          <w:i/>
          <w:sz w:val="22"/>
        </w:rPr>
        <w:t>Die Rossauer Lände von Wien</w:t>
      </w:r>
      <w:r w:rsidRPr="00B4163B">
        <w:rPr>
          <w:rFonts w:ascii="Apercu Pro" w:hAnsi="Apercu Pro" w:cs="ApercuPro-Bold"/>
          <w:bCs/>
          <w:sz w:val="22"/>
        </w:rPr>
        <w:t xml:space="preserve">, </w:t>
      </w:r>
      <w:r w:rsidRPr="00B4163B">
        <w:rPr>
          <w:rFonts w:ascii="Apercu Pro" w:hAnsi="Apercu Pro" w:cs="ApercuPro"/>
          <w:sz w:val="22"/>
        </w:rPr>
        <w:t xml:space="preserve">um 1784, </w:t>
      </w:r>
      <w:r w:rsidRPr="00B4163B">
        <w:rPr>
          <w:rFonts w:ascii="Apercu Pro" w:hAnsi="Apercu Pro" w:cs="ApercuPro-Bold"/>
          <w:bCs/>
          <w:sz w:val="22"/>
        </w:rPr>
        <w:t xml:space="preserve">Öl/Leinwand, </w:t>
      </w:r>
      <w:r w:rsidRPr="00B4163B">
        <w:rPr>
          <w:rFonts w:ascii="Apercu Pro" w:hAnsi="Apercu Pro" w:cs="ApercuPro"/>
          <w:sz w:val="22"/>
        </w:rPr>
        <w:t xml:space="preserve">Gemäldegalerie der Akademie der bildenden Künste Wien, Inv.-Nr. </w:t>
      </w:r>
      <w:r w:rsidRPr="00702EE1">
        <w:rPr>
          <w:rFonts w:ascii="Apercu Pro" w:hAnsi="Apercu Pro" w:cs="ApercuPro"/>
        </w:rPr>
        <w:t>GG-123</w:t>
      </w:r>
    </w:p>
    <w:p w:rsidR="008875D5" w:rsidRPr="005D10E4" w:rsidRDefault="008875D5" w:rsidP="00B4163B">
      <w:pPr>
        <w:pStyle w:val="Listenabsatz"/>
        <w:numPr>
          <w:ilvl w:val="0"/>
          <w:numId w:val="24"/>
        </w:numPr>
        <w:autoSpaceDE w:val="0"/>
        <w:autoSpaceDN w:val="0"/>
        <w:adjustRightInd w:val="0"/>
        <w:spacing w:line="240" w:lineRule="auto"/>
        <w:rPr>
          <w:rFonts w:ascii="Apercu Pro" w:hAnsi="Apercu Pro" w:cs="ApercuPro"/>
          <w:sz w:val="22"/>
        </w:rPr>
      </w:pPr>
      <w:r w:rsidRPr="005D10E4">
        <w:rPr>
          <w:rFonts w:ascii="Apercu Pro" w:hAnsi="Apercu Pro" w:cs="ApercuPro-Bold"/>
          <w:b/>
          <w:bCs/>
          <w:sz w:val="22"/>
        </w:rPr>
        <w:lastRenderedPageBreak/>
        <w:t xml:space="preserve">Joseph Roos d. Ä. </w:t>
      </w:r>
      <w:r w:rsidRPr="005D10E4">
        <w:rPr>
          <w:rFonts w:ascii="Apercu Pro" w:hAnsi="Apercu Pro" w:cs="ApercuPro"/>
          <w:b/>
          <w:sz w:val="22"/>
        </w:rPr>
        <w:t>(1726–1805)</w:t>
      </w:r>
      <w:r w:rsidRPr="005D10E4">
        <w:rPr>
          <w:rFonts w:ascii="Apercu Pro" w:hAnsi="Apercu Pro" w:cs="ApercuPro"/>
          <w:sz w:val="22"/>
        </w:rPr>
        <w:t xml:space="preserve">, </w:t>
      </w:r>
      <w:r w:rsidRPr="005D10E4">
        <w:rPr>
          <w:rFonts w:ascii="Apercu Pro" w:hAnsi="Apercu Pro" w:cs="ApercuPro-Bold"/>
          <w:bCs/>
          <w:i/>
          <w:sz w:val="22"/>
        </w:rPr>
        <w:t>Landschaft mit weidendem Vieh</w:t>
      </w:r>
      <w:r w:rsidRPr="005D10E4">
        <w:rPr>
          <w:rFonts w:ascii="Apercu Pro" w:hAnsi="Apercu Pro" w:cs="ApercuPro-Bold"/>
          <w:bCs/>
          <w:sz w:val="22"/>
        </w:rPr>
        <w:t xml:space="preserve">, </w:t>
      </w:r>
      <w:r w:rsidRPr="005D10E4">
        <w:rPr>
          <w:rFonts w:ascii="Apercu Pro" w:hAnsi="Apercu Pro" w:cs="ApercuPro"/>
          <w:sz w:val="22"/>
        </w:rPr>
        <w:t xml:space="preserve">1766, </w:t>
      </w:r>
      <w:r w:rsidRPr="005D10E4">
        <w:rPr>
          <w:rFonts w:ascii="Apercu Pro" w:hAnsi="Apercu Pro" w:cs="ApercuPro-Bold"/>
          <w:bCs/>
          <w:sz w:val="22"/>
        </w:rPr>
        <w:t>Öl/Holz</w:t>
      </w:r>
      <w:r w:rsidRPr="005D10E4">
        <w:rPr>
          <w:rFonts w:ascii="Apercu Pro" w:hAnsi="Apercu Pro" w:cs="ApercuPro"/>
          <w:sz w:val="22"/>
        </w:rPr>
        <w:t>, Belvedere, Wien, Inv.-Nr. 1787</w:t>
      </w:r>
    </w:p>
    <w:p w:rsidR="008875D5" w:rsidRPr="005D10E4" w:rsidRDefault="008875D5" w:rsidP="00B4163B">
      <w:pPr>
        <w:pStyle w:val="Listenabsatz"/>
        <w:numPr>
          <w:ilvl w:val="0"/>
          <w:numId w:val="24"/>
        </w:numPr>
        <w:autoSpaceDE w:val="0"/>
        <w:autoSpaceDN w:val="0"/>
        <w:adjustRightInd w:val="0"/>
        <w:spacing w:line="240" w:lineRule="auto"/>
        <w:rPr>
          <w:rFonts w:ascii="Apercu Pro" w:hAnsi="Apercu Pro" w:cs="ApercuPro"/>
          <w:sz w:val="22"/>
        </w:rPr>
      </w:pPr>
      <w:r w:rsidRPr="005D10E4">
        <w:rPr>
          <w:rFonts w:ascii="Apercu Pro" w:hAnsi="Apercu Pro" w:cs="ApercuPro-Bold"/>
          <w:b/>
          <w:bCs/>
          <w:sz w:val="22"/>
        </w:rPr>
        <w:t xml:space="preserve">Joseph Roos d. Ä. </w:t>
      </w:r>
      <w:r w:rsidRPr="005D10E4">
        <w:rPr>
          <w:rFonts w:ascii="Apercu Pro" w:hAnsi="Apercu Pro" w:cs="ApercuPro"/>
          <w:b/>
          <w:sz w:val="22"/>
        </w:rPr>
        <w:t>(1726–1805)</w:t>
      </w:r>
      <w:r w:rsidRPr="005D10E4">
        <w:rPr>
          <w:rFonts w:ascii="Apercu Pro" w:hAnsi="Apercu Pro" w:cs="ApercuPro"/>
          <w:sz w:val="22"/>
        </w:rPr>
        <w:t xml:space="preserve">, </w:t>
      </w:r>
      <w:r w:rsidRPr="005D10E4">
        <w:rPr>
          <w:rFonts w:ascii="Apercu Pro" w:hAnsi="Apercu Pro" w:cs="ApercuPro-Bold"/>
          <w:bCs/>
          <w:i/>
          <w:sz w:val="22"/>
        </w:rPr>
        <w:t>Landschaft mit weidendem Vieh</w:t>
      </w:r>
      <w:r w:rsidRPr="005D10E4">
        <w:rPr>
          <w:rFonts w:ascii="Apercu Pro" w:hAnsi="Apercu Pro" w:cs="ApercuPro-Bold"/>
          <w:bCs/>
          <w:sz w:val="22"/>
        </w:rPr>
        <w:t xml:space="preserve">, </w:t>
      </w:r>
      <w:r w:rsidRPr="005D10E4">
        <w:rPr>
          <w:rFonts w:ascii="Apercu Pro" w:hAnsi="Apercu Pro" w:cs="ApercuPro"/>
          <w:sz w:val="22"/>
        </w:rPr>
        <w:t xml:space="preserve">1765, </w:t>
      </w:r>
      <w:r w:rsidRPr="005D10E4">
        <w:rPr>
          <w:rFonts w:ascii="Apercu Pro" w:hAnsi="Apercu Pro" w:cs="ApercuPro-Bold"/>
          <w:bCs/>
          <w:sz w:val="22"/>
        </w:rPr>
        <w:t>Öl/Holz</w:t>
      </w:r>
      <w:r w:rsidRPr="005D10E4">
        <w:rPr>
          <w:rFonts w:ascii="Apercu Pro" w:hAnsi="Apercu Pro" w:cs="ApercuPro"/>
          <w:sz w:val="22"/>
        </w:rPr>
        <w:t>, Belvedere, Wien, Inv.-Nr. 1788</w:t>
      </w:r>
    </w:p>
    <w:p w:rsidR="008875D5" w:rsidRPr="005D10E4" w:rsidRDefault="008875D5" w:rsidP="00B4163B">
      <w:pPr>
        <w:pStyle w:val="Listenabsatz"/>
        <w:numPr>
          <w:ilvl w:val="0"/>
          <w:numId w:val="24"/>
        </w:numPr>
        <w:autoSpaceDE w:val="0"/>
        <w:autoSpaceDN w:val="0"/>
        <w:adjustRightInd w:val="0"/>
        <w:spacing w:line="240" w:lineRule="auto"/>
        <w:rPr>
          <w:rFonts w:ascii="Apercu Pro" w:hAnsi="Apercu Pro" w:cs="ApercuPro"/>
          <w:sz w:val="22"/>
        </w:rPr>
      </w:pPr>
      <w:r w:rsidRPr="005D10E4">
        <w:rPr>
          <w:rFonts w:ascii="Apercu Pro" w:hAnsi="Apercu Pro" w:cs="ApercuPro-Bold"/>
          <w:b/>
          <w:bCs/>
          <w:sz w:val="22"/>
        </w:rPr>
        <w:t xml:space="preserve">Francesco Zuccarelli </w:t>
      </w:r>
      <w:r w:rsidRPr="005D10E4">
        <w:rPr>
          <w:rFonts w:ascii="Apercu Pro" w:hAnsi="Apercu Pro" w:cs="ApercuPro"/>
          <w:b/>
          <w:sz w:val="22"/>
        </w:rPr>
        <w:t>(1702–1788)</w:t>
      </w:r>
      <w:r w:rsidRPr="005D10E4">
        <w:rPr>
          <w:rFonts w:ascii="Apercu Pro" w:hAnsi="Apercu Pro" w:cs="ApercuPro"/>
          <w:sz w:val="22"/>
        </w:rPr>
        <w:t xml:space="preserve">, </w:t>
      </w:r>
      <w:r w:rsidRPr="005D10E4">
        <w:rPr>
          <w:rFonts w:ascii="Apercu Pro" w:hAnsi="Apercu Pro" w:cs="ApercuPro-Bold"/>
          <w:bCs/>
          <w:i/>
          <w:sz w:val="22"/>
        </w:rPr>
        <w:t>Flusslandschaft mit Hirten</w:t>
      </w:r>
      <w:r w:rsidRPr="005D10E4">
        <w:rPr>
          <w:rFonts w:ascii="Apercu Pro" w:hAnsi="Apercu Pro" w:cs="ApercuPro"/>
          <w:sz w:val="22"/>
        </w:rPr>
        <w:t xml:space="preserve">, </w:t>
      </w:r>
      <w:r w:rsidRPr="005D10E4">
        <w:rPr>
          <w:rFonts w:ascii="Apercu Pro" w:hAnsi="Apercu Pro" w:cs="ApercuPro-Bold"/>
          <w:bCs/>
          <w:sz w:val="22"/>
        </w:rPr>
        <w:t>Öl/Leinwand</w:t>
      </w:r>
      <w:r w:rsidRPr="005D10E4">
        <w:rPr>
          <w:rFonts w:ascii="Apercu Pro" w:hAnsi="Apercu Pro" w:cs="ApercuPro"/>
          <w:sz w:val="22"/>
        </w:rPr>
        <w:t>, Residenzgalerie Salzburg, Inv.-Nr. 327</w:t>
      </w:r>
    </w:p>
    <w:p w:rsidR="00567913" w:rsidRPr="005D10E4" w:rsidRDefault="00567913" w:rsidP="00955273">
      <w:pPr>
        <w:autoSpaceDE w:val="0"/>
        <w:autoSpaceDN w:val="0"/>
        <w:adjustRightInd w:val="0"/>
        <w:spacing w:line="240" w:lineRule="auto"/>
        <w:rPr>
          <w:rFonts w:ascii="Apercu Pro" w:hAnsi="Apercu Pro"/>
          <w:sz w:val="22"/>
          <w:lang w:eastAsia="ko-KR"/>
        </w:rPr>
      </w:pPr>
    </w:p>
    <w:p w:rsidR="00955273" w:rsidRPr="005D10E4" w:rsidRDefault="00955273" w:rsidP="00955273">
      <w:pPr>
        <w:autoSpaceDE w:val="0"/>
        <w:autoSpaceDN w:val="0"/>
        <w:adjustRightInd w:val="0"/>
        <w:spacing w:line="240" w:lineRule="auto"/>
        <w:rPr>
          <w:rFonts w:ascii="Apercu Pro" w:hAnsi="Apercu Pro"/>
          <w:b/>
          <w:bCs/>
          <w:iCs/>
          <w:sz w:val="22"/>
          <w:lang w:eastAsia="ko-KR"/>
        </w:rPr>
      </w:pPr>
    </w:p>
    <w:p w:rsidR="00702EE1" w:rsidRPr="005D10E4" w:rsidRDefault="00702EE1" w:rsidP="00955273">
      <w:pPr>
        <w:autoSpaceDE w:val="0"/>
        <w:autoSpaceDN w:val="0"/>
        <w:adjustRightInd w:val="0"/>
        <w:spacing w:line="240" w:lineRule="auto"/>
        <w:rPr>
          <w:rFonts w:ascii="Apercu Pro" w:hAnsi="Apercu Pro"/>
          <w:b/>
          <w:bCs/>
          <w:iCs/>
          <w:sz w:val="22"/>
          <w:lang w:eastAsia="ko-KR"/>
        </w:rPr>
      </w:pPr>
    </w:p>
    <w:p w:rsidR="00702EE1" w:rsidRPr="005D10E4" w:rsidRDefault="00B4163B" w:rsidP="005D10E4">
      <w:pPr>
        <w:pStyle w:val="Listenabsatz"/>
        <w:numPr>
          <w:ilvl w:val="0"/>
          <w:numId w:val="26"/>
        </w:numPr>
        <w:autoSpaceDE w:val="0"/>
        <w:autoSpaceDN w:val="0"/>
        <w:adjustRightInd w:val="0"/>
        <w:spacing w:line="240" w:lineRule="auto"/>
        <w:rPr>
          <w:rFonts w:ascii="Apercu Pro" w:hAnsi="Apercu Pro"/>
          <w:b/>
          <w:bCs/>
          <w:iCs/>
          <w:sz w:val="28"/>
          <w:lang w:eastAsia="ko-KR"/>
        </w:rPr>
      </w:pPr>
      <w:r w:rsidRPr="005D10E4">
        <w:rPr>
          <w:rFonts w:ascii="Apercu Pro" w:hAnsi="Apercu Pro"/>
          <w:b/>
          <w:bCs/>
          <w:iCs/>
          <w:sz w:val="28"/>
          <w:lang w:eastAsia="ko-KR"/>
        </w:rPr>
        <w:t xml:space="preserve">RAUM 5 </w:t>
      </w:r>
      <w:r w:rsidR="00702EE1" w:rsidRPr="005D10E4">
        <w:rPr>
          <w:rFonts w:ascii="Apercu Pro" w:hAnsi="Apercu Pro"/>
          <w:b/>
          <w:bCs/>
          <w:iCs/>
          <w:sz w:val="28"/>
          <w:lang w:eastAsia="ko-KR"/>
        </w:rPr>
        <w:t>–</w:t>
      </w:r>
      <w:r w:rsidRPr="005D10E4">
        <w:rPr>
          <w:rFonts w:ascii="Apercu Pro" w:hAnsi="Apercu Pro"/>
          <w:b/>
          <w:bCs/>
          <w:iCs/>
          <w:sz w:val="28"/>
          <w:lang w:eastAsia="ko-KR"/>
        </w:rPr>
        <w:t xml:space="preserve"> </w:t>
      </w:r>
      <w:r w:rsidR="00C21D09" w:rsidRPr="005D10E4">
        <w:rPr>
          <w:rFonts w:ascii="Apercu Pro" w:hAnsi="Apercu Pro"/>
          <w:b/>
          <w:bCs/>
          <w:iCs/>
          <w:sz w:val="28"/>
          <w:lang w:eastAsia="ko-KR"/>
        </w:rPr>
        <w:t>STUDIO</w:t>
      </w:r>
    </w:p>
    <w:p w:rsidR="00671811" w:rsidRPr="004F3225" w:rsidRDefault="00B4163B" w:rsidP="005D10E4">
      <w:pPr>
        <w:autoSpaceDE w:val="0"/>
        <w:autoSpaceDN w:val="0"/>
        <w:adjustRightInd w:val="0"/>
        <w:spacing w:line="240" w:lineRule="auto"/>
        <w:ind w:firstLine="708"/>
        <w:rPr>
          <w:rFonts w:ascii="Apercu Pro" w:hAnsi="Apercu Pro"/>
          <w:b/>
          <w:bCs/>
          <w:iCs/>
          <w:lang w:eastAsia="ko-KR"/>
        </w:rPr>
      </w:pPr>
      <w:r w:rsidRPr="004F3225">
        <w:rPr>
          <w:rFonts w:ascii="Apercu Pro" w:hAnsi="Apercu Pro"/>
          <w:b/>
          <w:bCs/>
          <w:iCs/>
          <w:lang w:eastAsia="ko-KR"/>
        </w:rPr>
        <w:t>Fotobox</w:t>
      </w:r>
    </w:p>
    <w:p w:rsidR="005F5E10" w:rsidRPr="005D10E4" w:rsidRDefault="005F5E10" w:rsidP="00955273">
      <w:pPr>
        <w:autoSpaceDE w:val="0"/>
        <w:autoSpaceDN w:val="0"/>
        <w:adjustRightInd w:val="0"/>
        <w:spacing w:line="240" w:lineRule="auto"/>
        <w:rPr>
          <w:rFonts w:ascii="Apercu Pro" w:hAnsi="Apercu Pro"/>
          <w:bCs/>
          <w:iCs/>
          <w:sz w:val="22"/>
          <w:lang w:eastAsia="ko-KR"/>
        </w:rPr>
      </w:pPr>
    </w:p>
    <w:p w:rsidR="007903DF" w:rsidRPr="005D10E4" w:rsidRDefault="007903DF" w:rsidP="00955273">
      <w:pPr>
        <w:autoSpaceDE w:val="0"/>
        <w:autoSpaceDN w:val="0"/>
        <w:adjustRightInd w:val="0"/>
        <w:spacing w:line="240" w:lineRule="auto"/>
        <w:rPr>
          <w:rFonts w:ascii="Apercu Pro" w:hAnsi="Apercu Pro"/>
          <w:bCs/>
          <w:iCs/>
          <w:sz w:val="22"/>
          <w:lang w:eastAsia="ko-KR"/>
        </w:rPr>
      </w:pPr>
    </w:p>
    <w:p w:rsidR="008813AD" w:rsidRPr="005D10E4" w:rsidRDefault="008813AD" w:rsidP="00955273">
      <w:pPr>
        <w:autoSpaceDE w:val="0"/>
        <w:autoSpaceDN w:val="0"/>
        <w:adjustRightInd w:val="0"/>
        <w:spacing w:line="240" w:lineRule="auto"/>
        <w:rPr>
          <w:rFonts w:ascii="Apercu Pro" w:hAnsi="Apercu Pro"/>
          <w:bCs/>
          <w:iCs/>
          <w:sz w:val="22"/>
          <w:lang w:eastAsia="ko-KR"/>
        </w:rPr>
      </w:pPr>
      <w:bookmarkStart w:id="0" w:name="_GoBack"/>
      <w:bookmarkEnd w:id="0"/>
    </w:p>
    <w:p w:rsidR="00B844D3" w:rsidRPr="005D10E4" w:rsidRDefault="002B35E5" w:rsidP="00702EE1">
      <w:pPr>
        <w:pStyle w:val="Listenabsatz"/>
        <w:numPr>
          <w:ilvl w:val="0"/>
          <w:numId w:val="26"/>
        </w:numPr>
        <w:autoSpaceDE w:val="0"/>
        <w:autoSpaceDN w:val="0"/>
        <w:adjustRightInd w:val="0"/>
        <w:spacing w:line="240" w:lineRule="auto"/>
        <w:rPr>
          <w:rFonts w:ascii="Apercu Pro" w:hAnsi="Apercu Pro"/>
          <w:b/>
          <w:bCs/>
          <w:iCs/>
          <w:sz w:val="28"/>
          <w:lang w:eastAsia="ko-KR"/>
        </w:rPr>
      </w:pPr>
      <w:r w:rsidRPr="005D10E4">
        <w:rPr>
          <w:rFonts w:ascii="Apercu Pro" w:hAnsi="Apercu Pro"/>
          <w:b/>
          <w:bCs/>
          <w:iCs/>
          <w:sz w:val="28"/>
          <w:lang w:eastAsia="ko-KR"/>
        </w:rPr>
        <w:t>RAUM</w:t>
      </w:r>
      <w:r w:rsidR="00023244" w:rsidRPr="005D10E4">
        <w:rPr>
          <w:rFonts w:ascii="Apercu Pro" w:hAnsi="Apercu Pro"/>
          <w:b/>
          <w:bCs/>
          <w:iCs/>
          <w:sz w:val="28"/>
          <w:lang w:eastAsia="ko-KR"/>
        </w:rPr>
        <w:t xml:space="preserve"> </w:t>
      </w:r>
      <w:r w:rsidR="00B844D3" w:rsidRPr="005D10E4">
        <w:rPr>
          <w:rFonts w:ascii="Apercu Pro" w:hAnsi="Apercu Pro"/>
          <w:b/>
          <w:bCs/>
          <w:iCs/>
          <w:sz w:val="28"/>
          <w:lang w:eastAsia="ko-KR"/>
        </w:rPr>
        <w:t>6</w:t>
      </w:r>
    </w:p>
    <w:p w:rsidR="002908EA" w:rsidRPr="005D10E4" w:rsidRDefault="002908EA" w:rsidP="00702EE1">
      <w:pPr>
        <w:autoSpaceDE w:val="0"/>
        <w:autoSpaceDN w:val="0"/>
        <w:adjustRightInd w:val="0"/>
        <w:spacing w:line="240" w:lineRule="auto"/>
        <w:ind w:firstLine="708"/>
        <w:rPr>
          <w:rFonts w:ascii="Apercu Pro" w:eastAsia="FortescuePro" w:hAnsi="Apercu Pro" w:cs="FortescuePro"/>
          <w:b/>
          <w:szCs w:val="20"/>
        </w:rPr>
      </w:pPr>
      <w:r w:rsidRPr="005D10E4">
        <w:rPr>
          <w:rFonts w:ascii="Apercu Pro" w:eastAsia="FortescuePro" w:hAnsi="Apercu Pro" w:cs="FortescuePro"/>
          <w:b/>
          <w:szCs w:val="20"/>
        </w:rPr>
        <w:t>Wald – Wildnis - Naturphänomene</w:t>
      </w:r>
    </w:p>
    <w:p w:rsidR="00955273" w:rsidRDefault="00955273" w:rsidP="00955273">
      <w:pPr>
        <w:spacing w:line="240" w:lineRule="auto"/>
        <w:rPr>
          <w:rFonts w:ascii="Apercu Pro" w:hAnsi="Apercu Pro"/>
          <w:sz w:val="22"/>
        </w:rPr>
      </w:pPr>
    </w:p>
    <w:p w:rsidR="00613002" w:rsidRPr="00613002" w:rsidRDefault="00613002" w:rsidP="00955273">
      <w:pPr>
        <w:spacing w:line="240" w:lineRule="auto"/>
        <w:rPr>
          <w:rFonts w:ascii="Apercu Pro" w:hAnsi="Apercu Pro"/>
          <w:sz w:val="22"/>
        </w:rPr>
      </w:pPr>
    </w:p>
    <w:p w:rsidR="00B4163B" w:rsidRPr="004064AB" w:rsidRDefault="00B4163B" w:rsidP="00B4163B">
      <w:pPr>
        <w:spacing w:line="240" w:lineRule="auto"/>
        <w:rPr>
          <w:rFonts w:ascii="Apercu Pro" w:hAnsi="Apercu Pro"/>
          <w:b/>
        </w:rPr>
      </w:pPr>
      <w:r w:rsidRPr="004064AB">
        <w:rPr>
          <w:rFonts w:ascii="Apercu Pro" w:hAnsi="Apercu Pro"/>
          <w:b/>
        </w:rPr>
        <w:t>Waldlandschaft</w:t>
      </w:r>
    </w:p>
    <w:p w:rsidR="00B4163B" w:rsidRPr="00B4163B" w:rsidRDefault="00B4163B" w:rsidP="00B4163B">
      <w:pPr>
        <w:spacing w:line="240" w:lineRule="auto"/>
        <w:rPr>
          <w:rFonts w:ascii="Apercu Pro" w:hAnsi="Apercu Pro" w:cs="Arial"/>
          <w:sz w:val="22"/>
        </w:rPr>
      </w:pPr>
      <w:r w:rsidRPr="00B4163B">
        <w:rPr>
          <w:rFonts w:ascii="Apercu Pro" w:hAnsi="Apercu Pro" w:cs="Arial"/>
          <w:sz w:val="22"/>
        </w:rPr>
        <w:t>Die Walddarstellung in der mittelalterlichen Buch- und Tafelmalerei war zunächst stark stilisiert. Mit dem gotischen Realismus fanden Naturbeobachtungen Eingang in die Malerei. Erste naturalistische, autonome Walddarstellungen gestaltete Albrecht Dürer (1471–1528) in seinen Aquarellen.</w:t>
      </w:r>
    </w:p>
    <w:p w:rsidR="005D10E4" w:rsidRPr="005D10E4" w:rsidRDefault="005D10E4" w:rsidP="00B4163B">
      <w:pPr>
        <w:spacing w:line="240" w:lineRule="auto"/>
        <w:rPr>
          <w:rFonts w:ascii="Apercu Pro" w:hAnsi="Apercu Pro" w:cs="Arial"/>
          <w:sz w:val="16"/>
          <w:szCs w:val="16"/>
        </w:rPr>
      </w:pPr>
    </w:p>
    <w:p w:rsidR="00B4163B" w:rsidRPr="00B4163B" w:rsidRDefault="00B4163B" w:rsidP="00B4163B">
      <w:pPr>
        <w:spacing w:line="240" w:lineRule="auto"/>
        <w:rPr>
          <w:rFonts w:ascii="Apercu Pro" w:hAnsi="Apercu Pro" w:cs="Arial"/>
          <w:sz w:val="22"/>
        </w:rPr>
      </w:pPr>
      <w:r w:rsidRPr="00B4163B">
        <w:rPr>
          <w:rFonts w:ascii="Apercu Pro" w:hAnsi="Apercu Pro" w:cs="Arial"/>
          <w:sz w:val="22"/>
        </w:rPr>
        <w:t>In der Renaissance dienten Wälder in der Regel als Hintergrundfolie für biblische oder mythologische Szenen. Erst später wurde der Wald zu einem zentralen Handlungsraum sowie zum Stimmungs- und Gefühlsträger.</w:t>
      </w:r>
    </w:p>
    <w:p w:rsidR="00B4163B" w:rsidRPr="00B4163B" w:rsidRDefault="00B4163B" w:rsidP="00B4163B">
      <w:pPr>
        <w:spacing w:line="240" w:lineRule="auto"/>
        <w:rPr>
          <w:rFonts w:ascii="Apercu Pro" w:hAnsi="Apercu Pro" w:cs="Arial"/>
          <w:sz w:val="22"/>
        </w:rPr>
      </w:pPr>
      <w:r w:rsidRPr="00B4163B">
        <w:rPr>
          <w:rFonts w:ascii="Apercu Pro" w:hAnsi="Apercu Pro"/>
          <w:sz w:val="22"/>
        </w:rPr>
        <w:t>In der niederländischen Malerei um 1600 wurden Wald- und Baumdarstellungen zu einem wichtigen Thema.</w:t>
      </w:r>
      <w:r w:rsidRPr="00B4163B">
        <w:rPr>
          <w:rFonts w:ascii="Apercu Pro" w:hAnsi="Apercu Pro" w:cs="Arial"/>
          <w:sz w:val="22"/>
        </w:rPr>
        <w:t xml:space="preserve"> Die zunehmende Wertschätzung der Landschaftsmalerei im 17. Jahrhundert trug zur Herausbildung dieser Sondergattung bei.</w:t>
      </w:r>
    </w:p>
    <w:p w:rsidR="005D10E4" w:rsidRPr="005D10E4" w:rsidRDefault="005D10E4" w:rsidP="00B4163B">
      <w:pPr>
        <w:spacing w:line="240" w:lineRule="auto"/>
        <w:rPr>
          <w:rFonts w:ascii="Apercu Pro" w:hAnsi="Apercu Pro" w:cs="Arial"/>
          <w:sz w:val="16"/>
          <w:szCs w:val="16"/>
        </w:rPr>
      </w:pPr>
    </w:p>
    <w:p w:rsidR="00B4163B" w:rsidRPr="00B4163B" w:rsidRDefault="00B4163B" w:rsidP="00B4163B">
      <w:pPr>
        <w:spacing w:line="240" w:lineRule="auto"/>
        <w:rPr>
          <w:rFonts w:ascii="Apercu Pro" w:hAnsi="Apercu Pro" w:cs="Arial"/>
          <w:sz w:val="22"/>
        </w:rPr>
      </w:pPr>
      <w:r w:rsidRPr="00B4163B">
        <w:rPr>
          <w:rFonts w:ascii="Apercu Pro" w:hAnsi="Apercu Pro" w:cs="Arial"/>
          <w:sz w:val="22"/>
        </w:rPr>
        <w:t>Die Waldlandschaft im Barock wurde mit entsprechenden Staffageerzählungen versehen. Die Darstellung soll naturgetreu wirken, ist jedoch eine Kombination aus Naturwahrnehmung und gestalterischer Fantasie des Künstlers.</w:t>
      </w:r>
    </w:p>
    <w:p w:rsidR="005D10E4" w:rsidRPr="005D10E4" w:rsidRDefault="005D10E4" w:rsidP="00B4163B">
      <w:pPr>
        <w:spacing w:line="240" w:lineRule="auto"/>
        <w:rPr>
          <w:rFonts w:ascii="Apercu Pro" w:hAnsi="Apercu Pro" w:cs="Arial"/>
          <w:sz w:val="16"/>
          <w:szCs w:val="16"/>
        </w:rPr>
      </w:pPr>
    </w:p>
    <w:p w:rsidR="00B4163B" w:rsidRPr="00B4163B" w:rsidRDefault="00B4163B" w:rsidP="00B4163B">
      <w:pPr>
        <w:spacing w:line="240" w:lineRule="auto"/>
        <w:rPr>
          <w:rFonts w:ascii="Apercu Pro" w:hAnsi="Apercu Pro" w:cs="Arial"/>
          <w:sz w:val="22"/>
        </w:rPr>
      </w:pPr>
      <w:r w:rsidRPr="00B4163B">
        <w:rPr>
          <w:rFonts w:ascii="Apercu Pro" w:hAnsi="Apercu Pro" w:cs="Arial"/>
          <w:sz w:val="22"/>
        </w:rPr>
        <w:t>Österreichische Landschaftsmaler des 18. Jahrhunderts griffen in ihrer Bildfindung im Wesentlichen auf flämische und holländische Vorbilder zurück.</w:t>
      </w:r>
    </w:p>
    <w:p w:rsidR="00B4163B" w:rsidRPr="005D10E4" w:rsidRDefault="00B4163B" w:rsidP="00B4163B">
      <w:pPr>
        <w:spacing w:line="240" w:lineRule="auto"/>
        <w:rPr>
          <w:rFonts w:ascii="Apercu Pro" w:hAnsi="Apercu Pro"/>
          <w:sz w:val="22"/>
        </w:rPr>
      </w:pP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Jacques d’Arthois </w:t>
      </w:r>
      <w:r w:rsidRPr="00B4163B">
        <w:rPr>
          <w:rFonts w:ascii="Apercu Pro" w:hAnsi="Apercu Pro" w:cs="ApercuPro"/>
          <w:b/>
          <w:sz w:val="22"/>
        </w:rPr>
        <w:t>(1613–1686)</w:t>
      </w:r>
      <w:r w:rsidRPr="00B4163B">
        <w:rPr>
          <w:rFonts w:ascii="Apercu Pro" w:hAnsi="Apercu Pro" w:cs="ApercuPro"/>
          <w:sz w:val="22"/>
        </w:rPr>
        <w:t xml:space="preserve">, </w:t>
      </w:r>
      <w:r w:rsidRPr="00B4163B">
        <w:rPr>
          <w:rFonts w:ascii="Apercu Pro" w:hAnsi="Apercu Pro" w:cs="ApercuPro-Bold"/>
          <w:bCs/>
          <w:i/>
          <w:sz w:val="22"/>
        </w:rPr>
        <w:t>Der Wald von Soignies</w:t>
      </w:r>
      <w:r w:rsidRPr="00B4163B">
        <w:rPr>
          <w:rFonts w:ascii="Apercu Pro" w:hAnsi="Apercu Pro" w:cs="ApercuPro"/>
          <w:sz w:val="22"/>
        </w:rPr>
        <w:t xml:space="preserve">, </w:t>
      </w:r>
      <w:r w:rsidRPr="00B4163B">
        <w:rPr>
          <w:rFonts w:ascii="Apercu Pro" w:hAnsi="Apercu Pro" w:cs="ApercuPro-Bold"/>
          <w:bCs/>
          <w:sz w:val="22"/>
        </w:rPr>
        <w:t>Öl/Leinwand</w:t>
      </w:r>
      <w:r w:rsidRPr="00B4163B">
        <w:rPr>
          <w:rFonts w:ascii="Apercu Pro" w:hAnsi="Apercu Pro" w:cs="ApercuPro"/>
          <w:sz w:val="22"/>
        </w:rPr>
        <w:t>, Residenzgalerie Salzburg, Inv.-Nr. 493 – bis September 2021 zu sehen.</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lastRenderedPageBreak/>
        <w:t xml:space="preserve">Johann Evangelist Dorfmeister </w:t>
      </w:r>
      <w:r w:rsidRPr="00B4163B">
        <w:rPr>
          <w:rFonts w:ascii="Apercu Pro" w:hAnsi="Apercu Pro" w:cs="ApercuPro"/>
          <w:b/>
          <w:sz w:val="22"/>
        </w:rPr>
        <w:t>(um 1742–1765)</w:t>
      </w:r>
      <w:r w:rsidRPr="00B4163B">
        <w:rPr>
          <w:rFonts w:ascii="Apercu Pro" w:hAnsi="Apercu Pro" w:cs="ApercuPro"/>
          <w:sz w:val="22"/>
        </w:rPr>
        <w:t xml:space="preserve">, </w:t>
      </w:r>
      <w:r w:rsidRPr="00B4163B">
        <w:rPr>
          <w:rFonts w:ascii="Apercu Pro" w:hAnsi="Apercu Pro" w:cs="ApercuPro-Bold"/>
          <w:bCs/>
          <w:i/>
          <w:sz w:val="22"/>
        </w:rPr>
        <w:t>Baumlandschaft</w:t>
      </w:r>
      <w:r w:rsidRPr="00B4163B">
        <w:rPr>
          <w:rFonts w:ascii="Apercu Pro" w:hAnsi="Apercu Pro" w:cs="ApercuPro-Bold"/>
          <w:bCs/>
          <w:sz w:val="22"/>
        </w:rPr>
        <w:t xml:space="preserve">, </w:t>
      </w:r>
      <w:r w:rsidRPr="00B4163B">
        <w:rPr>
          <w:rFonts w:ascii="Apercu Pro" w:hAnsi="Apercu Pro" w:cs="ApercuPro"/>
          <w:sz w:val="22"/>
        </w:rPr>
        <w:t xml:space="preserve">um 1764, </w:t>
      </w:r>
      <w:r w:rsidRPr="00B4163B">
        <w:rPr>
          <w:rFonts w:ascii="Apercu Pro" w:hAnsi="Apercu Pro" w:cs="ApercuPro-Bold"/>
          <w:bCs/>
          <w:sz w:val="22"/>
        </w:rPr>
        <w:t>Öl/Leinwand</w:t>
      </w:r>
      <w:r w:rsidRPr="00B4163B">
        <w:rPr>
          <w:rFonts w:ascii="Apercu Pro" w:hAnsi="Apercu Pro" w:cs="ApercuPro"/>
          <w:sz w:val="22"/>
        </w:rPr>
        <w:t>, Belvedere, Wien, Inv.-Nr. 4188</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Jan Vermeer van Haarlem I. der Ältere </w:t>
      </w:r>
      <w:r w:rsidRPr="00B4163B">
        <w:rPr>
          <w:rFonts w:ascii="Apercu Pro" w:hAnsi="Apercu Pro" w:cs="ApercuPro"/>
          <w:b/>
          <w:sz w:val="22"/>
        </w:rPr>
        <w:t>(1628–1691)</w:t>
      </w:r>
      <w:r w:rsidRPr="00B4163B">
        <w:rPr>
          <w:rFonts w:ascii="Apercu Pro" w:hAnsi="Apercu Pro" w:cs="ApercuPro"/>
          <w:sz w:val="22"/>
        </w:rPr>
        <w:t xml:space="preserve">, </w:t>
      </w:r>
      <w:r w:rsidRPr="00B4163B">
        <w:rPr>
          <w:rFonts w:ascii="Apercu Pro" w:hAnsi="Apercu Pro" w:cs="ApercuPro-Bold"/>
          <w:bCs/>
          <w:i/>
          <w:sz w:val="22"/>
        </w:rPr>
        <w:t>Waldlandschaft mit Figuren</w:t>
      </w:r>
      <w:r w:rsidRPr="00B4163B">
        <w:rPr>
          <w:rFonts w:ascii="Apercu Pro" w:hAnsi="Apercu Pro" w:cs="ApercuPro"/>
          <w:sz w:val="22"/>
        </w:rPr>
        <w:t xml:space="preserve">, </w:t>
      </w:r>
      <w:r w:rsidRPr="00B4163B">
        <w:rPr>
          <w:rFonts w:ascii="Apercu Pro" w:hAnsi="Apercu Pro" w:cs="ApercuPro-Bold"/>
          <w:bCs/>
          <w:sz w:val="22"/>
        </w:rPr>
        <w:t>Öl/Eichenholz</w:t>
      </w:r>
      <w:r w:rsidRPr="00B4163B">
        <w:rPr>
          <w:rFonts w:ascii="Apercu Pro" w:hAnsi="Apercu Pro" w:cs="ApercuPro"/>
          <w:sz w:val="22"/>
        </w:rPr>
        <w:t>, Residenzgalerie Salzburg, Inv.-Nr. 555</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Johann Jakob Hartmann </w:t>
      </w:r>
      <w:r w:rsidRPr="00B4163B">
        <w:rPr>
          <w:rFonts w:ascii="Apercu Pro" w:hAnsi="Apercu Pro" w:cs="ApercuPro"/>
          <w:b/>
          <w:sz w:val="22"/>
        </w:rPr>
        <w:t>(um 1658–nach 1736)</w:t>
      </w:r>
      <w:r w:rsidRPr="00B4163B">
        <w:rPr>
          <w:rFonts w:ascii="Apercu Pro" w:hAnsi="Apercu Pro" w:cs="ApercuPro"/>
          <w:sz w:val="22"/>
        </w:rPr>
        <w:t xml:space="preserve">, </w:t>
      </w:r>
      <w:r w:rsidRPr="00B4163B">
        <w:rPr>
          <w:rFonts w:ascii="Apercu Pro" w:hAnsi="Apercu Pro" w:cs="ApercuPro-Bold"/>
          <w:bCs/>
          <w:i/>
          <w:sz w:val="22"/>
        </w:rPr>
        <w:t>Marketenderlager am Waldrand</w:t>
      </w:r>
      <w:r w:rsidRPr="00B4163B">
        <w:rPr>
          <w:rFonts w:ascii="Apercu Pro" w:hAnsi="Apercu Pro" w:cs="ApercuPro-Bold"/>
          <w:bCs/>
          <w:sz w:val="22"/>
        </w:rPr>
        <w:t xml:space="preserve">, Öl/Eichenholz, </w:t>
      </w:r>
      <w:r w:rsidRPr="00B4163B">
        <w:rPr>
          <w:rFonts w:ascii="Apercu Pro" w:hAnsi="Apercu Pro" w:cs="ApercuPro"/>
          <w:sz w:val="22"/>
        </w:rPr>
        <w:t>Belvedere, Wien, Inv.-Nr. 4180 – ab September 2021 zu sehen.</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Martin von Molitor </w:t>
      </w:r>
      <w:r w:rsidRPr="00B4163B">
        <w:rPr>
          <w:rFonts w:ascii="Apercu Pro" w:hAnsi="Apercu Pro" w:cs="ApercuPro"/>
          <w:b/>
          <w:sz w:val="22"/>
        </w:rPr>
        <w:t>(1759–1812)</w:t>
      </w:r>
      <w:r w:rsidRPr="00B4163B">
        <w:rPr>
          <w:rFonts w:ascii="Apercu Pro" w:hAnsi="Apercu Pro" w:cs="ApercuPro"/>
          <w:sz w:val="22"/>
        </w:rPr>
        <w:t xml:space="preserve">, </w:t>
      </w:r>
      <w:r w:rsidRPr="00B4163B">
        <w:rPr>
          <w:rFonts w:ascii="Apercu Pro" w:hAnsi="Apercu Pro" w:cs="ApercuPro-Bold"/>
          <w:bCs/>
          <w:i/>
          <w:sz w:val="22"/>
        </w:rPr>
        <w:t>Landschaft</w:t>
      </w:r>
      <w:r w:rsidRPr="00B4163B">
        <w:rPr>
          <w:rFonts w:ascii="Apercu Pro" w:hAnsi="Apercu Pro" w:cs="ApercuPro-Bold"/>
          <w:bCs/>
          <w:sz w:val="22"/>
        </w:rPr>
        <w:t xml:space="preserve">, Radierung, </w:t>
      </w:r>
      <w:r w:rsidRPr="00B4163B">
        <w:rPr>
          <w:rFonts w:ascii="Apercu Pro" w:hAnsi="Apercu Pro" w:cs="ApercuPro"/>
          <w:sz w:val="22"/>
        </w:rPr>
        <w:t>Belvedere, Wien, Inv.-Nr. 7180i</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Martin von Molitor </w:t>
      </w:r>
      <w:r w:rsidRPr="00B4163B">
        <w:rPr>
          <w:rFonts w:ascii="Apercu Pro" w:hAnsi="Apercu Pro" w:cs="ApercuPro"/>
          <w:b/>
          <w:sz w:val="22"/>
        </w:rPr>
        <w:t>(1759–1812)</w:t>
      </w:r>
      <w:r w:rsidRPr="00B4163B">
        <w:rPr>
          <w:rFonts w:ascii="Apercu Pro" w:hAnsi="Apercu Pro" w:cs="ApercuPro"/>
          <w:sz w:val="22"/>
        </w:rPr>
        <w:t xml:space="preserve">, </w:t>
      </w:r>
      <w:r w:rsidRPr="00B4163B">
        <w:rPr>
          <w:rFonts w:ascii="Apercu Pro" w:hAnsi="Apercu Pro" w:cs="ApercuPro-Bold"/>
          <w:bCs/>
          <w:i/>
          <w:sz w:val="22"/>
        </w:rPr>
        <w:t>Landschaft</w:t>
      </w:r>
      <w:r w:rsidRPr="00B4163B">
        <w:rPr>
          <w:rFonts w:ascii="Apercu Pro" w:hAnsi="Apercu Pro" w:cs="ApercuPro-Bold"/>
          <w:bCs/>
          <w:sz w:val="22"/>
        </w:rPr>
        <w:t xml:space="preserve">, Radierung, </w:t>
      </w:r>
      <w:r w:rsidRPr="00B4163B">
        <w:rPr>
          <w:rFonts w:ascii="Apercu Pro" w:hAnsi="Apercu Pro" w:cs="ApercuPro"/>
          <w:sz w:val="22"/>
        </w:rPr>
        <w:t>Belvedere, Wien, Inv.-Nr. 7180j</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Joseph Mössmer </w:t>
      </w:r>
      <w:r w:rsidRPr="00B4163B">
        <w:rPr>
          <w:rFonts w:ascii="Apercu Pro" w:hAnsi="Apercu Pro" w:cs="ApercuPro"/>
          <w:b/>
          <w:sz w:val="22"/>
        </w:rPr>
        <w:t>(1780–1845)</w:t>
      </w:r>
      <w:r w:rsidRPr="00B4163B">
        <w:rPr>
          <w:rFonts w:ascii="Apercu Pro" w:hAnsi="Apercu Pro" w:cs="ApercuPro"/>
          <w:sz w:val="22"/>
        </w:rPr>
        <w:t xml:space="preserve">, </w:t>
      </w:r>
      <w:r w:rsidRPr="00B4163B">
        <w:rPr>
          <w:rFonts w:ascii="Apercu Pro" w:hAnsi="Apercu Pro" w:cs="ApercuPro-Bold"/>
          <w:bCs/>
          <w:i/>
          <w:sz w:val="22"/>
        </w:rPr>
        <w:t>Waldige Berglandschaft mit Ruine</w:t>
      </w:r>
      <w:r w:rsidRPr="00B4163B">
        <w:rPr>
          <w:rFonts w:ascii="Apercu Pro" w:hAnsi="Apercu Pro" w:cs="ApercuPro-Bold"/>
          <w:bCs/>
          <w:sz w:val="22"/>
        </w:rPr>
        <w:t xml:space="preserve">, </w:t>
      </w:r>
      <w:r w:rsidRPr="00B4163B">
        <w:rPr>
          <w:rFonts w:ascii="Apercu Pro" w:hAnsi="Apercu Pro" w:cs="ApercuPro"/>
          <w:sz w:val="22"/>
        </w:rPr>
        <w:t xml:space="preserve">1829, </w:t>
      </w:r>
      <w:r w:rsidRPr="00B4163B">
        <w:rPr>
          <w:rFonts w:ascii="Apercu Pro" w:hAnsi="Apercu Pro" w:cs="ApercuPro-Bold"/>
          <w:bCs/>
          <w:sz w:val="22"/>
        </w:rPr>
        <w:t xml:space="preserve">Öl/Leinwand, </w:t>
      </w:r>
      <w:r w:rsidRPr="00B4163B">
        <w:rPr>
          <w:rFonts w:ascii="Apercu Pro" w:hAnsi="Apercu Pro" w:cs="ApercuPro"/>
          <w:sz w:val="22"/>
        </w:rPr>
        <w:t>Belvedere, Wien, Inv.-Nr. 3315</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Maximilian Joseph Schinnagl </w:t>
      </w:r>
      <w:r w:rsidRPr="00B4163B">
        <w:rPr>
          <w:rFonts w:ascii="Apercu Pro" w:hAnsi="Apercu Pro" w:cs="ApercuPro"/>
          <w:b/>
          <w:sz w:val="22"/>
        </w:rPr>
        <w:t>(1697–1762)</w:t>
      </w:r>
      <w:r w:rsidRPr="00B4163B">
        <w:rPr>
          <w:rFonts w:ascii="Apercu Pro" w:hAnsi="Apercu Pro" w:cs="ApercuPro"/>
          <w:sz w:val="22"/>
        </w:rPr>
        <w:t xml:space="preserve">, </w:t>
      </w:r>
      <w:r w:rsidRPr="00B4163B">
        <w:rPr>
          <w:rFonts w:ascii="Apercu Pro" w:hAnsi="Apercu Pro" w:cs="ApercuPro-Bold"/>
          <w:bCs/>
          <w:i/>
          <w:sz w:val="22"/>
        </w:rPr>
        <w:t>Waldlandschaft mit Gewässer rechts</w:t>
      </w:r>
      <w:r w:rsidRPr="00B4163B">
        <w:rPr>
          <w:rFonts w:ascii="Apercu Pro" w:hAnsi="Apercu Pro" w:cs="ApercuPro-Bold"/>
          <w:bCs/>
          <w:sz w:val="22"/>
        </w:rPr>
        <w:t xml:space="preserve">, Öl/Leinwand, </w:t>
      </w:r>
      <w:r w:rsidRPr="00B4163B">
        <w:rPr>
          <w:rFonts w:ascii="Apercu Pro" w:hAnsi="Apercu Pro" w:cs="ApercuPro"/>
          <w:sz w:val="22"/>
        </w:rPr>
        <w:t>Belvedere, Wien, Inv.-Nr. 4143</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Maximilian Joseph Schinnagl </w:t>
      </w:r>
      <w:r w:rsidRPr="00B4163B">
        <w:rPr>
          <w:rFonts w:ascii="Apercu Pro" w:hAnsi="Apercu Pro" w:cs="ApercuPro"/>
          <w:b/>
          <w:sz w:val="22"/>
        </w:rPr>
        <w:t>(1697–1762)</w:t>
      </w:r>
      <w:r w:rsidRPr="00B4163B">
        <w:rPr>
          <w:rFonts w:ascii="Apercu Pro" w:hAnsi="Apercu Pro" w:cs="ApercuPro"/>
          <w:sz w:val="22"/>
        </w:rPr>
        <w:t xml:space="preserve">, </w:t>
      </w:r>
      <w:r w:rsidRPr="00B4163B">
        <w:rPr>
          <w:rFonts w:ascii="Apercu Pro" w:hAnsi="Apercu Pro" w:cs="ApercuPro-Bold"/>
          <w:bCs/>
          <w:i/>
          <w:sz w:val="22"/>
        </w:rPr>
        <w:t>Waldlandschaft mit Gewässer links</w:t>
      </w:r>
      <w:r w:rsidRPr="00B4163B">
        <w:rPr>
          <w:rFonts w:ascii="Apercu Pro" w:hAnsi="Apercu Pro" w:cs="ApercuPro-Bold"/>
          <w:bCs/>
          <w:sz w:val="22"/>
        </w:rPr>
        <w:t xml:space="preserve">, Öl/Leinwand, </w:t>
      </w:r>
      <w:r w:rsidRPr="00B4163B">
        <w:rPr>
          <w:rFonts w:ascii="Apercu Pro" w:hAnsi="Apercu Pro" w:cs="ApercuPro"/>
          <w:sz w:val="22"/>
        </w:rPr>
        <w:t>Belvedere, Wien, Inv.-Nr. 4167a</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Ferdinand Georg Waldmüller </w:t>
      </w:r>
      <w:r w:rsidRPr="00B4163B">
        <w:rPr>
          <w:rFonts w:ascii="Apercu Pro" w:hAnsi="Apercu Pro" w:cs="ApercuPro"/>
          <w:b/>
          <w:sz w:val="22"/>
        </w:rPr>
        <w:t>(1793–1865)</w:t>
      </w:r>
      <w:r w:rsidRPr="00B4163B">
        <w:rPr>
          <w:rFonts w:ascii="Apercu Pro" w:hAnsi="Apercu Pro" w:cs="ApercuPro"/>
          <w:sz w:val="22"/>
        </w:rPr>
        <w:t xml:space="preserve">, </w:t>
      </w:r>
      <w:r w:rsidRPr="00B4163B">
        <w:rPr>
          <w:rFonts w:ascii="Apercu Pro" w:hAnsi="Apercu Pro" w:cs="ApercuPro-Bold"/>
          <w:bCs/>
          <w:i/>
          <w:sz w:val="22"/>
        </w:rPr>
        <w:t>Waldlandschaft mit Mädchen</w:t>
      </w:r>
      <w:r w:rsidRPr="00B4163B">
        <w:rPr>
          <w:rFonts w:ascii="Apercu Pro" w:hAnsi="Apercu Pro" w:cs="ApercuPro-Bold"/>
          <w:bCs/>
          <w:sz w:val="22"/>
        </w:rPr>
        <w:t xml:space="preserve">, </w:t>
      </w:r>
      <w:r w:rsidRPr="00B4163B">
        <w:rPr>
          <w:rFonts w:ascii="Apercu Pro" w:hAnsi="Apercu Pro" w:cs="ApercuPro"/>
          <w:sz w:val="22"/>
        </w:rPr>
        <w:t xml:space="preserve">1822, </w:t>
      </w:r>
      <w:r w:rsidRPr="00B4163B">
        <w:rPr>
          <w:rFonts w:ascii="Apercu Pro" w:hAnsi="Apercu Pro" w:cs="ApercuPro-Bold"/>
          <w:bCs/>
          <w:sz w:val="22"/>
        </w:rPr>
        <w:t xml:space="preserve">Öl/Holz, </w:t>
      </w:r>
      <w:r w:rsidRPr="00B4163B">
        <w:rPr>
          <w:rFonts w:ascii="Apercu Pro" w:hAnsi="Apercu Pro" w:cs="ApercuPro"/>
          <w:sz w:val="22"/>
        </w:rPr>
        <w:t>Residenzgalerie Salzburg, Inv.-Nr. 283</w:t>
      </w:r>
    </w:p>
    <w:p w:rsidR="00B4163B" w:rsidRDefault="00B4163B" w:rsidP="00B4163B">
      <w:pPr>
        <w:spacing w:line="240" w:lineRule="auto"/>
        <w:rPr>
          <w:rFonts w:ascii="Apercu Pro" w:hAnsi="Apercu Pro"/>
          <w:sz w:val="22"/>
        </w:rPr>
      </w:pPr>
    </w:p>
    <w:p w:rsidR="00613002" w:rsidRPr="00B4163B" w:rsidRDefault="00613002" w:rsidP="00B4163B">
      <w:pPr>
        <w:spacing w:line="240" w:lineRule="auto"/>
        <w:rPr>
          <w:rFonts w:ascii="Apercu Pro" w:hAnsi="Apercu Pro"/>
          <w:sz w:val="22"/>
        </w:rPr>
      </w:pPr>
    </w:p>
    <w:p w:rsidR="00B4163B" w:rsidRPr="004064AB" w:rsidRDefault="00B4163B" w:rsidP="00B4163B">
      <w:pPr>
        <w:spacing w:line="240" w:lineRule="auto"/>
        <w:rPr>
          <w:rFonts w:ascii="Apercu Pro" w:hAnsi="Apercu Pro"/>
          <w:b/>
        </w:rPr>
      </w:pPr>
      <w:r w:rsidRPr="004064AB">
        <w:rPr>
          <w:rFonts w:ascii="Apercu Pro" w:hAnsi="Apercu Pro"/>
          <w:b/>
        </w:rPr>
        <w:t>Wildnis – pittoresk und erhaben</w:t>
      </w:r>
    </w:p>
    <w:p w:rsidR="00B4163B" w:rsidRPr="00B4163B" w:rsidRDefault="00B4163B" w:rsidP="00B4163B">
      <w:pPr>
        <w:spacing w:line="240" w:lineRule="auto"/>
        <w:rPr>
          <w:rFonts w:ascii="Apercu Pro" w:hAnsi="Apercu Pro" w:cs="Arial"/>
          <w:sz w:val="22"/>
        </w:rPr>
      </w:pPr>
      <w:r w:rsidRPr="00B4163B">
        <w:rPr>
          <w:rFonts w:ascii="Apercu Pro" w:eastAsia="Calibri" w:hAnsi="Apercu Pro" w:cs="Arial"/>
          <w:sz w:val="22"/>
          <w:lang w:val="de-DE"/>
        </w:rPr>
        <w:t xml:space="preserve">Landschaftsmotive, nach denen das Pittoreske (Malerische) wie das Erhabene geradezu verlangen, sind Berg, Gebirge und Wasserfall – Symbole reiner, ungezähmter Natur. </w:t>
      </w:r>
      <w:r w:rsidRPr="00B4163B">
        <w:rPr>
          <w:rFonts w:ascii="Apercu Pro" w:hAnsi="Apercu Pro" w:cs="Arial"/>
          <w:sz w:val="22"/>
        </w:rPr>
        <w:t>Die entfesselten Kräfte, Sinnbild für den göttlich geregelten Kreislauf, mahnen allegorisch die Nichtigkeit menschlichen Lebens an. Im pittoresken Bildausschnitt finden sich herausragende Einzelheiten der Natur in einer künstlerischen Komposition zusammengefasst. Gleichzeitig entwickelt das Pittoreske eine besondere Empfänglichkeit für Lichtkontraste und fragmentarische Szenen.</w:t>
      </w:r>
    </w:p>
    <w:p w:rsidR="00B4163B" w:rsidRPr="00B4163B" w:rsidRDefault="00B4163B" w:rsidP="00B4163B">
      <w:pPr>
        <w:spacing w:line="240" w:lineRule="auto"/>
        <w:rPr>
          <w:rFonts w:ascii="Apercu Pro" w:hAnsi="Apercu Pro" w:cs="Arial"/>
          <w:sz w:val="22"/>
        </w:rPr>
      </w:pPr>
      <w:r w:rsidRPr="00B4163B">
        <w:rPr>
          <w:rFonts w:ascii="Apercu Pro" w:hAnsi="Apercu Pro" w:cs="Arial"/>
          <w:sz w:val="22"/>
        </w:rPr>
        <w:t xml:space="preserve">Im Barock und Rokoko schätzte man das Kokettieren mit der Angst als ein Wechselspiel von Lust und Schauder. </w:t>
      </w:r>
      <w:r w:rsidRPr="00B4163B">
        <w:rPr>
          <w:rFonts w:ascii="Apercu Pro" w:eastAsia="Calibri" w:hAnsi="Apercu Pro" w:cs="Arial"/>
          <w:sz w:val="22"/>
          <w:lang w:val="de-DE"/>
        </w:rPr>
        <w:t xml:space="preserve">Mit der Aufklärung und dem zunehmenden Interesse an geologischen und botanischen Phänomenen kam es zu einer erweiterten Wahrnehmung von Landschaft. Ein neuartiges Verhältnis zwischen Mensch und Natur entwickelte sich: </w:t>
      </w:r>
      <w:r w:rsidRPr="00B4163B">
        <w:rPr>
          <w:rFonts w:ascii="Apercu Pro" w:hAnsi="Apercu Pro" w:cs="Arial"/>
          <w:sz w:val="22"/>
        </w:rPr>
        <w:t>Die Landschaft wurde ästhetisiert und das in der Natur Gesehene dokumentiert.</w:t>
      </w:r>
    </w:p>
    <w:p w:rsidR="00B4163B" w:rsidRPr="00B4163B" w:rsidRDefault="00B4163B" w:rsidP="00B4163B">
      <w:pPr>
        <w:spacing w:line="240" w:lineRule="auto"/>
        <w:rPr>
          <w:rFonts w:ascii="Apercu Pro" w:hAnsi="Apercu Pro"/>
          <w:sz w:val="22"/>
        </w:rPr>
      </w:pP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Anton Faistenberger </w:t>
      </w:r>
      <w:r w:rsidRPr="00B4163B">
        <w:rPr>
          <w:rFonts w:ascii="Apercu Pro" w:hAnsi="Apercu Pro" w:cs="ApercuPro"/>
          <w:b/>
          <w:sz w:val="22"/>
        </w:rPr>
        <w:t>(1663–1708)</w:t>
      </w:r>
      <w:r w:rsidRPr="00B4163B">
        <w:rPr>
          <w:rFonts w:ascii="Apercu Pro" w:hAnsi="Apercu Pro" w:cs="ApercuPro"/>
          <w:sz w:val="22"/>
        </w:rPr>
        <w:t xml:space="preserve">, </w:t>
      </w:r>
      <w:r w:rsidRPr="00B4163B">
        <w:rPr>
          <w:rFonts w:ascii="Apercu Pro" w:hAnsi="Apercu Pro" w:cs="ApercuPro-Bold"/>
          <w:bCs/>
          <w:i/>
          <w:sz w:val="22"/>
        </w:rPr>
        <w:t>Landschaft mit Überfall</w:t>
      </w:r>
      <w:r w:rsidRPr="00B4163B">
        <w:rPr>
          <w:rFonts w:ascii="Apercu Pro" w:hAnsi="Apercu Pro" w:cs="ApercuPro-Bold"/>
          <w:bCs/>
          <w:sz w:val="22"/>
        </w:rPr>
        <w:t xml:space="preserve">, </w:t>
      </w:r>
      <w:r w:rsidRPr="00B4163B">
        <w:rPr>
          <w:rFonts w:ascii="Apercu Pro" w:hAnsi="Apercu Pro" w:cs="ApercuPro"/>
          <w:sz w:val="22"/>
        </w:rPr>
        <w:t xml:space="preserve">um 1700, </w:t>
      </w:r>
      <w:r w:rsidRPr="00B4163B">
        <w:rPr>
          <w:rFonts w:ascii="Apercu Pro" w:hAnsi="Apercu Pro" w:cs="ApercuPro-Bold"/>
          <w:bCs/>
          <w:sz w:val="22"/>
        </w:rPr>
        <w:t xml:space="preserve">Öl/Leinwand, </w:t>
      </w:r>
      <w:r w:rsidRPr="00B4163B">
        <w:rPr>
          <w:rFonts w:ascii="Apercu Pro" w:hAnsi="Apercu Pro" w:cs="ApercuPro"/>
          <w:sz w:val="22"/>
        </w:rPr>
        <w:t>Belvedere, Wien, Inv.-Nr. 4142</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Jacob Isaacksz. van Ruisdael </w:t>
      </w:r>
      <w:r w:rsidRPr="00B4163B">
        <w:rPr>
          <w:rFonts w:ascii="Apercu Pro" w:hAnsi="Apercu Pro" w:cs="ApercuPro"/>
          <w:b/>
          <w:sz w:val="22"/>
        </w:rPr>
        <w:t>(1629–1682)</w:t>
      </w:r>
      <w:r w:rsidRPr="00B4163B">
        <w:rPr>
          <w:rFonts w:ascii="Apercu Pro" w:hAnsi="Apercu Pro" w:cs="ApercuPro"/>
          <w:sz w:val="22"/>
        </w:rPr>
        <w:t xml:space="preserve">, </w:t>
      </w:r>
      <w:r w:rsidRPr="00B4163B">
        <w:rPr>
          <w:rFonts w:ascii="Apercu Pro" w:hAnsi="Apercu Pro" w:cs="ApercuPro-Bold"/>
          <w:bCs/>
          <w:i/>
          <w:sz w:val="22"/>
        </w:rPr>
        <w:t>Norwegische Landschaft mit Wasserfall</w:t>
      </w:r>
      <w:r w:rsidRPr="00B4163B">
        <w:rPr>
          <w:rFonts w:ascii="Apercu Pro" w:hAnsi="Apercu Pro" w:cs="ApercuPro-Bold"/>
          <w:bCs/>
          <w:sz w:val="22"/>
        </w:rPr>
        <w:t xml:space="preserve">, Öl/Leinwand, </w:t>
      </w:r>
      <w:r w:rsidRPr="00B4163B">
        <w:rPr>
          <w:rFonts w:ascii="Apercu Pro" w:hAnsi="Apercu Pro" w:cs="ApercuPro"/>
          <w:sz w:val="22"/>
        </w:rPr>
        <w:t>Residenzgalerie Salzburg, Inv.-Nr. 425</w:t>
      </w:r>
    </w:p>
    <w:p w:rsidR="00B4163B" w:rsidRDefault="00B4163B" w:rsidP="00B4163B">
      <w:pPr>
        <w:spacing w:line="240" w:lineRule="auto"/>
        <w:rPr>
          <w:rFonts w:ascii="Apercu Pro" w:hAnsi="Apercu Pro"/>
          <w:sz w:val="22"/>
        </w:rPr>
      </w:pPr>
    </w:p>
    <w:p w:rsidR="00B4163B" w:rsidRDefault="00B4163B" w:rsidP="00B4163B">
      <w:pPr>
        <w:spacing w:line="240" w:lineRule="auto"/>
        <w:rPr>
          <w:rFonts w:ascii="Apercu Pro" w:hAnsi="Apercu Pro"/>
          <w:sz w:val="22"/>
        </w:rPr>
      </w:pPr>
    </w:p>
    <w:p w:rsidR="005D10E4" w:rsidRPr="00B4163B" w:rsidRDefault="005D10E4" w:rsidP="00B4163B">
      <w:pPr>
        <w:spacing w:line="240" w:lineRule="auto"/>
        <w:rPr>
          <w:rFonts w:ascii="Apercu Pro" w:hAnsi="Apercu Pro"/>
          <w:sz w:val="22"/>
        </w:rPr>
      </w:pPr>
    </w:p>
    <w:p w:rsidR="00B4163B" w:rsidRPr="004064AB" w:rsidRDefault="00B4163B" w:rsidP="00B4163B">
      <w:pPr>
        <w:spacing w:line="240" w:lineRule="auto"/>
        <w:rPr>
          <w:rFonts w:ascii="Apercu Pro" w:eastAsia="Calibri" w:hAnsi="Apercu Pro" w:cs="Arial"/>
          <w:b/>
          <w:lang w:val="de-DE"/>
        </w:rPr>
      </w:pPr>
      <w:r w:rsidRPr="004064AB">
        <w:rPr>
          <w:rFonts w:ascii="Apercu Pro" w:eastAsia="Calibri" w:hAnsi="Apercu Pro" w:cs="Arial"/>
          <w:b/>
          <w:lang w:val="de-DE"/>
        </w:rPr>
        <w:t>Naturphänomene</w:t>
      </w:r>
    </w:p>
    <w:p w:rsidR="00B4163B" w:rsidRPr="00B4163B" w:rsidRDefault="00B4163B" w:rsidP="00B4163B">
      <w:pPr>
        <w:spacing w:line="240" w:lineRule="auto"/>
        <w:rPr>
          <w:rFonts w:ascii="Apercu Pro" w:hAnsi="Apercu Pro"/>
          <w:sz w:val="22"/>
        </w:rPr>
      </w:pPr>
      <w:r w:rsidRPr="00B4163B">
        <w:rPr>
          <w:rFonts w:ascii="Apercu Pro" w:hAnsi="Apercu Pro" w:cs="Arial"/>
          <w:sz w:val="22"/>
        </w:rPr>
        <w:t xml:space="preserve">Im 18. Jahrhundert </w:t>
      </w:r>
      <w:r w:rsidRPr="00B4163B">
        <w:rPr>
          <w:rFonts w:ascii="Apercu Pro" w:hAnsi="Apercu Pro"/>
          <w:sz w:val="22"/>
        </w:rPr>
        <w:t xml:space="preserve">ging es bei der Entdeckung der Natur nicht nur um eine gefällige Komposition oder eine möglichst genaue Wiedergabe des Gesehenen, sondern auch um die Darstellung unterschiedlicher Naturphänomene: die untergehende Abendsonne, ein heraufziehendes Gewitter, ein Regenschauer, eine sturmgepeitschte Landschaft oder etwa das unheilvolle Aufleuchten eines Blitzes in der Ferne. In den Bildern </w:t>
      </w:r>
      <w:r w:rsidRPr="00B4163B">
        <w:rPr>
          <w:rFonts w:ascii="Apercu Pro" w:hAnsi="Apercu Pro" w:cs="Arial"/>
          <w:sz w:val="22"/>
        </w:rPr>
        <w:t xml:space="preserve">verbindet sich die künstlerische Wahrnehmung mit jener der Natur, wie dies in der holländischen Landschaftsmalerei des 17. Jahrhunderts bereits der Fall war. </w:t>
      </w:r>
      <w:r w:rsidRPr="00B4163B">
        <w:rPr>
          <w:rFonts w:ascii="Apercu Pro" w:hAnsi="Apercu Pro"/>
          <w:sz w:val="22"/>
        </w:rPr>
        <w:t>Die Gemälde sind reine Atelierprodukte und unterliegen noch dem Diktat der „ausgebesserten“ Natur.</w:t>
      </w:r>
    </w:p>
    <w:p w:rsidR="00B4163B" w:rsidRPr="00B4163B" w:rsidRDefault="00B4163B" w:rsidP="00B4163B">
      <w:pPr>
        <w:spacing w:line="240" w:lineRule="auto"/>
        <w:rPr>
          <w:rFonts w:ascii="Apercu Pro" w:hAnsi="Apercu Pro"/>
          <w:sz w:val="16"/>
          <w:szCs w:val="16"/>
        </w:rPr>
      </w:pP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Johann Christian Brand </w:t>
      </w:r>
      <w:r w:rsidRPr="00B4163B">
        <w:rPr>
          <w:rFonts w:ascii="Apercu Pro" w:hAnsi="Apercu Pro" w:cs="ApercuPro"/>
          <w:b/>
          <w:sz w:val="22"/>
        </w:rPr>
        <w:t>(1722–1795)</w:t>
      </w:r>
      <w:r w:rsidRPr="00B4163B">
        <w:rPr>
          <w:rFonts w:ascii="Apercu Pro" w:hAnsi="Apercu Pro" w:cs="ApercuPro"/>
          <w:sz w:val="22"/>
        </w:rPr>
        <w:t xml:space="preserve">, </w:t>
      </w:r>
      <w:r w:rsidRPr="00B4163B">
        <w:rPr>
          <w:rFonts w:ascii="Apercu Pro" w:hAnsi="Apercu Pro" w:cs="ApercuPro-Bold"/>
          <w:bCs/>
          <w:i/>
          <w:sz w:val="22"/>
        </w:rPr>
        <w:t>Abendlandschaft</w:t>
      </w:r>
      <w:r w:rsidRPr="00B4163B">
        <w:rPr>
          <w:rFonts w:ascii="Apercu Pro" w:hAnsi="Apercu Pro" w:cs="ApercuPro-Bold"/>
          <w:bCs/>
          <w:sz w:val="22"/>
        </w:rPr>
        <w:t xml:space="preserve">, </w:t>
      </w:r>
      <w:r w:rsidRPr="00B4163B">
        <w:rPr>
          <w:rFonts w:ascii="Apercu Pro" w:hAnsi="Apercu Pro" w:cs="ApercuPro"/>
          <w:sz w:val="22"/>
        </w:rPr>
        <w:t xml:space="preserve">1771, </w:t>
      </w:r>
      <w:r w:rsidRPr="00B4163B">
        <w:rPr>
          <w:rFonts w:ascii="Apercu Pro" w:hAnsi="Apercu Pro" w:cs="ApercuPro-Bold"/>
          <w:bCs/>
          <w:sz w:val="22"/>
        </w:rPr>
        <w:t xml:space="preserve">Öl/Holz, </w:t>
      </w:r>
      <w:r w:rsidRPr="00B4163B">
        <w:rPr>
          <w:rFonts w:ascii="Apercu Pro" w:hAnsi="Apercu Pro" w:cs="ApercuPro"/>
          <w:sz w:val="22"/>
        </w:rPr>
        <w:t>Belvedere, Wien, Inv.-Nr.4092</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Albert Christoph Dies </w:t>
      </w:r>
      <w:r w:rsidRPr="00B4163B">
        <w:rPr>
          <w:rFonts w:ascii="Apercu Pro" w:hAnsi="Apercu Pro" w:cs="ApercuPro"/>
          <w:b/>
          <w:sz w:val="22"/>
        </w:rPr>
        <w:t>(1755–1822)</w:t>
      </w:r>
      <w:r w:rsidRPr="00B4163B">
        <w:rPr>
          <w:rFonts w:ascii="Apercu Pro" w:hAnsi="Apercu Pro" w:cs="ApercuPro"/>
          <w:sz w:val="22"/>
        </w:rPr>
        <w:t xml:space="preserve">, </w:t>
      </w:r>
      <w:r w:rsidRPr="00B4163B">
        <w:rPr>
          <w:rFonts w:ascii="Apercu Pro" w:hAnsi="Apercu Pro" w:cs="ApercuPro-Bold"/>
          <w:bCs/>
          <w:i/>
          <w:sz w:val="22"/>
        </w:rPr>
        <w:t>Gewitterlandschaft mit Hohem Staufen</w:t>
      </w:r>
      <w:r w:rsidRPr="00B4163B">
        <w:rPr>
          <w:rFonts w:ascii="Apercu Pro" w:hAnsi="Apercu Pro" w:cs="ApercuPro-Bold"/>
          <w:bCs/>
          <w:sz w:val="22"/>
        </w:rPr>
        <w:t xml:space="preserve">, </w:t>
      </w:r>
      <w:r w:rsidRPr="00B4163B">
        <w:rPr>
          <w:rFonts w:ascii="Apercu Pro" w:hAnsi="Apercu Pro" w:cs="ApercuPro"/>
          <w:sz w:val="22"/>
        </w:rPr>
        <w:t xml:space="preserve">1797, </w:t>
      </w:r>
      <w:r w:rsidRPr="00B4163B">
        <w:rPr>
          <w:rFonts w:ascii="Apercu Pro" w:hAnsi="Apercu Pro" w:cs="ApercuPro-Bold"/>
          <w:bCs/>
          <w:sz w:val="22"/>
        </w:rPr>
        <w:t xml:space="preserve">Öl/Leinwand, </w:t>
      </w:r>
      <w:r w:rsidRPr="00B4163B">
        <w:rPr>
          <w:rFonts w:ascii="Apercu Pro" w:hAnsi="Apercu Pro" w:cs="ApercuPro"/>
          <w:sz w:val="22"/>
        </w:rPr>
        <w:t>Residenzgalerie Salzburg, Inv.-Nr. 620</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Johann Franz Nepomuk Lauterer </w:t>
      </w:r>
      <w:r w:rsidRPr="00B4163B">
        <w:rPr>
          <w:rFonts w:ascii="Apercu Pro" w:hAnsi="Apercu Pro" w:cs="ApercuPro"/>
          <w:b/>
          <w:sz w:val="22"/>
        </w:rPr>
        <w:t>(1700–1733)</w:t>
      </w:r>
      <w:r w:rsidRPr="00B4163B">
        <w:rPr>
          <w:rFonts w:ascii="Apercu Pro" w:hAnsi="Apercu Pro" w:cs="ApercuPro"/>
          <w:sz w:val="22"/>
        </w:rPr>
        <w:t xml:space="preserve">, </w:t>
      </w:r>
      <w:r w:rsidRPr="00B4163B">
        <w:rPr>
          <w:rFonts w:ascii="Apercu Pro" w:hAnsi="Apercu Pro" w:cs="ApercuPro-Bold"/>
          <w:bCs/>
          <w:i/>
          <w:sz w:val="22"/>
        </w:rPr>
        <w:t>Der Abend</w:t>
      </w:r>
      <w:r w:rsidRPr="00B4163B">
        <w:rPr>
          <w:rFonts w:ascii="Apercu Pro" w:hAnsi="Apercu Pro" w:cs="ApercuPro-Bold"/>
          <w:bCs/>
          <w:sz w:val="22"/>
        </w:rPr>
        <w:t xml:space="preserve">, Öl/Leinwand, </w:t>
      </w:r>
      <w:r w:rsidRPr="00B4163B">
        <w:rPr>
          <w:rFonts w:ascii="Apercu Pro" w:hAnsi="Apercu Pro" w:cs="ApercuPro"/>
          <w:sz w:val="22"/>
        </w:rPr>
        <w:t>Belvedere, Wien, Inv.-Nr. 4091</w:t>
      </w:r>
    </w:p>
    <w:p w:rsidR="004725E0" w:rsidRPr="00613002" w:rsidRDefault="004725E0" w:rsidP="00B4163B">
      <w:pPr>
        <w:spacing w:line="240" w:lineRule="auto"/>
        <w:rPr>
          <w:rFonts w:ascii="Apercu Pro" w:hAnsi="Apercu Pro"/>
          <w:sz w:val="22"/>
          <w:szCs w:val="20"/>
        </w:rPr>
      </w:pPr>
    </w:p>
    <w:p w:rsidR="00931096" w:rsidRPr="00613002" w:rsidRDefault="00931096" w:rsidP="00955273">
      <w:pPr>
        <w:spacing w:line="240" w:lineRule="auto"/>
        <w:rPr>
          <w:rFonts w:ascii="Apercu Pro" w:hAnsi="Apercu Pro"/>
          <w:sz w:val="22"/>
          <w:szCs w:val="24"/>
        </w:rPr>
      </w:pPr>
    </w:p>
    <w:p w:rsidR="00B4163B" w:rsidRPr="00613002" w:rsidRDefault="00B4163B" w:rsidP="00955273">
      <w:pPr>
        <w:spacing w:line="240" w:lineRule="auto"/>
        <w:rPr>
          <w:rFonts w:ascii="Apercu Pro" w:hAnsi="Apercu Pro"/>
          <w:sz w:val="22"/>
          <w:szCs w:val="24"/>
        </w:rPr>
      </w:pPr>
    </w:p>
    <w:p w:rsidR="00156260" w:rsidRPr="00702EE1" w:rsidRDefault="00C21D09" w:rsidP="00702EE1">
      <w:pPr>
        <w:pStyle w:val="Listenabsatz"/>
        <w:numPr>
          <w:ilvl w:val="0"/>
          <w:numId w:val="26"/>
        </w:numPr>
        <w:autoSpaceDE w:val="0"/>
        <w:autoSpaceDN w:val="0"/>
        <w:adjustRightInd w:val="0"/>
        <w:spacing w:line="240" w:lineRule="auto"/>
        <w:rPr>
          <w:rFonts w:ascii="Apercu Pro" w:hAnsi="Apercu Pro"/>
          <w:b/>
          <w:bCs/>
          <w:iCs/>
          <w:lang w:eastAsia="ko-KR"/>
        </w:rPr>
      </w:pPr>
      <w:r w:rsidRPr="00702EE1">
        <w:rPr>
          <w:rFonts w:ascii="Apercu Pro" w:hAnsi="Apercu Pro"/>
          <w:b/>
          <w:bCs/>
          <w:iCs/>
          <w:lang w:eastAsia="ko-KR"/>
        </w:rPr>
        <w:t xml:space="preserve">RAUM </w:t>
      </w:r>
      <w:r w:rsidR="00156260" w:rsidRPr="00702EE1">
        <w:rPr>
          <w:rFonts w:ascii="Apercu Pro" w:hAnsi="Apercu Pro"/>
          <w:b/>
          <w:bCs/>
          <w:iCs/>
          <w:lang w:eastAsia="ko-KR"/>
        </w:rPr>
        <w:t>7</w:t>
      </w:r>
    </w:p>
    <w:p w:rsidR="002908EA" w:rsidRPr="00955273" w:rsidRDefault="002908EA" w:rsidP="00702EE1">
      <w:pPr>
        <w:autoSpaceDE w:val="0"/>
        <w:autoSpaceDN w:val="0"/>
        <w:adjustRightInd w:val="0"/>
        <w:spacing w:line="240" w:lineRule="auto"/>
        <w:ind w:firstLine="708"/>
        <w:rPr>
          <w:rFonts w:ascii="Apercu Pro" w:eastAsia="FortescuePro" w:hAnsi="Apercu Pro" w:cs="FortescuePro"/>
          <w:b/>
          <w:sz w:val="22"/>
          <w:szCs w:val="20"/>
        </w:rPr>
      </w:pPr>
      <w:r w:rsidRPr="00955273">
        <w:rPr>
          <w:rFonts w:ascii="Apercu Pro" w:eastAsia="FortescuePro" w:hAnsi="Apercu Pro" w:cs="FortescuePro"/>
          <w:b/>
          <w:sz w:val="22"/>
          <w:szCs w:val="20"/>
        </w:rPr>
        <w:t>Ideale Landschaften - Gebirgslandschaften</w:t>
      </w:r>
    </w:p>
    <w:p w:rsidR="00955273" w:rsidRDefault="00955273" w:rsidP="00955273">
      <w:pPr>
        <w:spacing w:line="240" w:lineRule="auto"/>
        <w:rPr>
          <w:rFonts w:ascii="Apercu Pro" w:eastAsia="Calibri" w:hAnsi="Apercu Pro" w:cs="Arial"/>
          <w:sz w:val="16"/>
          <w:szCs w:val="16"/>
          <w:lang w:val="de-DE"/>
        </w:rPr>
      </w:pPr>
    </w:p>
    <w:p w:rsidR="00613002" w:rsidRPr="00B4163B" w:rsidRDefault="00613002" w:rsidP="00955273">
      <w:pPr>
        <w:spacing w:line="240" w:lineRule="auto"/>
        <w:rPr>
          <w:rFonts w:ascii="Apercu Pro" w:eastAsia="Calibri" w:hAnsi="Apercu Pro" w:cs="Arial"/>
          <w:sz w:val="16"/>
          <w:szCs w:val="16"/>
          <w:lang w:val="de-DE"/>
        </w:rPr>
      </w:pPr>
    </w:p>
    <w:p w:rsidR="00B4163B" w:rsidRPr="004064AB" w:rsidRDefault="00B4163B" w:rsidP="00B4163B">
      <w:pPr>
        <w:spacing w:line="240" w:lineRule="auto"/>
        <w:rPr>
          <w:rFonts w:ascii="Apercu Pro" w:eastAsia="Calibri" w:hAnsi="Apercu Pro" w:cs="Arial"/>
          <w:b/>
          <w:lang w:val="de-DE"/>
        </w:rPr>
      </w:pPr>
      <w:r w:rsidRPr="004064AB">
        <w:rPr>
          <w:rFonts w:ascii="Apercu Pro" w:eastAsia="Calibri" w:hAnsi="Apercu Pro" w:cs="Arial"/>
          <w:b/>
          <w:lang w:val="de-DE"/>
        </w:rPr>
        <w:t>Ideale Landschaften</w:t>
      </w:r>
    </w:p>
    <w:p w:rsidR="00B4163B" w:rsidRPr="00B4163B" w:rsidRDefault="00B4163B" w:rsidP="00B4163B">
      <w:pPr>
        <w:spacing w:line="240" w:lineRule="auto"/>
        <w:rPr>
          <w:rFonts w:ascii="Apercu Pro" w:eastAsia="Times New Roman" w:hAnsi="Apercu Pro" w:cs="Arial"/>
          <w:color w:val="000000"/>
          <w:sz w:val="22"/>
          <w:lang w:eastAsia="de-AT"/>
        </w:rPr>
      </w:pPr>
      <w:r w:rsidRPr="00B4163B">
        <w:rPr>
          <w:rFonts w:ascii="Apercu Pro" w:eastAsia="Times New Roman" w:hAnsi="Apercu Pro" w:cs="Arial"/>
          <w:color w:val="000000"/>
          <w:sz w:val="22"/>
          <w:lang w:eastAsia="de-AT"/>
        </w:rPr>
        <w:t>Das ideale Landschaftsbild ist im Grunde genommen ein künstliches, unter Berücksichtigung ästhetischer Vorgaben erdachtes Konstrukt. Obwohl in seiner Gesamterscheinung fiktiv, beruht es auf durch Naturstudien gewonnenen, direkten Anregungen aus der Wirklichkeit. Nicht alle der in der Natur beobachteten Details finden Eingang in die ideale Landschaftsdarstellung. Am Ende des künstlerischen Prozesses steht die bewusste Auswahl.</w:t>
      </w:r>
    </w:p>
    <w:p w:rsidR="00613002" w:rsidRPr="00613002" w:rsidRDefault="00613002" w:rsidP="00B4163B">
      <w:pPr>
        <w:spacing w:line="240" w:lineRule="auto"/>
        <w:rPr>
          <w:rFonts w:ascii="Apercu Pro" w:eastAsia="Times New Roman" w:hAnsi="Apercu Pro" w:cs="Arial"/>
          <w:color w:val="000000"/>
          <w:sz w:val="16"/>
          <w:szCs w:val="16"/>
          <w:lang w:eastAsia="de-AT"/>
        </w:rPr>
      </w:pPr>
    </w:p>
    <w:p w:rsidR="00B4163B" w:rsidRPr="00B4163B" w:rsidRDefault="00B4163B" w:rsidP="00B4163B">
      <w:pPr>
        <w:spacing w:line="240" w:lineRule="auto"/>
        <w:rPr>
          <w:rFonts w:ascii="Apercu Pro" w:eastAsia="Calibri" w:hAnsi="Apercu Pro" w:cs="Arial"/>
          <w:sz w:val="22"/>
          <w:lang w:val="de-DE"/>
        </w:rPr>
      </w:pPr>
      <w:r w:rsidRPr="00B4163B">
        <w:rPr>
          <w:rFonts w:ascii="Apercu Pro" w:eastAsia="Times New Roman" w:hAnsi="Apercu Pro" w:cs="Arial"/>
          <w:color w:val="000000"/>
          <w:sz w:val="22"/>
          <w:lang w:eastAsia="de-AT"/>
        </w:rPr>
        <w:t>Primäres Anliegen der idealen Landschaftsmalerei ist die Verbindung von Ideal und Wirklichkeit, d. h. eine perfektionierte, über das Naturvorbild hinausgehende Landschaft zu schaffen. Dabei werden, basierend auf dem Ideal der Vollkommenheit, sämtliche realen und auch nur denkbaren Formen zu einem harmonischen Ganzen verschmolzen.</w:t>
      </w:r>
    </w:p>
    <w:p w:rsidR="00613002" w:rsidRPr="00613002" w:rsidRDefault="00613002" w:rsidP="00B4163B">
      <w:pPr>
        <w:spacing w:line="240" w:lineRule="auto"/>
        <w:rPr>
          <w:rFonts w:ascii="Apercu Pro" w:eastAsia="Times New Roman" w:hAnsi="Apercu Pro" w:cs="Arial"/>
          <w:color w:val="000000"/>
          <w:sz w:val="16"/>
          <w:szCs w:val="16"/>
          <w:lang w:eastAsia="de-AT"/>
        </w:rPr>
      </w:pPr>
    </w:p>
    <w:p w:rsidR="00B4163B" w:rsidRPr="00B4163B" w:rsidRDefault="00B4163B" w:rsidP="00B4163B">
      <w:pPr>
        <w:spacing w:line="240" w:lineRule="auto"/>
        <w:rPr>
          <w:rFonts w:ascii="Apercu Pro" w:eastAsia="Times New Roman" w:hAnsi="Apercu Pro" w:cs="Arial"/>
          <w:color w:val="000000"/>
          <w:sz w:val="22"/>
          <w:lang w:eastAsia="de-AT"/>
        </w:rPr>
      </w:pPr>
      <w:r w:rsidRPr="00B4163B">
        <w:rPr>
          <w:rFonts w:ascii="Apercu Pro" w:eastAsia="Times New Roman" w:hAnsi="Apercu Pro" w:cs="Arial"/>
          <w:color w:val="000000"/>
          <w:sz w:val="22"/>
          <w:lang w:eastAsia="de-AT"/>
        </w:rPr>
        <w:t xml:space="preserve">Die ideale Landschaft nahm ihren Ausgang in der römischen Kunst des beginnenden 17. Jahrhunderts, und zwar bei Annibale Carracci (1560–1609). Über Vermittlung von </w:t>
      </w:r>
      <w:r w:rsidRPr="00B4163B">
        <w:rPr>
          <w:rFonts w:ascii="Apercu Pro" w:eastAsia="Times New Roman" w:hAnsi="Apercu Pro" w:cs="Arial"/>
          <w:color w:val="000000"/>
          <w:sz w:val="22"/>
          <w:lang w:eastAsia="de-AT"/>
        </w:rPr>
        <w:lastRenderedPageBreak/>
        <w:t>Domenichino (1581–1641) wurde die ideale Landschaftsmalerei von Nicolas Poussin (1594–1665), Claude Lorrain (1600–1682) und Gaspard Dughet (1615–1675) weiterentwickelt und in verschiedenen Spielarten bis tief ins 19. Jahrhundert weitergeführt.</w:t>
      </w:r>
    </w:p>
    <w:p w:rsidR="00B4163B" w:rsidRPr="00613002" w:rsidRDefault="00B4163B" w:rsidP="00B4163B">
      <w:pPr>
        <w:spacing w:line="240" w:lineRule="auto"/>
        <w:rPr>
          <w:rFonts w:ascii="Apercu Pro" w:hAnsi="Apercu Pro"/>
          <w:sz w:val="22"/>
        </w:rPr>
      </w:pP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Albert Christoph Dies </w:t>
      </w:r>
      <w:r w:rsidRPr="00B4163B">
        <w:rPr>
          <w:rFonts w:ascii="Apercu Pro" w:hAnsi="Apercu Pro" w:cs="ApercuPro"/>
          <w:b/>
          <w:sz w:val="22"/>
        </w:rPr>
        <w:t>(1755–1822)</w:t>
      </w:r>
      <w:r w:rsidRPr="00B4163B">
        <w:rPr>
          <w:rFonts w:ascii="Apercu Pro" w:hAnsi="Apercu Pro" w:cs="ApercuPro"/>
          <w:sz w:val="22"/>
        </w:rPr>
        <w:t xml:space="preserve">, </w:t>
      </w:r>
      <w:r w:rsidRPr="00B4163B">
        <w:rPr>
          <w:rFonts w:ascii="Apercu Pro" w:hAnsi="Apercu Pro" w:cs="ApercuPro-Bold"/>
          <w:bCs/>
          <w:i/>
          <w:sz w:val="22"/>
        </w:rPr>
        <w:t>Italienische Landschaft</w:t>
      </w:r>
      <w:r w:rsidRPr="00B4163B">
        <w:rPr>
          <w:rFonts w:ascii="Apercu Pro" w:hAnsi="Apercu Pro" w:cs="ApercuPro-Bold"/>
          <w:bCs/>
          <w:sz w:val="22"/>
        </w:rPr>
        <w:t xml:space="preserve">, </w:t>
      </w:r>
      <w:r w:rsidRPr="00B4163B">
        <w:rPr>
          <w:rFonts w:ascii="Apercu Pro" w:hAnsi="Apercu Pro" w:cs="ApercuPro"/>
          <w:sz w:val="22"/>
        </w:rPr>
        <w:t xml:space="preserve">1800, </w:t>
      </w:r>
      <w:r w:rsidRPr="00B4163B">
        <w:rPr>
          <w:rFonts w:ascii="Apercu Pro" w:hAnsi="Apercu Pro" w:cs="ApercuPro-Bold"/>
          <w:bCs/>
          <w:sz w:val="22"/>
        </w:rPr>
        <w:t xml:space="preserve">Öl/Leinwand, </w:t>
      </w:r>
      <w:r w:rsidRPr="00B4163B">
        <w:rPr>
          <w:rFonts w:ascii="Apercu Pro" w:hAnsi="Apercu Pro" w:cs="ApercuPro"/>
          <w:sz w:val="22"/>
        </w:rPr>
        <w:t>Residenzgalerie Salzburg, Inv.-Nr. 612</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Albert Christoph Dies </w:t>
      </w:r>
      <w:r w:rsidRPr="00B4163B">
        <w:rPr>
          <w:rFonts w:ascii="Apercu Pro" w:hAnsi="Apercu Pro" w:cs="ApercuPro"/>
          <w:b/>
          <w:sz w:val="22"/>
        </w:rPr>
        <w:t>(1755–1822),</w:t>
      </w:r>
      <w:r w:rsidRPr="00B4163B">
        <w:rPr>
          <w:rFonts w:ascii="Apercu Pro" w:hAnsi="Apercu Pro" w:cs="ApercuPro"/>
          <w:sz w:val="22"/>
        </w:rPr>
        <w:t xml:space="preserve"> </w:t>
      </w:r>
      <w:r w:rsidRPr="00B4163B">
        <w:rPr>
          <w:rFonts w:ascii="Apercu Pro" w:hAnsi="Apercu Pro" w:cs="ApercuPro-Bold"/>
          <w:bCs/>
          <w:i/>
          <w:sz w:val="22"/>
        </w:rPr>
        <w:t>Italienische Landschaft</w:t>
      </w:r>
      <w:r w:rsidRPr="00B4163B">
        <w:rPr>
          <w:rFonts w:ascii="Apercu Pro" w:hAnsi="Apercu Pro" w:cs="ApercuPro-Bold"/>
          <w:bCs/>
          <w:sz w:val="22"/>
        </w:rPr>
        <w:t xml:space="preserve">, </w:t>
      </w:r>
      <w:r w:rsidRPr="00B4163B">
        <w:rPr>
          <w:rFonts w:ascii="Apercu Pro" w:hAnsi="Apercu Pro" w:cs="ApercuPro"/>
          <w:sz w:val="22"/>
        </w:rPr>
        <w:t xml:space="preserve">1800, </w:t>
      </w:r>
      <w:r w:rsidRPr="00B4163B">
        <w:rPr>
          <w:rFonts w:ascii="Apercu Pro" w:hAnsi="Apercu Pro" w:cs="ApercuPro-Bold"/>
          <w:bCs/>
          <w:sz w:val="22"/>
        </w:rPr>
        <w:t xml:space="preserve">Öl/Leinwand, </w:t>
      </w:r>
      <w:r w:rsidRPr="00B4163B">
        <w:rPr>
          <w:rFonts w:ascii="Apercu Pro" w:hAnsi="Apercu Pro" w:cs="ApercuPro"/>
          <w:sz w:val="22"/>
        </w:rPr>
        <w:t>Residenzgalerie Salzburg, Inv.-Nr. 613</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Gaspard Dughet </w:t>
      </w:r>
      <w:r w:rsidRPr="00B4163B">
        <w:rPr>
          <w:rFonts w:ascii="Apercu Pro" w:hAnsi="Apercu Pro" w:cs="ApercuPro"/>
          <w:b/>
          <w:sz w:val="22"/>
        </w:rPr>
        <w:t>(1615–1675)</w:t>
      </w:r>
      <w:r w:rsidRPr="00B4163B">
        <w:rPr>
          <w:rFonts w:ascii="Apercu Pro" w:hAnsi="Apercu Pro" w:cs="ApercuPro"/>
          <w:sz w:val="22"/>
        </w:rPr>
        <w:t>,</w:t>
      </w:r>
      <w:r w:rsidRPr="00B4163B">
        <w:rPr>
          <w:rFonts w:ascii="Apercu Pro" w:hAnsi="Apercu Pro" w:cs="ApercuPro-Bold"/>
          <w:bCs/>
          <w:i/>
          <w:sz w:val="22"/>
        </w:rPr>
        <w:t xml:space="preserve"> Heroische Landschaft mit Figuren</w:t>
      </w:r>
      <w:r w:rsidRPr="00B4163B">
        <w:rPr>
          <w:rFonts w:ascii="Apercu Pro" w:hAnsi="Apercu Pro" w:cs="ApercuPro-Bold"/>
          <w:bCs/>
          <w:sz w:val="22"/>
        </w:rPr>
        <w:t xml:space="preserve">, Öl/Leinwand, </w:t>
      </w:r>
      <w:r w:rsidRPr="00B4163B">
        <w:rPr>
          <w:rFonts w:ascii="Apercu Pro" w:hAnsi="Apercu Pro" w:cs="ApercuPro"/>
          <w:sz w:val="22"/>
        </w:rPr>
        <w:t>Residenzgalerie Salzburg, Inv.-Nr. 225</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Martin von Molitor </w:t>
      </w:r>
      <w:r w:rsidRPr="00B4163B">
        <w:rPr>
          <w:rFonts w:ascii="Apercu Pro" w:hAnsi="Apercu Pro" w:cs="ApercuPro"/>
          <w:b/>
          <w:sz w:val="22"/>
        </w:rPr>
        <w:t>(1759–1812)</w:t>
      </w:r>
      <w:r w:rsidRPr="00B4163B">
        <w:rPr>
          <w:rFonts w:ascii="Apercu Pro" w:hAnsi="Apercu Pro" w:cs="ApercuPro"/>
          <w:sz w:val="22"/>
        </w:rPr>
        <w:t xml:space="preserve">, </w:t>
      </w:r>
      <w:r w:rsidRPr="00B4163B">
        <w:rPr>
          <w:rFonts w:ascii="Apercu Pro" w:hAnsi="Apercu Pro" w:cs="ApercuPro-Bold"/>
          <w:bCs/>
          <w:i/>
          <w:sz w:val="22"/>
        </w:rPr>
        <w:t>Reiter und Fischer in einer Flusslandschaft</w:t>
      </w:r>
      <w:r w:rsidRPr="00B4163B">
        <w:rPr>
          <w:rFonts w:ascii="Apercu Pro" w:hAnsi="Apercu Pro" w:cs="ApercuPro-Bold"/>
          <w:bCs/>
          <w:sz w:val="22"/>
        </w:rPr>
        <w:t xml:space="preserve">, </w:t>
      </w:r>
      <w:r w:rsidRPr="00B4163B">
        <w:rPr>
          <w:rFonts w:ascii="Apercu Pro" w:hAnsi="Apercu Pro" w:cs="ApercuPro"/>
          <w:sz w:val="22"/>
        </w:rPr>
        <w:t xml:space="preserve">1787, </w:t>
      </w:r>
      <w:r w:rsidRPr="00B4163B">
        <w:rPr>
          <w:rFonts w:ascii="Apercu Pro" w:hAnsi="Apercu Pro" w:cs="ApercuPro-Bold"/>
          <w:bCs/>
          <w:sz w:val="22"/>
        </w:rPr>
        <w:t xml:space="preserve">Öl/Leinwand, </w:t>
      </w:r>
      <w:r w:rsidRPr="00B4163B">
        <w:rPr>
          <w:rFonts w:ascii="Apercu Pro" w:hAnsi="Apercu Pro" w:cs="ApercuPro"/>
          <w:sz w:val="22"/>
        </w:rPr>
        <w:t>Belvedere, Wien, Inv.-Nr. 7370</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Carl Philipp Schallhas </w:t>
      </w:r>
      <w:r w:rsidRPr="00B4163B">
        <w:rPr>
          <w:rFonts w:ascii="Apercu Pro" w:hAnsi="Apercu Pro" w:cs="ApercuPro"/>
          <w:b/>
          <w:sz w:val="22"/>
        </w:rPr>
        <w:t>(1767–1797)</w:t>
      </w:r>
      <w:r w:rsidRPr="00B4163B">
        <w:rPr>
          <w:rFonts w:ascii="Apercu Pro" w:hAnsi="Apercu Pro" w:cs="ApercuPro"/>
          <w:sz w:val="22"/>
        </w:rPr>
        <w:t xml:space="preserve">, </w:t>
      </w:r>
      <w:r w:rsidRPr="00B4163B">
        <w:rPr>
          <w:rFonts w:ascii="Apercu Pro" w:hAnsi="Apercu Pro" w:cs="ApercuPro-Bold"/>
          <w:bCs/>
          <w:i/>
          <w:sz w:val="22"/>
        </w:rPr>
        <w:t>Arkadische Landschaft</w:t>
      </w:r>
      <w:r w:rsidRPr="00B4163B">
        <w:rPr>
          <w:rFonts w:ascii="Apercu Pro" w:hAnsi="Apercu Pro" w:cs="ApercuPro"/>
          <w:sz w:val="22"/>
        </w:rPr>
        <w:t xml:space="preserve">, 1796, </w:t>
      </w:r>
      <w:r w:rsidRPr="00B4163B">
        <w:rPr>
          <w:rFonts w:ascii="Apercu Pro" w:hAnsi="Apercu Pro" w:cs="ApercuPro-Bold"/>
          <w:bCs/>
          <w:sz w:val="22"/>
        </w:rPr>
        <w:t xml:space="preserve">Öl/Leinwand, </w:t>
      </w:r>
      <w:r w:rsidRPr="00B4163B">
        <w:rPr>
          <w:rFonts w:ascii="Apercu Pro" w:hAnsi="Apercu Pro" w:cs="ApercuPro"/>
          <w:sz w:val="22"/>
        </w:rPr>
        <w:t>Belvedere, Wien, Inv.-Nr. 5451</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Johann Nepomuk Schödlberger </w:t>
      </w:r>
      <w:r w:rsidRPr="00B4163B">
        <w:rPr>
          <w:rFonts w:ascii="Apercu Pro" w:hAnsi="Apercu Pro" w:cs="ApercuPro"/>
          <w:b/>
          <w:sz w:val="22"/>
        </w:rPr>
        <w:t>(1779–1853)</w:t>
      </w:r>
      <w:r w:rsidRPr="00B4163B">
        <w:rPr>
          <w:rFonts w:ascii="Apercu Pro" w:hAnsi="Apercu Pro" w:cs="ApercuPro"/>
          <w:sz w:val="22"/>
        </w:rPr>
        <w:t xml:space="preserve">, </w:t>
      </w:r>
      <w:r w:rsidRPr="00B4163B">
        <w:rPr>
          <w:rFonts w:ascii="Apercu Pro" w:hAnsi="Apercu Pro" w:cs="ApercuPro-Bold"/>
          <w:bCs/>
          <w:i/>
          <w:sz w:val="22"/>
        </w:rPr>
        <w:t>Ideale Landschaft</w:t>
      </w:r>
      <w:r w:rsidRPr="00B4163B">
        <w:rPr>
          <w:rFonts w:ascii="Apercu Pro" w:hAnsi="Apercu Pro" w:cs="ApercuPro-Bold"/>
          <w:bCs/>
          <w:sz w:val="22"/>
        </w:rPr>
        <w:t xml:space="preserve">: Der Abend </w:t>
      </w:r>
      <w:r w:rsidRPr="00B4163B">
        <w:rPr>
          <w:rFonts w:ascii="Apercu Pro" w:hAnsi="Apercu Pro" w:cs="ApercuPro"/>
          <w:sz w:val="22"/>
        </w:rPr>
        <w:t xml:space="preserve">1817, </w:t>
      </w:r>
      <w:r w:rsidRPr="00B4163B">
        <w:rPr>
          <w:rFonts w:ascii="Apercu Pro" w:hAnsi="Apercu Pro" w:cs="ApercuPro-Bold"/>
          <w:bCs/>
          <w:sz w:val="22"/>
        </w:rPr>
        <w:t xml:space="preserve">Öl/Leinwand, </w:t>
      </w:r>
      <w:r w:rsidRPr="00B4163B">
        <w:rPr>
          <w:rFonts w:ascii="Apercu Pro" w:hAnsi="Apercu Pro" w:cs="ApercuPro"/>
          <w:sz w:val="22"/>
        </w:rPr>
        <w:t>Gemäldegalerie der Akademie der bildenden Künste Wien, Inv.-Nr. GG-322</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Bold"/>
          <w:bCs/>
          <w:sz w:val="22"/>
        </w:rPr>
      </w:pPr>
      <w:r w:rsidRPr="00B4163B">
        <w:rPr>
          <w:rFonts w:ascii="Apercu Pro" w:hAnsi="Apercu Pro" w:cs="ApercuPro-Bold"/>
          <w:b/>
          <w:bCs/>
          <w:sz w:val="22"/>
        </w:rPr>
        <w:t xml:space="preserve">Claude-Joseph Vernet </w:t>
      </w:r>
      <w:r w:rsidRPr="00B4163B">
        <w:rPr>
          <w:rFonts w:ascii="Apercu Pro" w:hAnsi="Apercu Pro" w:cs="ApercuPro"/>
          <w:b/>
          <w:sz w:val="22"/>
        </w:rPr>
        <w:t xml:space="preserve">(1714–1789) </w:t>
      </w:r>
      <w:r w:rsidRPr="00B4163B">
        <w:rPr>
          <w:rFonts w:ascii="Apercu Pro" w:hAnsi="Apercu Pro" w:cs="ApercuPro-Bold"/>
          <w:b/>
          <w:bCs/>
          <w:sz w:val="22"/>
        </w:rPr>
        <w:t xml:space="preserve">oder Jean-Antoine Vernet </w:t>
      </w:r>
      <w:r w:rsidRPr="00B4163B">
        <w:rPr>
          <w:rFonts w:ascii="Apercu Pro" w:hAnsi="Apercu Pro" w:cs="ApercuPro"/>
          <w:b/>
          <w:sz w:val="22"/>
        </w:rPr>
        <w:t>(1716–1775?)</w:t>
      </w:r>
      <w:r w:rsidRPr="00B4163B">
        <w:rPr>
          <w:rFonts w:ascii="Apercu Pro" w:hAnsi="Apercu Pro" w:cs="ApercuPro"/>
          <w:sz w:val="22"/>
        </w:rPr>
        <w:t xml:space="preserve">, </w:t>
      </w:r>
      <w:r w:rsidRPr="00B4163B">
        <w:rPr>
          <w:rFonts w:ascii="Apercu Pro" w:hAnsi="Apercu Pro" w:cs="ApercuPro-Bold"/>
          <w:bCs/>
          <w:i/>
          <w:sz w:val="22"/>
        </w:rPr>
        <w:t>Badende Mädchen am Meeresufer</w:t>
      </w:r>
      <w:r w:rsidRPr="00B4163B">
        <w:rPr>
          <w:rFonts w:ascii="Apercu Pro" w:hAnsi="Apercu Pro" w:cs="ApercuPro-Bold"/>
          <w:bCs/>
          <w:sz w:val="22"/>
        </w:rPr>
        <w:t xml:space="preserve">, </w:t>
      </w:r>
      <w:r w:rsidRPr="00B4163B">
        <w:rPr>
          <w:rFonts w:ascii="Apercu Pro" w:hAnsi="Apercu Pro" w:cs="ApercuPro"/>
          <w:sz w:val="22"/>
        </w:rPr>
        <w:t xml:space="preserve">1761, </w:t>
      </w:r>
      <w:r w:rsidRPr="00B4163B">
        <w:rPr>
          <w:rFonts w:ascii="Apercu Pro" w:hAnsi="Apercu Pro" w:cs="ApercuPro-Bold"/>
          <w:bCs/>
          <w:sz w:val="22"/>
        </w:rPr>
        <w:t xml:space="preserve">Öl/Leinwand, </w:t>
      </w:r>
      <w:r w:rsidRPr="00B4163B">
        <w:rPr>
          <w:rFonts w:ascii="Apercu Pro" w:hAnsi="Apercu Pro" w:cs="ApercuPro"/>
          <w:sz w:val="22"/>
        </w:rPr>
        <w:t>Residenzgalerie Salzburg, Inv.-Nr. 474</w:t>
      </w:r>
    </w:p>
    <w:p w:rsidR="00B4163B" w:rsidRDefault="00B4163B" w:rsidP="00B4163B">
      <w:pPr>
        <w:spacing w:line="240" w:lineRule="auto"/>
        <w:rPr>
          <w:rFonts w:ascii="Apercu Pro" w:hAnsi="Apercu Pro"/>
          <w:sz w:val="22"/>
        </w:rPr>
      </w:pPr>
    </w:p>
    <w:p w:rsidR="00B4163B" w:rsidRPr="00B4163B" w:rsidRDefault="00B4163B" w:rsidP="00B4163B">
      <w:pPr>
        <w:spacing w:line="240" w:lineRule="auto"/>
        <w:rPr>
          <w:rFonts w:ascii="Apercu Pro" w:hAnsi="Apercu Pro"/>
          <w:sz w:val="22"/>
        </w:rPr>
      </w:pPr>
    </w:p>
    <w:p w:rsidR="00B4163B" w:rsidRPr="004064AB" w:rsidRDefault="00B4163B" w:rsidP="00B4163B">
      <w:pPr>
        <w:spacing w:line="240" w:lineRule="auto"/>
        <w:rPr>
          <w:rFonts w:ascii="Apercu Pro" w:eastAsia="Calibri" w:hAnsi="Apercu Pro" w:cs="Arial"/>
          <w:b/>
          <w:lang w:val="de-DE"/>
        </w:rPr>
      </w:pPr>
      <w:r w:rsidRPr="004064AB">
        <w:rPr>
          <w:rFonts w:ascii="Apercu Pro" w:eastAsia="Calibri" w:hAnsi="Apercu Pro" w:cs="Arial"/>
          <w:b/>
          <w:lang w:val="de-DE"/>
        </w:rPr>
        <w:t>Gebirgsansichten – Ästhetik und Erhabenheit</w:t>
      </w:r>
    </w:p>
    <w:p w:rsidR="00B4163B" w:rsidRPr="00B4163B" w:rsidRDefault="00B4163B" w:rsidP="00B4163B">
      <w:pPr>
        <w:spacing w:line="240" w:lineRule="auto"/>
        <w:rPr>
          <w:rFonts w:ascii="Apercu Pro" w:eastAsia="Calibri" w:hAnsi="Apercu Pro" w:cs="Arial"/>
          <w:sz w:val="22"/>
          <w:lang w:val="de-DE"/>
        </w:rPr>
      </w:pPr>
      <w:r w:rsidRPr="00B4163B">
        <w:rPr>
          <w:rFonts w:ascii="Apercu Pro" w:eastAsia="Calibri" w:hAnsi="Apercu Pro" w:cs="Arial"/>
          <w:sz w:val="22"/>
          <w:lang w:val="de-DE"/>
        </w:rPr>
        <w:t>In den unterschiedlichsten Kulturkreisen verband man die Gebirgswelt mit dem Sitz von Göttern und Dämonen. In Mitteleuropa stellten die Alpen über Jahrtausende eine gefahrenvolle Barriere auf dem Weg in den Süden dar. Berge wirkten beängstigend und bedrohend. Bei ihrer Überquerung sah man sich den Gewalten der Natur schutzlos ausgesetzt.</w:t>
      </w:r>
    </w:p>
    <w:p w:rsidR="00613002" w:rsidRPr="00613002" w:rsidRDefault="00613002" w:rsidP="00B4163B">
      <w:pPr>
        <w:spacing w:line="240" w:lineRule="auto"/>
        <w:rPr>
          <w:rFonts w:ascii="Apercu Pro" w:eastAsia="Calibri" w:hAnsi="Apercu Pro" w:cs="Arial"/>
          <w:sz w:val="16"/>
          <w:szCs w:val="16"/>
          <w:lang w:val="de-DE"/>
        </w:rPr>
      </w:pPr>
    </w:p>
    <w:p w:rsidR="00B4163B" w:rsidRPr="00B4163B" w:rsidRDefault="00B4163B" w:rsidP="00B4163B">
      <w:pPr>
        <w:spacing w:line="240" w:lineRule="auto"/>
        <w:rPr>
          <w:rFonts w:ascii="Apercu Pro" w:eastAsia="Calibri" w:hAnsi="Apercu Pro" w:cs="Arial"/>
          <w:sz w:val="22"/>
          <w:lang w:val="de-DE"/>
        </w:rPr>
      </w:pPr>
      <w:r w:rsidRPr="00B4163B">
        <w:rPr>
          <w:rFonts w:ascii="Apercu Pro" w:eastAsia="Calibri" w:hAnsi="Apercu Pro" w:cs="Arial"/>
          <w:sz w:val="22"/>
          <w:lang w:val="de-DE"/>
        </w:rPr>
        <w:t>In der Malerei dienten Gebirgs- und Felsformationen zunächst als Hintergrund für religiöse und historische Themen. Bevor die Berge im 18. Jahrhundert zum eigenständigen Bildmotiv wurden, verdichtete das Pittoreske (Malerische), Schroffe und Monumentale des Geländes die winzige Szene im Vordergrund zu einem effektvollen Schaustück. So erfreuten sich in der niederländischen Malerei des 17. Jahrhunderts Darstellungen mit überfallenen Reisegesellschaften oder vor der Bergwildnis ehrfürchtigen Pilgern größter Beliebtheit. Das atmosphärisch schimmernde Gebirge im Hintergrund entsprang oftmals der Fantasie.</w:t>
      </w:r>
    </w:p>
    <w:p w:rsidR="00B4163B" w:rsidRPr="00B4163B" w:rsidRDefault="00B4163B" w:rsidP="00B4163B">
      <w:pPr>
        <w:spacing w:line="240" w:lineRule="auto"/>
        <w:rPr>
          <w:rFonts w:ascii="Apercu Pro" w:eastAsia="Calibri" w:hAnsi="Apercu Pro" w:cs="Arial"/>
          <w:sz w:val="22"/>
          <w:lang w:val="de-DE"/>
        </w:rPr>
      </w:pPr>
      <w:r w:rsidRPr="00B4163B">
        <w:rPr>
          <w:rFonts w:ascii="Apercu Pro" w:eastAsia="Calibri" w:hAnsi="Apercu Pro" w:cs="Arial"/>
          <w:sz w:val="22"/>
          <w:lang w:val="de-DE"/>
        </w:rPr>
        <w:lastRenderedPageBreak/>
        <w:t xml:space="preserve">Österreichische Landschaftsmaler des 18. Jahrhunderts wie Josef Orient oder </w:t>
      </w:r>
      <w:r w:rsidRPr="00B4163B">
        <w:rPr>
          <w:rFonts w:ascii="Apercu Pro" w:hAnsi="Apercu Pro"/>
          <w:sz w:val="22"/>
        </w:rPr>
        <w:t xml:space="preserve">Maximilian Joseph Schinnagl </w:t>
      </w:r>
      <w:r w:rsidRPr="00B4163B">
        <w:rPr>
          <w:rFonts w:ascii="Apercu Pro" w:eastAsia="Calibri" w:hAnsi="Apercu Pro" w:cs="Arial"/>
          <w:sz w:val="22"/>
          <w:lang w:val="de-DE"/>
        </w:rPr>
        <w:t>nahmen sich diese rund hundert Jahre alten Gemälde der Niederländer als Vorbild für ihre eigenen Werke.</w:t>
      </w:r>
    </w:p>
    <w:p w:rsidR="00B4163B" w:rsidRPr="00613002" w:rsidRDefault="00B4163B" w:rsidP="00B4163B">
      <w:pPr>
        <w:spacing w:line="240" w:lineRule="auto"/>
        <w:rPr>
          <w:rFonts w:ascii="Apercu Pro" w:eastAsia="Calibri" w:hAnsi="Apercu Pro" w:cs="Arial"/>
          <w:sz w:val="22"/>
          <w:lang w:val="de-DE"/>
        </w:rPr>
      </w:pP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Thomas Ender </w:t>
      </w:r>
      <w:r w:rsidRPr="00B4163B">
        <w:rPr>
          <w:rFonts w:ascii="Apercu Pro" w:hAnsi="Apercu Pro" w:cs="ApercuPro"/>
          <w:b/>
          <w:sz w:val="22"/>
        </w:rPr>
        <w:t>(1793–1875)</w:t>
      </w:r>
      <w:r w:rsidRPr="00B4163B">
        <w:rPr>
          <w:rFonts w:ascii="Apercu Pro" w:hAnsi="Apercu Pro" w:cs="ApercuPro"/>
          <w:sz w:val="22"/>
        </w:rPr>
        <w:t xml:space="preserve">, </w:t>
      </w:r>
      <w:r w:rsidRPr="00B4163B">
        <w:rPr>
          <w:rFonts w:ascii="Apercu Pro" w:hAnsi="Apercu Pro" w:cs="ApercuPro-Bold"/>
          <w:bCs/>
          <w:i/>
          <w:sz w:val="22"/>
        </w:rPr>
        <w:t>Der Großglockner mit der Pasterze</w:t>
      </w:r>
      <w:r w:rsidRPr="00B4163B">
        <w:rPr>
          <w:rFonts w:ascii="Apercu Pro" w:hAnsi="Apercu Pro" w:cs="ApercuPro-Bold"/>
          <w:bCs/>
          <w:sz w:val="22"/>
        </w:rPr>
        <w:t xml:space="preserve">, </w:t>
      </w:r>
      <w:r w:rsidRPr="00B4163B">
        <w:rPr>
          <w:rFonts w:ascii="Apercu Pro" w:hAnsi="Apercu Pro" w:cs="ApercuPro"/>
          <w:sz w:val="22"/>
        </w:rPr>
        <w:t xml:space="preserve">um 1830, </w:t>
      </w:r>
      <w:r w:rsidRPr="00B4163B">
        <w:rPr>
          <w:rFonts w:ascii="Apercu Pro" w:hAnsi="Apercu Pro" w:cs="ApercuPro-Bold"/>
          <w:bCs/>
          <w:sz w:val="22"/>
        </w:rPr>
        <w:t xml:space="preserve">Öl/Holz, </w:t>
      </w:r>
      <w:r w:rsidRPr="00B4163B">
        <w:rPr>
          <w:rFonts w:ascii="Apercu Pro" w:hAnsi="Apercu Pro" w:cs="ApercuPro"/>
          <w:sz w:val="22"/>
        </w:rPr>
        <w:t>Residenzgalerie Salzburg, Inv.-Nr. 592</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Gabriel Joseph Faistenberger </w:t>
      </w:r>
      <w:r w:rsidRPr="00B4163B">
        <w:rPr>
          <w:rFonts w:ascii="Apercu Pro" w:hAnsi="Apercu Pro" w:cs="ApercuPro"/>
          <w:b/>
          <w:sz w:val="22"/>
        </w:rPr>
        <w:t>(1672–1735?)</w:t>
      </w:r>
      <w:r w:rsidRPr="00B4163B">
        <w:rPr>
          <w:rFonts w:ascii="Apercu Pro" w:hAnsi="Apercu Pro" w:cs="ApercuPro"/>
          <w:sz w:val="22"/>
        </w:rPr>
        <w:t xml:space="preserve">, </w:t>
      </w:r>
      <w:r w:rsidRPr="00B4163B">
        <w:rPr>
          <w:rFonts w:ascii="Apercu Pro" w:hAnsi="Apercu Pro" w:cs="ApercuPro-Bold"/>
          <w:bCs/>
          <w:i/>
          <w:sz w:val="22"/>
        </w:rPr>
        <w:t>Landschaft mit Hirten und Reiterin</w:t>
      </w:r>
      <w:r w:rsidRPr="00B4163B">
        <w:rPr>
          <w:rFonts w:ascii="Apercu Pro" w:hAnsi="Apercu Pro" w:cs="ApercuPro-Bold"/>
          <w:bCs/>
          <w:sz w:val="22"/>
        </w:rPr>
        <w:t xml:space="preserve">, Öl/Leinwand, </w:t>
      </w:r>
      <w:r w:rsidRPr="00B4163B">
        <w:rPr>
          <w:rFonts w:ascii="Apercu Pro" w:hAnsi="Apercu Pro" w:cs="ApercuPro"/>
          <w:sz w:val="22"/>
        </w:rPr>
        <w:t>Residenzgalerie Salzburg, Inv.-Nr. 624</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Joos de Momper der Jüngere </w:t>
      </w:r>
      <w:r w:rsidRPr="00B4163B">
        <w:rPr>
          <w:rFonts w:ascii="Apercu Pro" w:hAnsi="Apercu Pro" w:cs="ApercuPro"/>
          <w:b/>
          <w:sz w:val="22"/>
        </w:rPr>
        <w:t>(1564–1635)</w:t>
      </w:r>
      <w:r w:rsidRPr="00B4163B">
        <w:rPr>
          <w:rFonts w:ascii="Apercu Pro" w:hAnsi="Apercu Pro" w:cs="ApercuPro"/>
          <w:sz w:val="22"/>
        </w:rPr>
        <w:t xml:space="preserve">, </w:t>
      </w:r>
      <w:r w:rsidRPr="00B4163B">
        <w:rPr>
          <w:rFonts w:ascii="Apercu Pro" w:hAnsi="Apercu Pro" w:cs="ApercuPro-Bold"/>
          <w:bCs/>
          <w:i/>
          <w:sz w:val="22"/>
        </w:rPr>
        <w:t>Gebirgslandschaft mit einer Passstraße</w:t>
      </w:r>
      <w:r w:rsidRPr="00B4163B">
        <w:rPr>
          <w:rFonts w:ascii="Apercu Pro" w:hAnsi="Apercu Pro" w:cs="ApercuPro-Bold"/>
          <w:bCs/>
          <w:sz w:val="22"/>
        </w:rPr>
        <w:t xml:space="preserve">, </w:t>
      </w:r>
      <w:r w:rsidRPr="00B4163B">
        <w:rPr>
          <w:rFonts w:ascii="Apercu Pro" w:hAnsi="Apercu Pro" w:cs="ApercuPro"/>
          <w:sz w:val="22"/>
        </w:rPr>
        <w:t xml:space="preserve">um 1600/1610, </w:t>
      </w:r>
      <w:r w:rsidRPr="00B4163B">
        <w:rPr>
          <w:rFonts w:ascii="Apercu Pro" w:hAnsi="Apercu Pro" w:cs="ApercuPro-Bold"/>
          <w:bCs/>
          <w:sz w:val="22"/>
        </w:rPr>
        <w:t xml:space="preserve">Öl/Holz, </w:t>
      </w:r>
      <w:r w:rsidRPr="00B4163B">
        <w:rPr>
          <w:rFonts w:ascii="Apercu Pro" w:hAnsi="Apercu Pro" w:cs="ApercuPro"/>
          <w:sz w:val="22"/>
        </w:rPr>
        <w:t>LIECHTENSTEIN. The Princely Collections, Vaduz-Vienna, Inv.-Nr. GE 1789</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Josef Orient </w:t>
      </w:r>
      <w:r w:rsidRPr="00B4163B">
        <w:rPr>
          <w:rFonts w:ascii="Apercu Pro" w:hAnsi="Apercu Pro" w:cs="ApercuPro"/>
          <w:b/>
          <w:sz w:val="22"/>
        </w:rPr>
        <w:t>(1677–1747)</w:t>
      </w:r>
      <w:r w:rsidRPr="00B4163B">
        <w:rPr>
          <w:rFonts w:ascii="Apercu Pro" w:hAnsi="Apercu Pro" w:cs="ApercuPro"/>
          <w:sz w:val="22"/>
        </w:rPr>
        <w:t xml:space="preserve">, </w:t>
      </w:r>
      <w:r w:rsidRPr="00B4163B">
        <w:rPr>
          <w:rFonts w:ascii="Apercu Pro" w:hAnsi="Apercu Pro" w:cs="ApercuPro-Bold"/>
          <w:bCs/>
          <w:i/>
          <w:sz w:val="22"/>
        </w:rPr>
        <w:t>Ideale Landschaft mit Bauernkirmes</w:t>
      </w:r>
      <w:r w:rsidRPr="00B4163B">
        <w:rPr>
          <w:rFonts w:ascii="Apercu Pro" w:hAnsi="Apercu Pro" w:cs="ApercuPro-Bold"/>
          <w:bCs/>
          <w:sz w:val="22"/>
        </w:rPr>
        <w:t xml:space="preserve">, Öl/Leinwand, </w:t>
      </w:r>
      <w:r w:rsidRPr="00B4163B">
        <w:rPr>
          <w:rFonts w:ascii="Apercu Pro" w:hAnsi="Apercu Pro" w:cs="ApercuPro"/>
          <w:sz w:val="22"/>
        </w:rPr>
        <w:t>Belvedere, Wien, Inv.-Nr. 5122</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Adam Pijnacker? </w:t>
      </w:r>
      <w:r w:rsidRPr="00B4163B">
        <w:rPr>
          <w:rFonts w:ascii="Apercu Pro" w:hAnsi="Apercu Pro" w:cs="ApercuPro"/>
          <w:b/>
          <w:sz w:val="22"/>
        </w:rPr>
        <w:t>(1620/1622–1673)</w:t>
      </w:r>
      <w:r w:rsidRPr="00B4163B">
        <w:rPr>
          <w:rFonts w:ascii="Apercu Pro" w:hAnsi="Apercu Pro" w:cs="ApercuPro"/>
          <w:sz w:val="22"/>
        </w:rPr>
        <w:t xml:space="preserve">, </w:t>
      </w:r>
      <w:r w:rsidRPr="00B4163B">
        <w:rPr>
          <w:rFonts w:ascii="Apercu Pro" w:hAnsi="Apercu Pro" w:cs="ApercuPro-Bold"/>
          <w:bCs/>
          <w:i/>
          <w:sz w:val="22"/>
        </w:rPr>
        <w:t>Südliche Landschaft mit Fischern</w:t>
      </w:r>
      <w:r w:rsidRPr="00B4163B">
        <w:rPr>
          <w:rFonts w:ascii="Apercu Pro" w:hAnsi="Apercu Pro" w:cs="ApercuPro-Bold"/>
          <w:bCs/>
          <w:sz w:val="22"/>
        </w:rPr>
        <w:t xml:space="preserve">, Öl/Leinwand, </w:t>
      </w:r>
      <w:r w:rsidRPr="00B4163B">
        <w:rPr>
          <w:rFonts w:ascii="Apercu Pro" w:hAnsi="Apercu Pro" w:cs="ApercuPro"/>
          <w:sz w:val="22"/>
        </w:rPr>
        <w:t>Residenzgalerie Salzburg, Inv.-Nr. 179</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Friedrich Philipp Reinhold </w:t>
      </w:r>
      <w:r w:rsidRPr="00B4163B">
        <w:rPr>
          <w:rFonts w:ascii="Apercu Pro" w:hAnsi="Apercu Pro" w:cs="ApercuPro"/>
          <w:b/>
          <w:sz w:val="22"/>
        </w:rPr>
        <w:t>(1779–1840)</w:t>
      </w:r>
      <w:r w:rsidRPr="00B4163B">
        <w:rPr>
          <w:rFonts w:ascii="Apercu Pro" w:hAnsi="Apercu Pro" w:cs="ApercuPro"/>
          <w:sz w:val="22"/>
        </w:rPr>
        <w:t xml:space="preserve">, </w:t>
      </w:r>
      <w:r w:rsidRPr="00B4163B">
        <w:rPr>
          <w:rFonts w:ascii="Apercu Pro" w:hAnsi="Apercu Pro" w:cs="ApercuPro-Bold"/>
          <w:bCs/>
          <w:i/>
          <w:sz w:val="22"/>
        </w:rPr>
        <w:t>Salzburger Landschaft mit Untersberg und Watzmann</w:t>
      </w:r>
      <w:r w:rsidRPr="00B4163B">
        <w:rPr>
          <w:rFonts w:ascii="Apercu Pro" w:hAnsi="Apercu Pro" w:cs="ApercuPro-Bold"/>
          <w:bCs/>
          <w:sz w:val="22"/>
        </w:rPr>
        <w:t xml:space="preserve">, Öl/Leinwand, </w:t>
      </w:r>
      <w:r w:rsidRPr="00B4163B">
        <w:rPr>
          <w:rFonts w:ascii="Apercu Pro" w:hAnsi="Apercu Pro" w:cs="ApercuPro"/>
          <w:sz w:val="22"/>
        </w:rPr>
        <w:t>Residenzgalerie Salzburg, Inv.-Nr. 184</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Maximilian Joseph Schinnagl </w:t>
      </w:r>
      <w:r w:rsidRPr="00B4163B">
        <w:rPr>
          <w:rFonts w:ascii="Apercu Pro" w:hAnsi="Apercu Pro" w:cs="ApercuPro"/>
          <w:b/>
          <w:sz w:val="22"/>
        </w:rPr>
        <w:t>(1697–1762)</w:t>
      </w:r>
      <w:r w:rsidRPr="00B4163B">
        <w:rPr>
          <w:rFonts w:ascii="Apercu Pro" w:hAnsi="Apercu Pro" w:cs="ApercuPro"/>
          <w:sz w:val="22"/>
        </w:rPr>
        <w:t xml:space="preserve">, </w:t>
      </w:r>
      <w:r w:rsidRPr="00B4163B">
        <w:rPr>
          <w:rFonts w:ascii="Apercu Pro" w:hAnsi="Apercu Pro" w:cs="ApercuPro-Bold"/>
          <w:bCs/>
          <w:i/>
          <w:sz w:val="22"/>
        </w:rPr>
        <w:t>Ideale Berglandschaft mit Brücke</w:t>
      </w:r>
      <w:r w:rsidRPr="00B4163B">
        <w:rPr>
          <w:rFonts w:ascii="Apercu Pro" w:hAnsi="Apercu Pro" w:cs="ApercuPro-Bold"/>
          <w:bCs/>
          <w:sz w:val="22"/>
        </w:rPr>
        <w:t xml:space="preserve">, Öl/Leinwand, </w:t>
      </w:r>
      <w:r w:rsidRPr="00B4163B">
        <w:rPr>
          <w:rFonts w:ascii="Apercu Pro" w:hAnsi="Apercu Pro" w:cs="ApercuPro"/>
          <w:sz w:val="22"/>
        </w:rPr>
        <w:t>Belvedere, Wien, Inv.-Nr. 5594</w:t>
      </w:r>
    </w:p>
    <w:p w:rsidR="00B4163B" w:rsidRDefault="00B4163B" w:rsidP="00955273">
      <w:pPr>
        <w:autoSpaceDE w:val="0"/>
        <w:autoSpaceDN w:val="0"/>
        <w:adjustRightInd w:val="0"/>
        <w:spacing w:line="240" w:lineRule="auto"/>
        <w:rPr>
          <w:rFonts w:ascii="Apercu Pro" w:eastAsia="Times New Roman" w:hAnsi="Apercu Pro" w:cs="Arial"/>
          <w:color w:val="000000"/>
          <w:sz w:val="22"/>
          <w:szCs w:val="24"/>
          <w:lang w:eastAsia="de-AT"/>
        </w:rPr>
      </w:pPr>
    </w:p>
    <w:p w:rsidR="00B4163B" w:rsidRPr="00613002" w:rsidRDefault="00B4163B" w:rsidP="00955273">
      <w:pPr>
        <w:autoSpaceDE w:val="0"/>
        <w:autoSpaceDN w:val="0"/>
        <w:adjustRightInd w:val="0"/>
        <w:spacing w:line="240" w:lineRule="auto"/>
        <w:rPr>
          <w:rFonts w:ascii="Apercu Pro" w:eastAsia="Times New Roman" w:hAnsi="Apercu Pro" w:cs="Arial"/>
          <w:color w:val="000000"/>
          <w:sz w:val="22"/>
          <w:szCs w:val="24"/>
          <w:lang w:eastAsia="de-AT"/>
        </w:rPr>
      </w:pPr>
    </w:p>
    <w:p w:rsidR="00B4163B" w:rsidRPr="00613002" w:rsidRDefault="00B4163B" w:rsidP="00955273">
      <w:pPr>
        <w:autoSpaceDE w:val="0"/>
        <w:autoSpaceDN w:val="0"/>
        <w:adjustRightInd w:val="0"/>
        <w:spacing w:line="240" w:lineRule="auto"/>
        <w:rPr>
          <w:rFonts w:ascii="Apercu Pro" w:eastAsia="Times New Roman" w:hAnsi="Apercu Pro" w:cs="Arial"/>
          <w:color w:val="000000"/>
          <w:sz w:val="22"/>
          <w:szCs w:val="24"/>
          <w:lang w:eastAsia="de-AT"/>
        </w:rPr>
      </w:pPr>
    </w:p>
    <w:p w:rsidR="00156260" w:rsidRPr="00613002" w:rsidRDefault="003D3F9C" w:rsidP="00702EE1">
      <w:pPr>
        <w:pStyle w:val="Listenabsatz"/>
        <w:numPr>
          <w:ilvl w:val="0"/>
          <w:numId w:val="26"/>
        </w:numPr>
        <w:autoSpaceDE w:val="0"/>
        <w:autoSpaceDN w:val="0"/>
        <w:adjustRightInd w:val="0"/>
        <w:spacing w:line="240" w:lineRule="auto"/>
        <w:rPr>
          <w:rFonts w:ascii="Apercu Pro" w:hAnsi="Apercu Pro"/>
          <w:b/>
          <w:bCs/>
          <w:iCs/>
          <w:sz w:val="28"/>
          <w:lang w:eastAsia="ko-KR"/>
        </w:rPr>
      </w:pPr>
      <w:r w:rsidRPr="00613002">
        <w:rPr>
          <w:rFonts w:ascii="Apercu Pro" w:hAnsi="Apercu Pro"/>
          <w:b/>
          <w:bCs/>
          <w:iCs/>
          <w:sz w:val="28"/>
          <w:lang w:eastAsia="ko-KR"/>
        </w:rPr>
        <w:t>RAUM</w:t>
      </w:r>
      <w:r w:rsidR="00156260" w:rsidRPr="00613002">
        <w:rPr>
          <w:rFonts w:ascii="Apercu Pro" w:hAnsi="Apercu Pro"/>
          <w:b/>
          <w:bCs/>
          <w:iCs/>
          <w:sz w:val="28"/>
          <w:lang w:eastAsia="ko-KR"/>
        </w:rPr>
        <w:t xml:space="preserve"> 8</w:t>
      </w:r>
    </w:p>
    <w:p w:rsidR="002908EA" w:rsidRPr="00613002" w:rsidRDefault="002908EA" w:rsidP="00702EE1">
      <w:pPr>
        <w:autoSpaceDE w:val="0"/>
        <w:autoSpaceDN w:val="0"/>
        <w:adjustRightInd w:val="0"/>
        <w:spacing w:line="240" w:lineRule="auto"/>
        <w:ind w:firstLine="708"/>
        <w:rPr>
          <w:rFonts w:ascii="Apercu Pro" w:eastAsia="FortescuePro" w:hAnsi="Apercu Pro" w:cs="FortescuePro"/>
          <w:b/>
          <w:szCs w:val="20"/>
        </w:rPr>
      </w:pPr>
      <w:r w:rsidRPr="00613002">
        <w:rPr>
          <w:rFonts w:ascii="Apercu Pro" w:eastAsia="FortescuePro" w:hAnsi="Apercu Pro" w:cs="FortescuePro"/>
          <w:b/>
          <w:szCs w:val="20"/>
        </w:rPr>
        <w:t>Jagddarstellungen</w:t>
      </w:r>
    </w:p>
    <w:p w:rsidR="00613002" w:rsidRPr="00613002" w:rsidRDefault="00613002" w:rsidP="00955273">
      <w:pPr>
        <w:spacing w:line="240" w:lineRule="auto"/>
        <w:rPr>
          <w:rFonts w:ascii="Apercu Pro" w:hAnsi="Apercu Pro" w:cs="Arial"/>
          <w:b/>
          <w:sz w:val="22"/>
        </w:rPr>
      </w:pPr>
    </w:p>
    <w:p w:rsidR="00B4163B" w:rsidRPr="00B4163B" w:rsidRDefault="00B4163B" w:rsidP="00B4163B">
      <w:pPr>
        <w:tabs>
          <w:tab w:val="left" w:pos="9870"/>
        </w:tabs>
        <w:spacing w:line="240" w:lineRule="auto"/>
        <w:rPr>
          <w:rFonts w:ascii="Apercu Pro" w:hAnsi="Apercu Pro" w:cs="Arial"/>
          <w:sz w:val="22"/>
        </w:rPr>
      </w:pPr>
      <w:r w:rsidRPr="00B4163B">
        <w:rPr>
          <w:rFonts w:ascii="Apercu Pro" w:hAnsi="Apercu Pro" w:cs="Arial"/>
          <w:sz w:val="22"/>
        </w:rPr>
        <w:t xml:space="preserve">Die Geschichte der Landschaftsmalerei ist zugleich eine der Spezialisierung, mit der Herausbildung unterschiedlicher Typen. Maler hielten die Jagdleidenschaft von Erzhaus und Adel oftmals in Jagdbildern für ebendiese Kreise fest. Diese zeigen eine ihrer gängigsten Freizeitbeschäftigungen, die der Repräsentation diente und politisches Kalkül einschließen konnte. In der </w:t>
      </w:r>
      <w:r w:rsidRPr="00B4163B">
        <w:rPr>
          <w:rFonts w:ascii="Apercu Pro" w:hAnsi="Apercu Pro" w:cs="Arial"/>
          <w:i/>
          <w:sz w:val="22"/>
        </w:rPr>
        <w:t xml:space="preserve">Hochblüte der Jagd </w:t>
      </w:r>
      <w:r w:rsidRPr="00B4163B">
        <w:rPr>
          <w:rFonts w:ascii="Apercu Pro" w:hAnsi="Apercu Pro" w:cs="Arial"/>
          <w:sz w:val="22"/>
        </w:rPr>
        <w:t xml:space="preserve">bzw. dem </w:t>
      </w:r>
      <w:r w:rsidRPr="00B4163B">
        <w:rPr>
          <w:rFonts w:ascii="Apercu Pro" w:hAnsi="Apercu Pro" w:cs="Arial"/>
          <w:i/>
          <w:sz w:val="22"/>
        </w:rPr>
        <w:t xml:space="preserve">Goldenen Zeitalter der Jagd, </w:t>
      </w:r>
      <w:r w:rsidRPr="00B4163B">
        <w:rPr>
          <w:rFonts w:ascii="Apercu Pro" w:hAnsi="Apercu Pro" w:cs="Arial"/>
          <w:sz w:val="22"/>
        </w:rPr>
        <w:t>zwischen dem Ende des Dreißigjährigen Krieges (1618–1648) und dem Beginn der Französischen Revolution (1789–1799), floss mehr Geld als je zuvor in diese Form der Prunkausübung. Auf Kosten von sowohl jagdlichen Grundsätzen als auch Naturgesetzen entwickelte sich die Jagd zu einem höfischen Spektakel. Die Bejagung von Hochwild war bis zur Revolution von 1848 Adel und Klerus vorbehalten. Den Untertanen blieb nur die Jagd von Niederwild. Erst ab 1848 war allen Bürgern und Bauern die Ausübung der Jagd erlaubt und die Leistung von Jagdfron- und robot für die herrschaftliche Jagd zu Ende.</w:t>
      </w:r>
    </w:p>
    <w:p w:rsidR="00B4163B" w:rsidRPr="00B4163B" w:rsidRDefault="00B4163B" w:rsidP="00B4163B">
      <w:pPr>
        <w:tabs>
          <w:tab w:val="left" w:pos="9870"/>
        </w:tabs>
        <w:spacing w:line="240" w:lineRule="auto"/>
        <w:rPr>
          <w:rFonts w:ascii="Apercu Pro" w:hAnsi="Apercu Pro" w:cs="Arial"/>
          <w:sz w:val="22"/>
        </w:rPr>
      </w:pPr>
      <w:r w:rsidRPr="00B4163B">
        <w:rPr>
          <w:rFonts w:ascii="Apercu Pro" w:hAnsi="Apercu Pro" w:cs="Arial"/>
          <w:sz w:val="22"/>
        </w:rPr>
        <w:t xml:space="preserve">Mit der </w:t>
      </w:r>
      <w:r w:rsidRPr="00B4163B">
        <w:rPr>
          <w:rFonts w:ascii="Apercu Pro" w:hAnsi="Apercu Pro" w:cs="Arial"/>
          <w:i/>
          <w:sz w:val="22"/>
        </w:rPr>
        <w:t>Parforcejagd</w:t>
      </w:r>
      <w:r w:rsidRPr="00B4163B">
        <w:rPr>
          <w:rFonts w:ascii="Apercu Pro" w:hAnsi="Apercu Pro" w:cs="Arial"/>
          <w:sz w:val="22"/>
        </w:rPr>
        <w:t xml:space="preserve">, der </w:t>
      </w:r>
      <w:r w:rsidRPr="00B4163B">
        <w:rPr>
          <w:rFonts w:ascii="Apercu Pro" w:hAnsi="Apercu Pro" w:cs="Arial"/>
          <w:i/>
          <w:sz w:val="22"/>
        </w:rPr>
        <w:t xml:space="preserve">teutschen </w:t>
      </w:r>
      <w:r w:rsidRPr="00B4163B">
        <w:rPr>
          <w:rFonts w:ascii="Apercu Pro" w:hAnsi="Apercu Pro" w:cs="Arial"/>
          <w:sz w:val="22"/>
        </w:rPr>
        <w:t xml:space="preserve">oder </w:t>
      </w:r>
      <w:r w:rsidRPr="00B4163B">
        <w:rPr>
          <w:rFonts w:ascii="Apercu Pro" w:hAnsi="Apercu Pro" w:cs="Arial"/>
          <w:i/>
          <w:sz w:val="22"/>
        </w:rPr>
        <w:t xml:space="preserve">eingestellten </w:t>
      </w:r>
      <w:r w:rsidRPr="00B4163B">
        <w:rPr>
          <w:rFonts w:ascii="Apercu Pro" w:hAnsi="Apercu Pro" w:cs="Arial"/>
          <w:sz w:val="22"/>
        </w:rPr>
        <w:t>Jagd, der Eberjagd oder der Beizjagd gab es unterschiedliche Varianten Wild zu erlegen.</w:t>
      </w:r>
    </w:p>
    <w:p w:rsidR="00B4163B" w:rsidRPr="00B4163B" w:rsidRDefault="00B4163B" w:rsidP="00B4163B">
      <w:pPr>
        <w:spacing w:line="240" w:lineRule="auto"/>
        <w:rPr>
          <w:rFonts w:ascii="Apercu Pro" w:hAnsi="Apercu Pro"/>
          <w:sz w:val="22"/>
        </w:rPr>
      </w:pP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Jan Pieter van Bredael II. </w:t>
      </w:r>
      <w:r w:rsidRPr="00B4163B">
        <w:rPr>
          <w:rFonts w:ascii="Apercu Pro" w:hAnsi="Apercu Pro" w:cs="ApercuPro"/>
          <w:b/>
          <w:sz w:val="22"/>
        </w:rPr>
        <w:t>(1683–1735)</w:t>
      </w:r>
      <w:r w:rsidRPr="00B4163B">
        <w:rPr>
          <w:rFonts w:ascii="Apercu Pro" w:hAnsi="Apercu Pro" w:cs="ApercuPro"/>
          <w:sz w:val="22"/>
        </w:rPr>
        <w:t xml:space="preserve">, </w:t>
      </w:r>
      <w:r w:rsidRPr="00B4163B">
        <w:rPr>
          <w:rFonts w:ascii="Apercu Pro" w:hAnsi="Apercu Pro" w:cs="ApercuPro-Bold"/>
          <w:bCs/>
          <w:i/>
          <w:sz w:val="22"/>
        </w:rPr>
        <w:t>Wildschweinhetze</w:t>
      </w:r>
      <w:r w:rsidRPr="00B4163B">
        <w:rPr>
          <w:rFonts w:ascii="Apercu Pro" w:hAnsi="Apercu Pro" w:cs="ApercuPro-Bold"/>
          <w:bCs/>
          <w:sz w:val="22"/>
        </w:rPr>
        <w:t xml:space="preserve">, Öl/Kupfer, </w:t>
      </w:r>
      <w:r w:rsidRPr="00B4163B">
        <w:rPr>
          <w:rFonts w:ascii="Apercu Pro" w:hAnsi="Apercu Pro" w:cs="ApercuPro"/>
          <w:sz w:val="22"/>
        </w:rPr>
        <w:t>Kunsthistorisches Museum Wien, Gemäldegalerie, Inv.-Nr. GG 1782</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Anton Enzinger </w:t>
      </w:r>
      <w:r w:rsidRPr="00B4163B">
        <w:rPr>
          <w:rFonts w:ascii="Apercu Pro" w:hAnsi="Apercu Pro" w:cs="ApercuPro"/>
          <w:b/>
          <w:sz w:val="22"/>
        </w:rPr>
        <w:t>(um 1683–1768)</w:t>
      </w:r>
      <w:r w:rsidRPr="00B4163B">
        <w:rPr>
          <w:rFonts w:ascii="Apercu Pro" w:hAnsi="Apercu Pro" w:cs="ApercuPro"/>
          <w:sz w:val="22"/>
        </w:rPr>
        <w:t xml:space="preserve">, </w:t>
      </w:r>
      <w:r w:rsidRPr="00B4163B">
        <w:rPr>
          <w:rFonts w:ascii="Apercu Pro" w:hAnsi="Apercu Pro" w:cs="ApercuPro-Bold"/>
          <w:bCs/>
          <w:i/>
          <w:sz w:val="22"/>
        </w:rPr>
        <w:t>Eberjagd</w:t>
      </w:r>
      <w:r w:rsidRPr="00B4163B">
        <w:rPr>
          <w:rFonts w:ascii="Apercu Pro" w:hAnsi="Apercu Pro" w:cs="ApercuPro-Bold"/>
          <w:bCs/>
          <w:sz w:val="22"/>
        </w:rPr>
        <w:t xml:space="preserve">, Öl/Holz, </w:t>
      </w:r>
      <w:r w:rsidRPr="00B4163B">
        <w:rPr>
          <w:rFonts w:ascii="Apercu Pro" w:hAnsi="Apercu Pro" w:cs="ApercuPro"/>
          <w:sz w:val="22"/>
        </w:rPr>
        <w:t>Residenzgalerie Salzburg, Inv.-Nr. 120</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Anton Faistenberger </w:t>
      </w:r>
      <w:r w:rsidRPr="00B4163B">
        <w:rPr>
          <w:rFonts w:ascii="Apercu Pro" w:hAnsi="Apercu Pro" w:cs="ApercuPro"/>
          <w:b/>
          <w:sz w:val="22"/>
        </w:rPr>
        <w:t>(1663–1708)</w:t>
      </w:r>
      <w:r w:rsidRPr="00B4163B">
        <w:rPr>
          <w:rFonts w:ascii="Apercu Pro" w:hAnsi="Apercu Pro" w:cs="ApercuPro"/>
          <w:sz w:val="22"/>
        </w:rPr>
        <w:t xml:space="preserve">, </w:t>
      </w:r>
      <w:r w:rsidRPr="00B4163B">
        <w:rPr>
          <w:rFonts w:ascii="Apercu Pro" w:hAnsi="Apercu Pro" w:cs="ApercuPro-Bold"/>
          <w:bCs/>
          <w:i/>
          <w:sz w:val="22"/>
        </w:rPr>
        <w:t>Hirschjagd mit weitem Landschaftsausblick</w:t>
      </w:r>
      <w:r w:rsidRPr="00B4163B">
        <w:rPr>
          <w:rFonts w:ascii="Apercu Pro" w:hAnsi="Apercu Pro" w:cs="ApercuPro-Bold"/>
          <w:bCs/>
          <w:sz w:val="22"/>
        </w:rPr>
        <w:t xml:space="preserve">, Öl/Leinwand, </w:t>
      </w:r>
      <w:r w:rsidRPr="00B4163B">
        <w:rPr>
          <w:rFonts w:ascii="Apercu Pro" w:hAnsi="Apercu Pro" w:cs="ApercuPro"/>
          <w:sz w:val="22"/>
        </w:rPr>
        <w:t>Privatbesitz</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Andreas Nesselthaler </w:t>
      </w:r>
      <w:r w:rsidRPr="00B4163B">
        <w:rPr>
          <w:rFonts w:ascii="Apercu Pro" w:hAnsi="Apercu Pro" w:cs="ApercuPro"/>
          <w:b/>
          <w:sz w:val="22"/>
        </w:rPr>
        <w:t>(1748–1821</w:t>
      </w:r>
      <w:r w:rsidRPr="00B4163B">
        <w:rPr>
          <w:rFonts w:ascii="Apercu Pro" w:hAnsi="Apercu Pro" w:cs="ApercuPro"/>
          <w:sz w:val="22"/>
        </w:rPr>
        <w:t xml:space="preserve">), </w:t>
      </w:r>
      <w:r w:rsidRPr="00B4163B">
        <w:rPr>
          <w:rFonts w:ascii="Apercu Pro" w:hAnsi="Apercu Pro" w:cs="ApercuPro-Bold"/>
          <w:bCs/>
          <w:i/>
          <w:sz w:val="22"/>
        </w:rPr>
        <w:t>Prokris und Cephalus</w:t>
      </w:r>
      <w:r w:rsidRPr="00B4163B">
        <w:rPr>
          <w:rFonts w:ascii="Apercu Pro" w:hAnsi="Apercu Pro" w:cs="ApercuPro-Bold"/>
          <w:bCs/>
          <w:sz w:val="22"/>
        </w:rPr>
        <w:t xml:space="preserve">, </w:t>
      </w:r>
      <w:r w:rsidRPr="00B4163B">
        <w:rPr>
          <w:rFonts w:ascii="Apercu Pro" w:hAnsi="Apercu Pro" w:cs="ApercuPro"/>
          <w:sz w:val="22"/>
        </w:rPr>
        <w:t xml:space="preserve">um 1790, </w:t>
      </w:r>
      <w:r w:rsidRPr="00B4163B">
        <w:rPr>
          <w:rFonts w:ascii="Apercu Pro" w:hAnsi="Apercu Pro" w:cs="ApercuPro-Bold"/>
          <w:bCs/>
          <w:sz w:val="22"/>
        </w:rPr>
        <w:t xml:space="preserve">Wachs-Harz-Öl/Leinwand, </w:t>
      </w:r>
      <w:r w:rsidRPr="00B4163B">
        <w:rPr>
          <w:rFonts w:ascii="Apercu Pro" w:hAnsi="Apercu Pro" w:cs="ApercuPro"/>
          <w:sz w:val="22"/>
        </w:rPr>
        <w:t>Residenzgalerie Salzburg, Inv.-Nr. 471</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Josef Orient </w:t>
      </w:r>
      <w:r w:rsidRPr="00B4163B">
        <w:rPr>
          <w:rFonts w:ascii="Apercu Pro" w:hAnsi="Apercu Pro" w:cs="ApercuPro"/>
          <w:b/>
          <w:sz w:val="22"/>
        </w:rPr>
        <w:t>(1677–1747)</w:t>
      </w:r>
      <w:r w:rsidRPr="00B4163B">
        <w:rPr>
          <w:rFonts w:ascii="Apercu Pro" w:hAnsi="Apercu Pro" w:cs="ApercuPro"/>
          <w:sz w:val="22"/>
        </w:rPr>
        <w:t xml:space="preserve">, </w:t>
      </w:r>
      <w:r w:rsidRPr="00B4163B">
        <w:rPr>
          <w:rFonts w:ascii="Apercu Pro" w:hAnsi="Apercu Pro" w:cs="ApercuPro-Bold"/>
          <w:bCs/>
          <w:i/>
          <w:sz w:val="22"/>
        </w:rPr>
        <w:t>Eine Hirschjagd in Laxenburg bei Wien</w:t>
      </w:r>
      <w:r w:rsidRPr="00B4163B">
        <w:rPr>
          <w:rFonts w:ascii="Apercu Pro" w:hAnsi="Apercu Pro" w:cs="ApercuPro-Bold"/>
          <w:bCs/>
          <w:sz w:val="22"/>
        </w:rPr>
        <w:t xml:space="preserve">, </w:t>
      </w:r>
      <w:r w:rsidRPr="00B4163B">
        <w:rPr>
          <w:rFonts w:ascii="Apercu Pro" w:hAnsi="Apercu Pro" w:cs="ApercuPro"/>
          <w:sz w:val="22"/>
        </w:rPr>
        <w:t xml:space="preserve">2. Viertel 18. Jh., </w:t>
      </w:r>
      <w:r w:rsidRPr="00B4163B">
        <w:rPr>
          <w:rFonts w:ascii="Apercu Pro" w:hAnsi="Apercu Pro" w:cs="ApercuPro-Bold"/>
          <w:bCs/>
          <w:sz w:val="22"/>
        </w:rPr>
        <w:t xml:space="preserve">Öl/Eisenblech, </w:t>
      </w:r>
      <w:r w:rsidRPr="00B4163B">
        <w:rPr>
          <w:rFonts w:ascii="Apercu Pro" w:hAnsi="Apercu Pro" w:cs="ApercuPro"/>
          <w:sz w:val="22"/>
        </w:rPr>
        <w:t>LIECHTENSTEIN. The Princely Collections, Vaduz-Vienna, Inv.-Nr. GE 667</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Josef Orient </w:t>
      </w:r>
      <w:r w:rsidRPr="00B4163B">
        <w:rPr>
          <w:rFonts w:ascii="Apercu Pro" w:hAnsi="Apercu Pro" w:cs="ApercuPro"/>
          <w:b/>
          <w:sz w:val="22"/>
        </w:rPr>
        <w:t>(1677–1747)</w:t>
      </w:r>
      <w:r w:rsidRPr="00B4163B">
        <w:rPr>
          <w:rFonts w:ascii="Apercu Pro" w:hAnsi="Apercu Pro" w:cs="ApercuPro"/>
          <w:sz w:val="22"/>
        </w:rPr>
        <w:t xml:space="preserve">, </w:t>
      </w:r>
      <w:r w:rsidRPr="00B4163B">
        <w:rPr>
          <w:rFonts w:ascii="Apercu Pro" w:hAnsi="Apercu Pro" w:cs="ApercuPro-Bold"/>
          <w:bCs/>
          <w:i/>
          <w:sz w:val="22"/>
        </w:rPr>
        <w:t>Eine Reiherbeize in Laxenburg bei Wien</w:t>
      </w:r>
      <w:r w:rsidRPr="00B4163B">
        <w:rPr>
          <w:rFonts w:ascii="Apercu Pro" w:hAnsi="Apercu Pro" w:cs="ApercuPro-Bold"/>
          <w:bCs/>
          <w:sz w:val="22"/>
        </w:rPr>
        <w:t xml:space="preserve">, </w:t>
      </w:r>
      <w:r w:rsidRPr="00B4163B">
        <w:rPr>
          <w:rFonts w:ascii="Apercu Pro" w:hAnsi="Apercu Pro" w:cs="ApercuPro"/>
          <w:sz w:val="22"/>
        </w:rPr>
        <w:t xml:space="preserve">2. Viertel 18. Jh., </w:t>
      </w:r>
      <w:r w:rsidRPr="00B4163B">
        <w:rPr>
          <w:rFonts w:ascii="Apercu Pro" w:hAnsi="Apercu Pro" w:cs="ApercuPro-Bold"/>
          <w:bCs/>
          <w:sz w:val="22"/>
        </w:rPr>
        <w:t xml:space="preserve">Öl/Eisenblech, </w:t>
      </w:r>
      <w:r w:rsidRPr="00B4163B">
        <w:rPr>
          <w:rFonts w:ascii="Apercu Pro" w:hAnsi="Apercu Pro" w:cs="ApercuPro"/>
          <w:sz w:val="22"/>
        </w:rPr>
        <w:t>LIECHTENSTEIN. The Princely Collections, Vaduz-Vienna, Inv.-Nr. GE 673</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August Querfurt </w:t>
      </w:r>
      <w:r w:rsidRPr="00B4163B">
        <w:rPr>
          <w:rFonts w:ascii="Apercu Pro" w:hAnsi="Apercu Pro" w:cs="ApercuPro"/>
          <w:b/>
          <w:sz w:val="22"/>
        </w:rPr>
        <w:t>(1696–1761)</w:t>
      </w:r>
      <w:r w:rsidRPr="00B4163B">
        <w:rPr>
          <w:rFonts w:ascii="Apercu Pro" w:hAnsi="Apercu Pro" w:cs="ApercuPro"/>
          <w:sz w:val="22"/>
        </w:rPr>
        <w:t xml:space="preserve">, </w:t>
      </w:r>
      <w:r w:rsidRPr="00B4163B">
        <w:rPr>
          <w:rFonts w:ascii="Apercu Pro" w:hAnsi="Apercu Pro" w:cs="ApercuPro-Bold"/>
          <w:bCs/>
          <w:i/>
          <w:sz w:val="22"/>
        </w:rPr>
        <w:t xml:space="preserve">Aufbruch </w:t>
      </w:r>
      <w:r w:rsidRPr="00B4163B">
        <w:rPr>
          <w:rFonts w:ascii="Apercu Pro" w:hAnsi="Apercu Pro" w:cs="ApercuPro-Bold"/>
          <w:bCs/>
          <w:sz w:val="22"/>
        </w:rPr>
        <w:t>zur</w:t>
      </w:r>
      <w:r w:rsidRPr="00B4163B">
        <w:rPr>
          <w:rFonts w:ascii="Apercu Pro" w:hAnsi="Apercu Pro" w:cs="ApercuPro-Bold"/>
          <w:bCs/>
          <w:i/>
          <w:sz w:val="22"/>
        </w:rPr>
        <w:t xml:space="preserve"> Beizjagd</w:t>
      </w:r>
      <w:r w:rsidRPr="00B4163B">
        <w:rPr>
          <w:rFonts w:ascii="Apercu Pro" w:hAnsi="Apercu Pro" w:cs="ApercuPro-Bold"/>
          <w:bCs/>
          <w:sz w:val="22"/>
        </w:rPr>
        <w:t xml:space="preserve">, Öl/Holz, </w:t>
      </w:r>
      <w:r w:rsidRPr="00B4163B">
        <w:rPr>
          <w:rFonts w:ascii="Apercu Pro" w:hAnsi="Apercu Pro" w:cs="ApercuPro"/>
          <w:sz w:val="22"/>
        </w:rPr>
        <w:t>Belvedere, Wien, Inv.-Nr. 6521</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August Querfurt </w:t>
      </w:r>
      <w:r w:rsidRPr="00B4163B">
        <w:rPr>
          <w:rFonts w:ascii="Apercu Pro" w:hAnsi="Apercu Pro" w:cs="ApercuPro"/>
          <w:b/>
          <w:sz w:val="22"/>
        </w:rPr>
        <w:t>(1696–1761)</w:t>
      </w:r>
      <w:r w:rsidRPr="00B4163B">
        <w:rPr>
          <w:rFonts w:ascii="Apercu Pro" w:hAnsi="Apercu Pro" w:cs="ApercuPro"/>
          <w:sz w:val="22"/>
        </w:rPr>
        <w:t xml:space="preserve">, </w:t>
      </w:r>
      <w:r w:rsidRPr="00B4163B">
        <w:rPr>
          <w:rFonts w:ascii="Apercu Pro" w:hAnsi="Apercu Pro" w:cs="ApercuPro-Bold"/>
          <w:bCs/>
          <w:i/>
          <w:sz w:val="22"/>
        </w:rPr>
        <w:t>Beizerfolg auf Reiher</w:t>
      </w:r>
      <w:r w:rsidRPr="00B4163B">
        <w:rPr>
          <w:rFonts w:ascii="Apercu Pro" w:hAnsi="Apercu Pro" w:cs="ApercuPro-Bold"/>
          <w:bCs/>
          <w:sz w:val="22"/>
        </w:rPr>
        <w:t xml:space="preserve">, Öl/Holz, </w:t>
      </w:r>
      <w:r w:rsidRPr="00B4163B">
        <w:rPr>
          <w:rFonts w:ascii="Apercu Pro" w:hAnsi="Apercu Pro" w:cs="ApercuPro"/>
          <w:sz w:val="22"/>
        </w:rPr>
        <w:t>Belvedere, Wien, Inv.-Nr. 6522</w:t>
      </w:r>
    </w:p>
    <w:p w:rsidR="003D3F9C" w:rsidRPr="00955273" w:rsidRDefault="003D3F9C" w:rsidP="00955273">
      <w:pPr>
        <w:tabs>
          <w:tab w:val="left" w:pos="5670"/>
        </w:tabs>
        <w:spacing w:line="240" w:lineRule="auto"/>
        <w:rPr>
          <w:rFonts w:ascii="Apercu Pro" w:hAnsi="Apercu Pro"/>
          <w:b/>
          <w:i/>
          <w:sz w:val="22"/>
        </w:rPr>
      </w:pPr>
    </w:p>
    <w:p w:rsidR="00FB1C80" w:rsidRPr="00613002" w:rsidRDefault="00FB1C80" w:rsidP="00955273">
      <w:pPr>
        <w:autoSpaceDE w:val="0"/>
        <w:autoSpaceDN w:val="0"/>
        <w:adjustRightInd w:val="0"/>
        <w:spacing w:line="240" w:lineRule="auto"/>
        <w:rPr>
          <w:rFonts w:ascii="Apercu Pro" w:hAnsi="Apercu Pro"/>
          <w:b/>
          <w:bCs/>
          <w:iCs/>
          <w:sz w:val="22"/>
          <w:lang w:eastAsia="ko-KR"/>
        </w:rPr>
      </w:pPr>
    </w:p>
    <w:p w:rsidR="00702EE1" w:rsidRPr="00613002" w:rsidRDefault="00702EE1" w:rsidP="00955273">
      <w:pPr>
        <w:autoSpaceDE w:val="0"/>
        <w:autoSpaceDN w:val="0"/>
        <w:adjustRightInd w:val="0"/>
        <w:spacing w:line="240" w:lineRule="auto"/>
        <w:rPr>
          <w:rFonts w:ascii="Apercu Pro" w:hAnsi="Apercu Pro"/>
          <w:b/>
          <w:bCs/>
          <w:iCs/>
          <w:sz w:val="22"/>
          <w:lang w:eastAsia="ko-KR"/>
        </w:rPr>
      </w:pPr>
    </w:p>
    <w:p w:rsidR="00156260" w:rsidRPr="00613002" w:rsidRDefault="00110778" w:rsidP="00702EE1">
      <w:pPr>
        <w:pStyle w:val="Listenabsatz"/>
        <w:numPr>
          <w:ilvl w:val="0"/>
          <w:numId w:val="26"/>
        </w:numPr>
        <w:autoSpaceDE w:val="0"/>
        <w:autoSpaceDN w:val="0"/>
        <w:adjustRightInd w:val="0"/>
        <w:spacing w:line="240" w:lineRule="auto"/>
        <w:rPr>
          <w:rFonts w:ascii="Apercu Pro" w:hAnsi="Apercu Pro"/>
          <w:b/>
          <w:bCs/>
          <w:iCs/>
          <w:sz w:val="28"/>
          <w:lang w:eastAsia="ko-KR"/>
        </w:rPr>
      </w:pPr>
      <w:r w:rsidRPr="00613002">
        <w:rPr>
          <w:rFonts w:ascii="Apercu Pro" w:hAnsi="Apercu Pro"/>
          <w:b/>
          <w:bCs/>
          <w:iCs/>
          <w:sz w:val="28"/>
          <w:lang w:eastAsia="ko-KR"/>
        </w:rPr>
        <w:t xml:space="preserve">RAUM </w:t>
      </w:r>
      <w:r w:rsidR="00156260" w:rsidRPr="00613002">
        <w:rPr>
          <w:rFonts w:ascii="Apercu Pro" w:hAnsi="Apercu Pro"/>
          <w:b/>
          <w:bCs/>
          <w:iCs/>
          <w:sz w:val="28"/>
          <w:lang w:eastAsia="ko-KR"/>
        </w:rPr>
        <w:t>9</w:t>
      </w:r>
    </w:p>
    <w:p w:rsidR="002908EA" w:rsidRPr="00613002" w:rsidRDefault="002908EA" w:rsidP="00702EE1">
      <w:pPr>
        <w:autoSpaceDE w:val="0"/>
        <w:autoSpaceDN w:val="0"/>
        <w:adjustRightInd w:val="0"/>
        <w:spacing w:line="240" w:lineRule="auto"/>
        <w:ind w:firstLine="708"/>
        <w:rPr>
          <w:rFonts w:ascii="Apercu Pro" w:eastAsia="FortescuePro" w:hAnsi="Apercu Pro" w:cs="FortescuePro"/>
          <w:b/>
          <w:szCs w:val="20"/>
        </w:rPr>
      </w:pPr>
      <w:r w:rsidRPr="00613002">
        <w:rPr>
          <w:rFonts w:ascii="Apercu Pro" w:eastAsia="FortescuePro" w:hAnsi="Apercu Pro" w:cs="FortescuePro"/>
          <w:b/>
          <w:szCs w:val="20"/>
        </w:rPr>
        <w:t>Landschaft in „Form“ gebracht – Galante Feste</w:t>
      </w:r>
    </w:p>
    <w:p w:rsidR="00955273" w:rsidRPr="00613002" w:rsidRDefault="00955273" w:rsidP="00955273">
      <w:pPr>
        <w:spacing w:line="240" w:lineRule="auto"/>
        <w:rPr>
          <w:rFonts w:ascii="Apercu Pro" w:hAnsi="Apercu Pro" w:cs="Arial"/>
          <w:b/>
          <w:sz w:val="22"/>
        </w:rPr>
      </w:pPr>
    </w:p>
    <w:p w:rsidR="00B4163B" w:rsidRPr="00B4163B" w:rsidRDefault="00B4163B" w:rsidP="00B4163B">
      <w:pPr>
        <w:spacing w:line="240" w:lineRule="auto"/>
        <w:rPr>
          <w:rFonts w:ascii="Apercu Pro" w:hAnsi="Apercu Pro" w:cs="Arial"/>
          <w:sz w:val="22"/>
        </w:rPr>
      </w:pPr>
      <w:r w:rsidRPr="00B4163B">
        <w:rPr>
          <w:rFonts w:ascii="Apercu Pro" w:hAnsi="Apercu Pro" w:cs="Arial"/>
          <w:sz w:val="22"/>
        </w:rPr>
        <w:t>„Gestaltete Landschaften“ bezeichnen von Menschen in eine bestimmte Form gebrachte Territorien wie Gärten oder Parkanlagen. In der österreichischen Malerei des ausgehenden 17. und 18. Jahrhunderts sind es auf einem „Setzkastensystem“ beruhende Landschaftsdarstellungen. Kunsttheoretiker rieten Malern, sich mit dem „Besten in der Kunst“ und dem Studium der Natur zu befassen. Passendes aus beiden Bereichen sollte zu einer idealen Landschaft verbunden werden. Festgelegte Form- und Kompositionsschemata ermöglichten es den Künstlern, mit wenig Aufwand eine große Anzahl ähnlicher Werke zu schaffen, zu verkaufen und damit ihren Lebensunterhalt zu sichern.</w:t>
      </w:r>
    </w:p>
    <w:p w:rsidR="00B4163B" w:rsidRPr="00B4163B" w:rsidRDefault="00B4163B" w:rsidP="00B4163B">
      <w:pPr>
        <w:spacing w:line="240" w:lineRule="auto"/>
        <w:rPr>
          <w:rFonts w:ascii="Apercu Pro" w:hAnsi="Apercu Pro" w:cs="Arial"/>
          <w:sz w:val="22"/>
        </w:rPr>
      </w:pPr>
      <w:r w:rsidRPr="00B4163B">
        <w:rPr>
          <w:rFonts w:ascii="Apercu Pro" w:hAnsi="Apercu Pro" w:cs="Arial"/>
          <w:sz w:val="22"/>
        </w:rPr>
        <w:t>Besonders ein Künstler verstand es, aus überlieferten Elementen und Details von Naturbeobachtungen Landschaften zu gestalten, die die Natur nicht getreu wiedergaben, jedoch dem Wunsch repräsentativer wie dekorativer Gemälde für Kunstkabinette entsprachen: Franz Christoph Janneck.</w:t>
      </w:r>
    </w:p>
    <w:p w:rsidR="00B4163B" w:rsidRPr="00B4163B" w:rsidRDefault="00B4163B" w:rsidP="00B4163B">
      <w:pPr>
        <w:spacing w:line="240" w:lineRule="auto"/>
        <w:rPr>
          <w:rFonts w:ascii="Apercu Pro" w:hAnsi="Apercu Pro"/>
          <w:sz w:val="22"/>
        </w:rPr>
      </w:pP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lastRenderedPageBreak/>
        <w:t xml:space="preserve">Franz Christoph Janneck </w:t>
      </w:r>
      <w:r w:rsidRPr="00B4163B">
        <w:rPr>
          <w:rFonts w:ascii="Apercu Pro" w:hAnsi="Apercu Pro" w:cs="ApercuPro"/>
          <w:b/>
          <w:sz w:val="22"/>
        </w:rPr>
        <w:t>(1703–1761)</w:t>
      </w:r>
      <w:r w:rsidRPr="00B4163B">
        <w:rPr>
          <w:rFonts w:ascii="Apercu Pro" w:hAnsi="Apercu Pro" w:cs="ApercuPro"/>
          <w:sz w:val="22"/>
        </w:rPr>
        <w:t xml:space="preserve">, </w:t>
      </w:r>
      <w:r w:rsidRPr="00B4163B">
        <w:rPr>
          <w:rFonts w:ascii="Apercu Pro" w:hAnsi="Apercu Pro" w:cs="ApercuPro-Bold"/>
          <w:bCs/>
          <w:i/>
          <w:sz w:val="22"/>
        </w:rPr>
        <w:t>Landschaft</w:t>
      </w:r>
      <w:r w:rsidRPr="00B4163B">
        <w:rPr>
          <w:rFonts w:ascii="Apercu Pro" w:hAnsi="Apercu Pro" w:cs="ApercuPro-Bold"/>
          <w:bCs/>
          <w:sz w:val="22"/>
        </w:rPr>
        <w:t xml:space="preserve">, </w:t>
      </w:r>
      <w:r w:rsidRPr="00B4163B">
        <w:rPr>
          <w:rFonts w:ascii="Apercu Pro" w:hAnsi="Apercu Pro" w:cs="ApercuPro"/>
          <w:sz w:val="22"/>
        </w:rPr>
        <w:t xml:space="preserve">1730, </w:t>
      </w:r>
      <w:r w:rsidRPr="00B4163B">
        <w:rPr>
          <w:rFonts w:ascii="Apercu Pro" w:hAnsi="Apercu Pro" w:cs="ApercuPro-Bold"/>
          <w:bCs/>
          <w:sz w:val="22"/>
        </w:rPr>
        <w:t xml:space="preserve">Öl/Leinwand, </w:t>
      </w:r>
      <w:r w:rsidRPr="00B4163B">
        <w:rPr>
          <w:rFonts w:ascii="Apercu Pro" w:hAnsi="Apercu Pro" w:cs="ApercuPro"/>
          <w:sz w:val="22"/>
        </w:rPr>
        <w:t>Privatbesitz</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Hubert Robert </w:t>
      </w:r>
      <w:r w:rsidRPr="00B4163B">
        <w:rPr>
          <w:rFonts w:ascii="Apercu Pro" w:hAnsi="Apercu Pro" w:cs="ApercuPro"/>
          <w:b/>
          <w:sz w:val="22"/>
        </w:rPr>
        <w:t>(1733–1808)</w:t>
      </w:r>
      <w:r w:rsidRPr="00B4163B">
        <w:rPr>
          <w:rFonts w:ascii="Apercu Pro" w:hAnsi="Apercu Pro" w:cs="ApercuPro"/>
          <w:sz w:val="22"/>
        </w:rPr>
        <w:t xml:space="preserve">, </w:t>
      </w:r>
      <w:r w:rsidRPr="00B4163B">
        <w:rPr>
          <w:rFonts w:ascii="Apercu Pro" w:hAnsi="Apercu Pro" w:cs="ApercuPro-Bold"/>
          <w:bCs/>
          <w:i/>
          <w:sz w:val="22"/>
        </w:rPr>
        <w:t xml:space="preserve">Brunnen auf einer Schlossterrasse </w:t>
      </w:r>
      <w:r w:rsidRPr="00B4163B">
        <w:rPr>
          <w:rFonts w:ascii="Apercu Pro" w:hAnsi="Apercu Pro" w:cs="ApercuPro"/>
          <w:i/>
          <w:sz w:val="22"/>
        </w:rPr>
        <w:t>(Freie Interpretation „Villa d’Este, Tivoli“)</w:t>
      </w:r>
      <w:r w:rsidRPr="00B4163B">
        <w:rPr>
          <w:rFonts w:ascii="Apercu Pro" w:hAnsi="Apercu Pro" w:cs="ApercuPro"/>
          <w:sz w:val="22"/>
        </w:rPr>
        <w:t xml:space="preserve">, </w:t>
      </w:r>
      <w:r w:rsidRPr="00B4163B">
        <w:rPr>
          <w:rFonts w:ascii="Apercu Pro" w:hAnsi="Apercu Pro" w:cs="ApercuPro-Bold"/>
          <w:bCs/>
          <w:sz w:val="22"/>
        </w:rPr>
        <w:t xml:space="preserve">Öl/Leinwand, </w:t>
      </w:r>
      <w:r w:rsidRPr="00B4163B">
        <w:rPr>
          <w:rFonts w:ascii="Apercu Pro" w:hAnsi="Apercu Pro" w:cs="ApercuPro"/>
          <w:sz w:val="22"/>
        </w:rPr>
        <w:t>Residenzgalerie Salzburg, Inv.-Nr. 495</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Franz Scheyerer </w:t>
      </w:r>
      <w:r w:rsidRPr="00B4163B">
        <w:rPr>
          <w:rFonts w:ascii="Apercu Pro" w:hAnsi="Apercu Pro" w:cs="ApercuPro"/>
          <w:b/>
          <w:sz w:val="22"/>
        </w:rPr>
        <w:t>(1762–1839)</w:t>
      </w:r>
      <w:r w:rsidRPr="00B4163B">
        <w:rPr>
          <w:rFonts w:ascii="Apercu Pro" w:hAnsi="Apercu Pro" w:cs="ApercuPro"/>
          <w:sz w:val="22"/>
        </w:rPr>
        <w:t xml:space="preserve">, </w:t>
      </w:r>
      <w:r w:rsidRPr="00B4163B">
        <w:rPr>
          <w:rFonts w:ascii="Apercu Pro" w:hAnsi="Apercu Pro" w:cs="ApercuPro-Bold"/>
          <w:bCs/>
          <w:i/>
          <w:sz w:val="22"/>
        </w:rPr>
        <w:t>Das Gartenparterre von Schönbrunn</w:t>
      </w:r>
      <w:r w:rsidRPr="00B4163B">
        <w:rPr>
          <w:rFonts w:ascii="Apercu Pro" w:hAnsi="Apercu Pro" w:cs="ApercuPro-Bold"/>
          <w:bCs/>
          <w:sz w:val="22"/>
        </w:rPr>
        <w:t xml:space="preserve">, </w:t>
      </w:r>
      <w:r w:rsidRPr="00B4163B">
        <w:rPr>
          <w:rFonts w:ascii="Apercu Pro" w:hAnsi="Apercu Pro" w:cs="ApercuPro"/>
          <w:sz w:val="22"/>
        </w:rPr>
        <w:t xml:space="preserve">um 1825, </w:t>
      </w:r>
      <w:r w:rsidRPr="00B4163B">
        <w:rPr>
          <w:rFonts w:ascii="Apercu Pro" w:hAnsi="Apercu Pro" w:cs="ApercuPro-Bold"/>
          <w:bCs/>
          <w:sz w:val="22"/>
        </w:rPr>
        <w:t xml:space="preserve">Öl/Leinwand, </w:t>
      </w:r>
      <w:r w:rsidRPr="00B4163B">
        <w:rPr>
          <w:rFonts w:ascii="Apercu Pro" w:hAnsi="Apercu Pro" w:cs="ApercuPro"/>
          <w:sz w:val="22"/>
        </w:rPr>
        <w:t>Gemäldegalerie der Akademie der bildenden Künste Wien, Inv.-Nr. GG-144</w:t>
      </w:r>
    </w:p>
    <w:p w:rsidR="00B4163B" w:rsidRDefault="00B4163B" w:rsidP="00B4163B">
      <w:pPr>
        <w:spacing w:line="240" w:lineRule="auto"/>
        <w:rPr>
          <w:rFonts w:ascii="Apercu Pro" w:hAnsi="Apercu Pro"/>
          <w:sz w:val="22"/>
        </w:rPr>
      </w:pPr>
    </w:p>
    <w:p w:rsidR="00613002" w:rsidRPr="00B4163B" w:rsidRDefault="00613002" w:rsidP="00B4163B">
      <w:pPr>
        <w:spacing w:line="240" w:lineRule="auto"/>
        <w:rPr>
          <w:rFonts w:ascii="Apercu Pro" w:hAnsi="Apercu Pro"/>
          <w:sz w:val="22"/>
        </w:rPr>
      </w:pPr>
    </w:p>
    <w:p w:rsidR="00B4163B" w:rsidRPr="00613002" w:rsidRDefault="00B4163B" w:rsidP="00B4163B">
      <w:pPr>
        <w:spacing w:line="240" w:lineRule="auto"/>
        <w:rPr>
          <w:rFonts w:ascii="Apercu Pro" w:hAnsi="Apercu Pro" w:cs="Arial"/>
          <w:b/>
        </w:rPr>
      </w:pPr>
      <w:r w:rsidRPr="00613002">
        <w:rPr>
          <w:rFonts w:ascii="Apercu Pro" w:hAnsi="Apercu Pro" w:cs="Arial"/>
          <w:b/>
        </w:rPr>
        <w:t xml:space="preserve">Galante Feste - </w:t>
      </w:r>
      <w:r w:rsidRPr="00613002">
        <w:rPr>
          <w:rFonts w:ascii="Apercu Pro" w:hAnsi="Apercu Pro" w:cs="Arial"/>
          <w:b/>
          <w:i/>
        </w:rPr>
        <w:t>fêtes galantes</w:t>
      </w:r>
    </w:p>
    <w:p w:rsidR="00B4163B" w:rsidRDefault="00B4163B" w:rsidP="00B4163B">
      <w:pPr>
        <w:spacing w:line="240" w:lineRule="auto"/>
        <w:rPr>
          <w:rFonts w:ascii="Apercu Pro" w:hAnsi="Apercu Pro" w:cs="Arial"/>
          <w:sz w:val="22"/>
        </w:rPr>
      </w:pPr>
      <w:r w:rsidRPr="00B4163B">
        <w:rPr>
          <w:rFonts w:ascii="Apercu Pro" w:hAnsi="Apercu Pro" w:cs="Arial"/>
          <w:sz w:val="22"/>
        </w:rPr>
        <w:t xml:space="preserve">Die Ursprünge von Gesellschaftsszenen unter freiem Himmel, den sogenannten </w:t>
      </w:r>
      <w:r w:rsidRPr="00B4163B">
        <w:rPr>
          <w:rFonts w:ascii="Apercu Pro" w:hAnsi="Apercu Pro" w:cs="Arial"/>
          <w:i/>
          <w:sz w:val="22"/>
        </w:rPr>
        <w:t>Buitenpartijen</w:t>
      </w:r>
      <w:r w:rsidRPr="00B4163B">
        <w:rPr>
          <w:rFonts w:ascii="Apercu Pro" w:hAnsi="Apercu Pro" w:cs="Arial"/>
          <w:sz w:val="22"/>
        </w:rPr>
        <w:t xml:space="preserve">, liegen in Haarlem. Parklandschaften waren oft Handlungsort von galanten Festen, den </w:t>
      </w:r>
      <w:r w:rsidRPr="00B4163B">
        <w:rPr>
          <w:rFonts w:ascii="Apercu Pro" w:hAnsi="Apercu Pro" w:cs="Arial"/>
          <w:i/>
          <w:sz w:val="22"/>
        </w:rPr>
        <w:t>fêtes galantes</w:t>
      </w:r>
      <w:r w:rsidRPr="00B4163B">
        <w:rPr>
          <w:rFonts w:ascii="Apercu Pro" w:hAnsi="Apercu Pro" w:cs="Arial"/>
          <w:sz w:val="22"/>
        </w:rPr>
        <w:t xml:space="preserve">, die sich im frühen 18. Jahrhundert, ausgehend von Jean-Antoine Watteau in Frankreich, als neues Modethema der Genremalerei etablierten. </w:t>
      </w:r>
    </w:p>
    <w:p w:rsidR="00613002" w:rsidRPr="00613002" w:rsidRDefault="00613002" w:rsidP="00B4163B">
      <w:pPr>
        <w:spacing w:line="240" w:lineRule="auto"/>
        <w:rPr>
          <w:rFonts w:ascii="Apercu Pro" w:hAnsi="Apercu Pro" w:cs="Arial"/>
          <w:sz w:val="16"/>
          <w:szCs w:val="16"/>
        </w:rPr>
      </w:pPr>
    </w:p>
    <w:p w:rsidR="00B4163B" w:rsidRPr="00B4163B" w:rsidRDefault="00B4163B" w:rsidP="00B4163B">
      <w:pPr>
        <w:autoSpaceDE w:val="0"/>
        <w:autoSpaceDN w:val="0"/>
        <w:adjustRightInd w:val="0"/>
        <w:spacing w:line="240" w:lineRule="auto"/>
        <w:rPr>
          <w:rFonts w:ascii="Apercu Pro" w:hAnsi="Apercu Pro" w:cs="Arial"/>
          <w:sz w:val="22"/>
        </w:rPr>
      </w:pPr>
      <w:r w:rsidRPr="00B4163B">
        <w:rPr>
          <w:rFonts w:ascii="Apercu Pro" w:hAnsi="Apercu Pro" w:cs="Arial"/>
          <w:sz w:val="22"/>
        </w:rPr>
        <w:t>In den vergnüglichen Gartenszenen Jannecks und Platzers klingt die Zeit in Wien um 1740 nach, in der rund vierhundert Parkanlagen des Adels die Stadt umgaben. Sie resultierten aus dem Bauboom, der nach Prinz Eugens endgültigem Sieg über die Osmanen einsetzte und die Blüte Wiens als kaiserliche Residenzstadt anstieß.</w:t>
      </w:r>
    </w:p>
    <w:p w:rsidR="00B4163B" w:rsidRPr="00B4163B" w:rsidRDefault="00B4163B" w:rsidP="00B4163B">
      <w:pPr>
        <w:spacing w:line="240" w:lineRule="auto"/>
        <w:rPr>
          <w:rFonts w:ascii="Apercu Pro" w:hAnsi="Apercu Pro" w:cs="Arial"/>
          <w:sz w:val="22"/>
        </w:rPr>
      </w:pPr>
      <w:r w:rsidRPr="00B4163B">
        <w:rPr>
          <w:rFonts w:ascii="Apercu Pro" w:hAnsi="Apercu Pro" w:cs="Arial"/>
          <w:sz w:val="22"/>
        </w:rPr>
        <w:t xml:space="preserve">Zentrales Thema von Jannecks Werken ist die um einen Tisch gruppierte Festgesellschaft am Bildvordergrund. Dem Garten kommt in der </w:t>
      </w:r>
      <w:r w:rsidRPr="00B4163B">
        <w:rPr>
          <w:rFonts w:ascii="Apercu Pro" w:hAnsi="Apercu Pro" w:cs="Arial"/>
          <w:i/>
          <w:sz w:val="22"/>
        </w:rPr>
        <w:t>Musikalischen Unterhaltung im Park</w:t>
      </w:r>
      <w:r w:rsidRPr="00B4163B">
        <w:rPr>
          <w:rFonts w:ascii="Apercu Pro" w:hAnsi="Apercu Pro" w:cs="Arial"/>
          <w:sz w:val="22"/>
        </w:rPr>
        <w:t xml:space="preserve"> wie in der </w:t>
      </w:r>
      <w:r w:rsidRPr="00B4163B">
        <w:rPr>
          <w:rFonts w:ascii="Apercu Pro" w:hAnsi="Apercu Pro" w:cs="Arial"/>
          <w:i/>
          <w:sz w:val="22"/>
        </w:rPr>
        <w:t>Galanten Szene</w:t>
      </w:r>
      <w:r w:rsidRPr="00B4163B">
        <w:rPr>
          <w:rFonts w:ascii="Apercu Pro" w:hAnsi="Apercu Pro" w:cs="Arial"/>
          <w:sz w:val="22"/>
        </w:rPr>
        <w:t xml:space="preserve"> lediglich die Rolle einer Hintergrundfolie zu. Mit zentralperspektivisch verlaufenden Pappelalleen, Springbrunnen und Blumenrabatten erhalten der </w:t>
      </w:r>
      <w:r w:rsidRPr="00B4163B">
        <w:rPr>
          <w:rFonts w:ascii="Apercu Pro" w:hAnsi="Apercu Pro" w:cs="Arial"/>
          <w:i/>
          <w:sz w:val="22"/>
        </w:rPr>
        <w:t xml:space="preserve">Tanz im Park </w:t>
      </w:r>
      <w:r w:rsidRPr="00B4163B">
        <w:rPr>
          <w:rFonts w:ascii="Apercu Pro" w:hAnsi="Apercu Pro" w:cs="Arial"/>
          <w:sz w:val="22"/>
        </w:rPr>
        <w:t xml:space="preserve">und die </w:t>
      </w:r>
      <w:r w:rsidRPr="00B4163B">
        <w:rPr>
          <w:rFonts w:ascii="Apercu Pro" w:hAnsi="Apercu Pro" w:cs="Arial"/>
          <w:i/>
          <w:sz w:val="22"/>
        </w:rPr>
        <w:t xml:space="preserve">Gesellschaft im Schlosspark </w:t>
      </w:r>
      <w:r w:rsidRPr="00B4163B">
        <w:rPr>
          <w:rFonts w:ascii="Apercu Pro" w:hAnsi="Apercu Pro" w:cs="Arial"/>
          <w:sz w:val="22"/>
        </w:rPr>
        <w:t>einen mit mehr Tiefenwirkung versehenen Park. Das auffälligste gartenarchitektonische Element ist in den vier hier vorgestellten Gemälden des Künstlers die als Sinnbild der erotischen Stimmung verwendete Skulptur</w:t>
      </w:r>
    </w:p>
    <w:p w:rsidR="00B4163B" w:rsidRPr="00613002" w:rsidRDefault="00B4163B" w:rsidP="00B4163B">
      <w:pPr>
        <w:spacing w:line="240" w:lineRule="auto"/>
        <w:rPr>
          <w:rFonts w:ascii="Apercu Pro" w:hAnsi="Apercu Pro" w:cs="Arial"/>
          <w:sz w:val="22"/>
        </w:rPr>
      </w:pP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Franz Christoph Janneck </w:t>
      </w:r>
      <w:r w:rsidRPr="00B4163B">
        <w:rPr>
          <w:rFonts w:ascii="Apercu Pro" w:hAnsi="Apercu Pro" w:cs="ApercuPro"/>
          <w:b/>
          <w:sz w:val="22"/>
        </w:rPr>
        <w:t>(1703–1761)</w:t>
      </w:r>
      <w:r w:rsidRPr="00B4163B">
        <w:rPr>
          <w:rFonts w:ascii="Apercu Pro" w:hAnsi="Apercu Pro" w:cs="ApercuPro"/>
          <w:sz w:val="22"/>
        </w:rPr>
        <w:t xml:space="preserve">, </w:t>
      </w:r>
      <w:r w:rsidRPr="00B4163B">
        <w:rPr>
          <w:rFonts w:ascii="Apercu Pro" w:hAnsi="Apercu Pro" w:cs="ApercuPro-Bold"/>
          <w:bCs/>
          <w:i/>
          <w:sz w:val="22"/>
        </w:rPr>
        <w:t>Galante Szene</w:t>
      </w:r>
      <w:r w:rsidRPr="00B4163B">
        <w:rPr>
          <w:rFonts w:ascii="Apercu Pro" w:hAnsi="Apercu Pro" w:cs="ApercuPro-Bold"/>
          <w:bCs/>
          <w:sz w:val="22"/>
        </w:rPr>
        <w:t xml:space="preserve">, Öl/Kupfer, </w:t>
      </w:r>
      <w:r w:rsidRPr="00B4163B">
        <w:rPr>
          <w:rFonts w:ascii="Apercu Pro" w:hAnsi="Apercu Pro" w:cs="ApercuPro"/>
          <w:sz w:val="22"/>
        </w:rPr>
        <w:t>Residenzgalerie Salzburg, Inv.-Nr. 203</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Franz Christoph Janneck </w:t>
      </w:r>
      <w:r w:rsidRPr="00B4163B">
        <w:rPr>
          <w:rFonts w:ascii="Apercu Pro" w:hAnsi="Apercu Pro" w:cs="ApercuPro"/>
          <w:b/>
          <w:sz w:val="22"/>
        </w:rPr>
        <w:t>(1703–1761)</w:t>
      </w:r>
      <w:r w:rsidRPr="00B4163B">
        <w:rPr>
          <w:rFonts w:ascii="Apercu Pro" w:hAnsi="Apercu Pro" w:cs="ApercuPro"/>
          <w:sz w:val="22"/>
        </w:rPr>
        <w:t xml:space="preserve">, </w:t>
      </w:r>
      <w:r w:rsidRPr="00B4163B">
        <w:rPr>
          <w:rFonts w:ascii="Apercu Pro" w:hAnsi="Apercu Pro" w:cs="ApercuPro-Bold"/>
          <w:bCs/>
          <w:i/>
          <w:sz w:val="22"/>
        </w:rPr>
        <w:t>Musikalische Unterhaltung im Park</w:t>
      </w:r>
      <w:r w:rsidRPr="00B4163B">
        <w:rPr>
          <w:rFonts w:ascii="Apercu Pro" w:hAnsi="Apercu Pro" w:cs="ApercuPro-Bold"/>
          <w:bCs/>
          <w:sz w:val="22"/>
        </w:rPr>
        <w:t xml:space="preserve">, Öl/Kupfer, </w:t>
      </w:r>
      <w:r w:rsidRPr="00B4163B">
        <w:rPr>
          <w:rFonts w:ascii="Apercu Pro" w:hAnsi="Apercu Pro" w:cs="ApercuPro"/>
          <w:sz w:val="22"/>
        </w:rPr>
        <w:t>Residenzgalerie Salzburg, Inv.-Nr. 603</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Franz Christoph Janneck </w:t>
      </w:r>
      <w:r w:rsidRPr="00B4163B">
        <w:rPr>
          <w:rFonts w:ascii="Apercu Pro" w:hAnsi="Apercu Pro" w:cs="ApercuPro"/>
          <w:b/>
          <w:sz w:val="22"/>
        </w:rPr>
        <w:t>(1703–1761)</w:t>
      </w:r>
      <w:r w:rsidRPr="00B4163B">
        <w:rPr>
          <w:rFonts w:ascii="Apercu Pro" w:hAnsi="Apercu Pro" w:cs="ApercuPro"/>
          <w:sz w:val="22"/>
        </w:rPr>
        <w:t xml:space="preserve">, </w:t>
      </w:r>
      <w:r w:rsidRPr="00B4163B">
        <w:rPr>
          <w:rFonts w:ascii="Apercu Pro" w:hAnsi="Apercu Pro" w:cs="ApercuPro-Bold"/>
          <w:bCs/>
          <w:i/>
          <w:sz w:val="22"/>
        </w:rPr>
        <w:t>Tanz im Park</w:t>
      </w:r>
      <w:r w:rsidRPr="00B4163B">
        <w:rPr>
          <w:rFonts w:ascii="Apercu Pro" w:hAnsi="Apercu Pro" w:cs="ApercuPro-Bold"/>
          <w:bCs/>
          <w:sz w:val="22"/>
        </w:rPr>
        <w:t xml:space="preserve">, Öl/Kupfer, </w:t>
      </w:r>
      <w:r w:rsidRPr="00B4163B">
        <w:rPr>
          <w:rFonts w:ascii="Apercu Pro" w:hAnsi="Apercu Pro" w:cs="ApercuPro"/>
          <w:sz w:val="22"/>
        </w:rPr>
        <w:t>Residenzgalerie Salzburg, Inv.-Nr. 604</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Franz Christoph Janneck </w:t>
      </w:r>
      <w:r w:rsidRPr="00B4163B">
        <w:rPr>
          <w:rFonts w:ascii="Apercu Pro" w:hAnsi="Apercu Pro" w:cs="ApercuPro"/>
          <w:b/>
          <w:sz w:val="22"/>
        </w:rPr>
        <w:t>(1703–1761)</w:t>
      </w:r>
      <w:r w:rsidRPr="00B4163B">
        <w:rPr>
          <w:rFonts w:ascii="Apercu Pro" w:hAnsi="Apercu Pro" w:cs="ApercuPro"/>
          <w:sz w:val="22"/>
        </w:rPr>
        <w:t xml:space="preserve">, </w:t>
      </w:r>
      <w:r w:rsidRPr="00B4163B">
        <w:rPr>
          <w:rFonts w:ascii="Apercu Pro" w:hAnsi="Apercu Pro" w:cs="ApercuPro-Bold"/>
          <w:bCs/>
          <w:i/>
          <w:sz w:val="22"/>
        </w:rPr>
        <w:t>Gesellschaft im Schlosspark</w:t>
      </w:r>
      <w:r w:rsidRPr="00B4163B">
        <w:rPr>
          <w:rFonts w:ascii="Apercu Pro" w:hAnsi="Apercu Pro" w:cs="ApercuPro-Bold"/>
          <w:bCs/>
          <w:sz w:val="22"/>
        </w:rPr>
        <w:t xml:space="preserve">, Öl/Kupfer, </w:t>
      </w:r>
      <w:r w:rsidRPr="00B4163B">
        <w:rPr>
          <w:rFonts w:ascii="Apercu Pro" w:hAnsi="Apercu Pro" w:cs="ApercuPro"/>
          <w:sz w:val="22"/>
        </w:rPr>
        <w:t>Residenzgalerie Salzburg, Inv.-Nr. 605</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Johann Georg Platzer </w:t>
      </w:r>
      <w:r w:rsidRPr="00B4163B">
        <w:rPr>
          <w:rFonts w:ascii="Apercu Pro" w:hAnsi="Apercu Pro" w:cs="ApercuPro"/>
          <w:b/>
          <w:sz w:val="22"/>
        </w:rPr>
        <w:t>(1704–1761)</w:t>
      </w:r>
      <w:r w:rsidRPr="00B4163B">
        <w:rPr>
          <w:rFonts w:ascii="Apercu Pro" w:hAnsi="Apercu Pro" w:cs="ApercuPro"/>
          <w:sz w:val="22"/>
        </w:rPr>
        <w:t xml:space="preserve">, </w:t>
      </w:r>
      <w:r w:rsidRPr="00B4163B">
        <w:rPr>
          <w:rFonts w:ascii="Apercu Pro" w:hAnsi="Apercu Pro" w:cs="ApercuPro-Bold"/>
          <w:bCs/>
          <w:i/>
          <w:sz w:val="22"/>
        </w:rPr>
        <w:t>Tanzfest im Schlosspark</w:t>
      </w:r>
      <w:r w:rsidRPr="00B4163B">
        <w:rPr>
          <w:rFonts w:ascii="Apercu Pro" w:hAnsi="Apercu Pro" w:cs="ApercuPro-Bold"/>
          <w:bCs/>
          <w:sz w:val="22"/>
        </w:rPr>
        <w:t xml:space="preserve">, Öl/Kupfer, </w:t>
      </w:r>
      <w:r w:rsidRPr="00B4163B">
        <w:rPr>
          <w:rFonts w:ascii="Apercu Pro" w:hAnsi="Apercu Pro" w:cs="ApercuPro"/>
          <w:sz w:val="22"/>
        </w:rPr>
        <w:t>Residenzgalerie Salzburg, Inv.-Nr. 606</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lastRenderedPageBreak/>
        <w:t xml:space="preserve">Johann Georg Platzer </w:t>
      </w:r>
      <w:r w:rsidRPr="00B4163B">
        <w:rPr>
          <w:rFonts w:ascii="Apercu Pro" w:hAnsi="Apercu Pro" w:cs="ApercuPro"/>
          <w:b/>
          <w:sz w:val="22"/>
        </w:rPr>
        <w:t>(1704–1761)</w:t>
      </w:r>
      <w:r w:rsidRPr="00B4163B">
        <w:rPr>
          <w:rFonts w:ascii="Apercu Pro" w:hAnsi="Apercu Pro" w:cs="ApercuPro"/>
          <w:sz w:val="22"/>
        </w:rPr>
        <w:t xml:space="preserve">, </w:t>
      </w:r>
      <w:r w:rsidRPr="00B4163B">
        <w:rPr>
          <w:rFonts w:ascii="Apercu Pro" w:hAnsi="Apercu Pro" w:cs="ApercuPro-Bold"/>
          <w:bCs/>
          <w:i/>
          <w:sz w:val="22"/>
        </w:rPr>
        <w:t>Der wunderbare Fischzug</w:t>
      </w:r>
      <w:r w:rsidRPr="00B4163B">
        <w:rPr>
          <w:rFonts w:ascii="Apercu Pro" w:hAnsi="Apercu Pro" w:cs="ApercuPro-Bold"/>
          <w:bCs/>
          <w:sz w:val="22"/>
        </w:rPr>
        <w:t xml:space="preserve">, Öl/Kupfer, </w:t>
      </w:r>
      <w:r w:rsidRPr="00B4163B">
        <w:rPr>
          <w:rFonts w:ascii="Apercu Pro" w:hAnsi="Apercu Pro" w:cs="ApercuPro"/>
          <w:sz w:val="22"/>
        </w:rPr>
        <w:t>Residenzgalerie Salzburg, Inv.-Nr. 228</w:t>
      </w:r>
    </w:p>
    <w:p w:rsidR="00B4163B" w:rsidRPr="00B4163B" w:rsidRDefault="00B4163B" w:rsidP="00B4163B">
      <w:pPr>
        <w:pStyle w:val="Listenabsatz"/>
        <w:numPr>
          <w:ilvl w:val="0"/>
          <w:numId w:val="24"/>
        </w:numPr>
        <w:autoSpaceDE w:val="0"/>
        <w:autoSpaceDN w:val="0"/>
        <w:adjustRightInd w:val="0"/>
        <w:spacing w:line="240" w:lineRule="auto"/>
        <w:rPr>
          <w:rFonts w:ascii="Apercu Pro" w:hAnsi="Apercu Pro" w:cs="ApercuPro"/>
          <w:sz w:val="22"/>
        </w:rPr>
      </w:pPr>
      <w:r w:rsidRPr="00B4163B">
        <w:rPr>
          <w:rFonts w:ascii="Apercu Pro" w:hAnsi="Apercu Pro" w:cs="ApercuPro-Bold"/>
          <w:b/>
          <w:bCs/>
          <w:sz w:val="22"/>
        </w:rPr>
        <w:t xml:space="preserve">Johann Georg Platzer </w:t>
      </w:r>
      <w:r w:rsidRPr="00B4163B">
        <w:rPr>
          <w:rFonts w:ascii="Apercu Pro" w:hAnsi="Apercu Pro" w:cs="ApercuPro"/>
          <w:b/>
          <w:sz w:val="22"/>
        </w:rPr>
        <w:t>(1704–1761)</w:t>
      </w:r>
      <w:r w:rsidRPr="00B4163B">
        <w:rPr>
          <w:rFonts w:ascii="Apercu Pro" w:hAnsi="Apercu Pro" w:cs="ApercuPro"/>
          <w:sz w:val="22"/>
        </w:rPr>
        <w:t xml:space="preserve">, </w:t>
      </w:r>
      <w:r w:rsidRPr="00B4163B">
        <w:rPr>
          <w:rFonts w:ascii="Apercu Pro" w:hAnsi="Apercu Pro" w:cs="ApercuPro-Bold"/>
          <w:bCs/>
          <w:i/>
          <w:sz w:val="22"/>
        </w:rPr>
        <w:t>Predigt des Hl. Johannes des Täufers</w:t>
      </w:r>
      <w:r w:rsidRPr="00B4163B">
        <w:rPr>
          <w:rFonts w:ascii="Apercu Pro" w:hAnsi="Apercu Pro" w:cs="ApercuPro-Bold"/>
          <w:bCs/>
          <w:sz w:val="22"/>
        </w:rPr>
        <w:t xml:space="preserve">, Öl/Kupfer, </w:t>
      </w:r>
      <w:r w:rsidRPr="00B4163B">
        <w:rPr>
          <w:rFonts w:ascii="Apercu Pro" w:hAnsi="Apercu Pro" w:cs="ApercuPro"/>
          <w:sz w:val="22"/>
        </w:rPr>
        <w:t>Residenzgalerie Salzburg, Inv.-Nr. 608</w:t>
      </w:r>
    </w:p>
    <w:p w:rsidR="00955273" w:rsidRPr="00613002" w:rsidRDefault="00955273" w:rsidP="00955273">
      <w:pPr>
        <w:pStyle w:val="Listenabsatz"/>
        <w:spacing w:line="240" w:lineRule="auto"/>
        <w:jc w:val="both"/>
        <w:rPr>
          <w:rFonts w:ascii="Apercu Pro" w:hAnsi="Apercu Pro"/>
          <w:b/>
          <w:bCs/>
          <w:sz w:val="22"/>
        </w:rPr>
      </w:pPr>
    </w:p>
    <w:p w:rsidR="00110778" w:rsidRPr="00613002" w:rsidRDefault="00110778" w:rsidP="00955273">
      <w:pPr>
        <w:spacing w:line="240" w:lineRule="auto"/>
        <w:rPr>
          <w:rFonts w:ascii="Apercu Pro" w:hAnsi="Apercu Pro"/>
          <w:b/>
          <w:i/>
          <w:sz w:val="22"/>
        </w:rPr>
      </w:pPr>
    </w:p>
    <w:p w:rsidR="00702EE1" w:rsidRPr="00613002" w:rsidRDefault="00702EE1" w:rsidP="00955273">
      <w:pPr>
        <w:spacing w:line="240" w:lineRule="auto"/>
        <w:rPr>
          <w:rFonts w:ascii="Apercu Pro" w:hAnsi="Apercu Pro"/>
          <w:b/>
          <w:i/>
          <w:sz w:val="22"/>
        </w:rPr>
      </w:pPr>
    </w:p>
    <w:p w:rsidR="00156260" w:rsidRPr="00613002" w:rsidRDefault="00110778" w:rsidP="00702EE1">
      <w:pPr>
        <w:pStyle w:val="Listenabsatz"/>
        <w:numPr>
          <w:ilvl w:val="0"/>
          <w:numId w:val="26"/>
        </w:numPr>
        <w:autoSpaceDE w:val="0"/>
        <w:autoSpaceDN w:val="0"/>
        <w:adjustRightInd w:val="0"/>
        <w:spacing w:line="240" w:lineRule="auto"/>
        <w:rPr>
          <w:rFonts w:ascii="Apercu Pro" w:hAnsi="Apercu Pro"/>
          <w:b/>
          <w:bCs/>
          <w:iCs/>
          <w:sz w:val="28"/>
          <w:lang w:eastAsia="ko-KR"/>
        </w:rPr>
      </w:pPr>
      <w:r w:rsidRPr="00613002">
        <w:rPr>
          <w:rFonts w:ascii="Apercu Pro" w:hAnsi="Apercu Pro"/>
          <w:b/>
          <w:bCs/>
          <w:iCs/>
          <w:sz w:val="28"/>
          <w:lang w:eastAsia="ko-KR"/>
        </w:rPr>
        <w:t>RAUM</w:t>
      </w:r>
      <w:r w:rsidR="00156260" w:rsidRPr="00613002">
        <w:rPr>
          <w:rFonts w:ascii="Apercu Pro" w:hAnsi="Apercu Pro"/>
          <w:b/>
          <w:bCs/>
          <w:iCs/>
          <w:sz w:val="28"/>
          <w:lang w:eastAsia="ko-KR"/>
        </w:rPr>
        <w:t xml:space="preserve"> 10</w:t>
      </w:r>
    </w:p>
    <w:p w:rsidR="00955273" w:rsidRPr="00955273" w:rsidRDefault="00955273" w:rsidP="00702EE1">
      <w:pPr>
        <w:spacing w:line="240" w:lineRule="auto"/>
        <w:ind w:firstLine="708"/>
        <w:rPr>
          <w:rFonts w:ascii="Apercu Pro" w:eastAsia="Calibri" w:hAnsi="Apercu Pro" w:cs="Arial"/>
          <w:b/>
          <w:szCs w:val="24"/>
          <w:lang w:val="de-DE"/>
        </w:rPr>
      </w:pPr>
      <w:r w:rsidRPr="00955273">
        <w:rPr>
          <w:rFonts w:ascii="Apercu Pro" w:eastAsia="Calibri" w:hAnsi="Apercu Pro" w:cs="Arial"/>
          <w:b/>
          <w:szCs w:val="24"/>
          <w:lang w:val="de-DE"/>
        </w:rPr>
        <w:t>Vedute</w:t>
      </w:r>
    </w:p>
    <w:p w:rsidR="00955273" w:rsidRPr="00613002" w:rsidRDefault="00955273" w:rsidP="00955273">
      <w:pPr>
        <w:spacing w:line="240" w:lineRule="auto"/>
        <w:rPr>
          <w:rFonts w:ascii="Apercu Pro" w:eastAsia="Calibri" w:hAnsi="Apercu Pro" w:cs="Arial"/>
          <w:sz w:val="22"/>
          <w:lang w:val="de-DE"/>
        </w:rPr>
      </w:pPr>
    </w:p>
    <w:p w:rsidR="00634FD7" w:rsidRPr="00A06B19" w:rsidRDefault="00634FD7" w:rsidP="00634FD7">
      <w:pPr>
        <w:spacing w:line="240" w:lineRule="auto"/>
        <w:rPr>
          <w:rFonts w:ascii="Apercu Pro" w:eastAsia="Calibri" w:hAnsi="Apercu Pro" w:cs="Arial"/>
          <w:b/>
          <w:lang w:val="de-DE"/>
        </w:rPr>
      </w:pPr>
      <w:r>
        <w:rPr>
          <w:rFonts w:ascii="Apercu Pro" w:eastAsia="Calibri" w:hAnsi="Apercu Pro" w:cs="Arial"/>
          <w:b/>
          <w:lang w:val="de-DE"/>
        </w:rPr>
        <w:t>Vedute</w:t>
      </w:r>
    </w:p>
    <w:p w:rsidR="00634FD7" w:rsidRPr="00634FD7" w:rsidRDefault="00634FD7" w:rsidP="00634FD7">
      <w:pPr>
        <w:spacing w:line="240" w:lineRule="auto"/>
        <w:rPr>
          <w:rFonts w:ascii="Apercu Pro" w:eastAsia="Times New Roman" w:hAnsi="Apercu Pro" w:cs="Arial"/>
          <w:sz w:val="22"/>
          <w:lang w:val="de-DE" w:eastAsia="de-DE"/>
        </w:rPr>
      </w:pPr>
      <w:r w:rsidRPr="00634FD7">
        <w:rPr>
          <w:rFonts w:ascii="Apercu Pro" w:hAnsi="Apercu Pro"/>
          <w:sz w:val="22"/>
        </w:rPr>
        <w:t xml:space="preserve">Einen wichtigen Bereich innerhalb der Landschaftskunst nahm die </w:t>
      </w:r>
      <w:r w:rsidRPr="00634FD7">
        <w:rPr>
          <w:rFonts w:ascii="Apercu Pro" w:hAnsi="Apercu Pro"/>
          <w:i/>
          <w:sz w:val="22"/>
        </w:rPr>
        <w:t>Vedute</w:t>
      </w:r>
      <w:r w:rsidRPr="00634FD7">
        <w:rPr>
          <w:rFonts w:ascii="Apercu Pro" w:hAnsi="Apercu Pro"/>
          <w:sz w:val="22"/>
        </w:rPr>
        <w:t xml:space="preserve"> ein – eine möglichst wirklichkeitsgetreue Abbildung einer Region, Stadt oder Architektur. Auftraggeber waren vor allem Adel und Klerus. Deren Besitztümer sollten auf Leinwand gebannt werden, um einerseits das kunstsinnige Publikum zu erfreuen, andererseits den Betrachter zu beeindrucken und Territorialansprüche bildlich festzuhalten</w:t>
      </w:r>
      <w:r w:rsidRPr="00634FD7">
        <w:rPr>
          <w:rFonts w:ascii="Apercu Pro" w:hAnsi="Apercu Pro" w:cs="Arial"/>
          <w:sz w:val="22"/>
        </w:rPr>
        <w:t xml:space="preserve">. </w:t>
      </w:r>
      <w:r w:rsidRPr="00634FD7">
        <w:rPr>
          <w:rFonts w:ascii="Apercu Pro" w:eastAsia="Times New Roman" w:hAnsi="Apercu Pro" w:cs="Arial"/>
          <w:sz w:val="22"/>
          <w:lang w:val="de-DE" w:eastAsia="de-DE"/>
        </w:rPr>
        <w:t>Bereits ab dem 14. Jahrhundert findet man in der niederländischen und französischen Buchmalerei Vorbilder, die jedoch nur einem engen Kreis von Auserwählten zugänglich waren. Größere Breitenwirkung erlangte die Abbildung einer realen Gegend oder Architektur in der holländischen Malerei des 17. Jahrhunderts. Die durch Handel zu Wohlstand gelangten Bürger waren stolz auf ihren Besitz und die errungene Unabhängigkeit ihres Staates. Beides spiegelte sich in den Gemälden der Zeit wider.</w:t>
      </w:r>
    </w:p>
    <w:p w:rsidR="00613002" w:rsidRPr="00613002" w:rsidRDefault="00613002" w:rsidP="00634FD7">
      <w:pPr>
        <w:spacing w:line="240" w:lineRule="auto"/>
        <w:rPr>
          <w:rFonts w:ascii="Apercu Pro" w:eastAsia="Times New Roman" w:hAnsi="Apercu Pro" w:cs="Arial"/>
          <w:sz w:val="16"/>
          <w:szCs w:val="16"/>
          <w:lang w:val="de-DE" w:eastAsia="de-DE"/>
        </w:rPr>
      </w:pPr>
    </w:p>
    <w:p w:rsidR="00634FD7" w:rsidRPr="00634FD7" w:rsidRDefault="00634FD7" w:rsidP="00634FD7">
      <w:pPr>
        <w:spacing w:line="240" w:lineRule="auto"/>
        <w:rPr>
          <w:rFonts w:ascii="Apercu Pro" w:eastAsia="Times New Roman" w:hAnsi="Apercu Pro" w:cs="Arial"/>
          <w:sz w:val="22"/>
          <w:lang w:val="de-DE" w:eastAsia="de-DE"/>
        </w:rPr>
      </w:pPr>
      <w:r w:rsidRPr="00634FD7">
        <w:rPr>
          <w:rFonts w:ascii="Apercu Pro" w:eastAsia="Times New Roman" w:hAnsi="Apercu Pro" w:cs="Arial"/>
          <w:sz w:val="22"/>
          <w:lang w:val="de-DE" w:eastAsia="de-DE"/>
        </w:rPr>
        <w:t>In der Vedutenmalerei des 18. Jahrhunderts erlebte die Darstellung von Städten und realen Gebäuden neuerlich eine Blüte. Durch sachliche Strenge und detaillierte Ausführung wollte man einen möglichst wirklichkeitsgetreuen Eindruck erzeugen. Die geografische Lage der Stadt Salzburg und deren von Seen und Bergen geprägtes Umland empfand man als besonders bildwürdig.</w:t>
      </w:r>
    </w:p>
    <w:p w:rsidR="00634FD7" w:rsidRPr="00634FD7" w:rsidRDefault="00634FD7" w:rsidP="00634FD7">
      <w:pPr>
        <w:spacing w:line="240" w:lineRule="auto"/>
        <w:rPr>
          <w:rFonts w:ascii="Apercu Pro" w:hAnsi="Apercu Pro"/>
          <w:sz w:val="22"/>
        </w:rPr>
      </w:pPr>
    </w:p>
    <w:p w:rsidR="00634FD7" w:rsidRPr="00634FD7" w:rsidRDefault="00634FD7" w:rsidP="00634FD7">
      <w:pPr>
        <w:pStyle w:val="Listenabsatz"/>
        <w:numPr>
          <w:ilvl w:val="0"/>
          <w:numId w:val="24"/>
        </w:numPr>
        <w:autoSpaceDE w:val="0"/>
        <w:autoSpaceDN w:val="0"/>
        <w:adjustRightInd w:val="0"/>
        <w:spacing w:line="240" w:lineRule="auto"/>
        <w:rPr>
          <w:rFonts w:ascii="Apercu Pro" w:hAnsi="Apercu Pro" w:cs="ApercuPro"/>
          <w:sz w:val="22"/>
        </w:rPr>
      </w:pPr>
      <w:r w:rsidRPr="00634FD7">
        <w:rPr>
          <w:rFonts w:ascii="Apercu Pro" w:hAnsi="Apercu Pro" w:cs="ApercuPro-Bold"/>
          <w:b/>
          <w:bCs/>
          <w:sz w:val="22"/>
        </w:rPr>
        <w:t xml:space="preserve">Rudolf von Alt </w:t>
      </w:r>
      <w:r w:rsidRPr="00634FD7">
        <w:rPr>
          <w:rFonts w:ascii="Apercu Pro" w:hAnsi="Apercu Pro" w:cs="ApercuPro"/>
          <w:b/>
          <w:sz w:val="22"/>
        </w:rPr>
        <w:t>(1812–1905)</w:t>
      </w:r>
      <w:r w:rsidRPr="00634FD7">
        <w:rPr>
          <w:rFonts w:ascii="Apercu Pro" w:hAnsi="Apercu Pro" w:cs="ApercuPro"/>
          <w:sz w:val="22"/>
        </w:rPr>
        <w:t xml:space="preserve">, </w:t>
      </w:r>
      <w:r w:rsidRPr="00634FD7">
        <w:rPr>
          <w:rFonts w:ascii="Apercu Pro" w:hAnsi="Apercu Pro" w:cs="ApercuPro-Bold"/>
          <w:bCs/>
          <w:i/>
          <w:sz w:val="22"/>
        </w:rPr>
        <w:t>Attersee</w:t>
      </w:r>
      <w:r w:rsidRPr="00634FD7">
        <w:rPr>
          <w:rFonts w:ascii="Apercu Pro" w:hAnsi="Apercu Pro" w:cs="ApercuPro-Bold"/>
          <w:bCs/>
          <w:sz w:val="22"/>
        </w:rPr>
        <w:t xml:space="preserve">, </w:t>
      </w:r>
      <w:r w:rsidRPr="00634FD7">
        <w:rPr>
          <w:rFonts w:ascii="Apercu Pro" w:hAnsi="Apercu Pro" w:cs="ApercuPro"/>
          <w:sz w:val="22"/>
        </w:rPr>
        <w:t xml:space="preserve">1830, </w:t>
      </w:r>
      <w:r w:rsidRPr="00634FD7">
        <w:rPr>
          <w:rFonts w:ascii="Apercu Pro" w:hAnsi="Apercu Pro" w:cs="ApercuPro-Bold"/>
          <w:bCs/>
          <w:sz w:val="22"/>
        </w:rPr>
        <w:t xml:space="preserve">Öl/Leinwand, </w:t>
      </w:r>
      <w:r w:rsidRPr="00634FD7">
        <w:rPr>
          <w:rFonts w:ascii="Apercu Pro" w:hAnsi="Apercu Pro" w:cs="ApercuPro"/>
          <w:sz w:val="22"/>
        </w:rPr>
        <w:t>Residenzgalerie Salzburg, Inv.-Nr. 129</w:t>
      </w:r>
    </w:p>
    <w:p w:rsidR="00634FD7" w:rsidRPr="00634FD7" w:rsidRDefault="00634FD7" w:rsidP="00634FD7">
      <w:pPr>
        <w:pStyle w:val="Listenabsatz"/>
        <w:numPr>
          <w:ilvl w:val="0"/>
          <w:numId w:val="24"/>
        </w:numPr>
        <w:autoSpaceDE w:val="0"/>
        <w:autoSpaceDN w:val="0"/>
        <w:adjustRightInd w:val="0"/>
        <w:spacing w:line="240" w:lineRule="auto"/>
        <w:rPr>
          <w:rFonts w:ascii="Apercu Pro" w:hAnsi="Apercu Pro" w:cs="ApercuPro"/>
          <w:sz w:val="22"/>
        </w:rPr>
      </w:pPr>
      <w:r w:rsidRPr="00634FD7">
        <w:rPr>
          <w:rFonts w:ascii="Apercu Pro" w:hAnsi="Apercu Pro" w:cs="ApercuPro-Bold"/>
          <w:b/>
          <w:bCs/>
          <w:sz w:val="22"/>
        </w:rPr>
        <w:t xml:space="preserve">Albert Christoph Dies </w:t>
      </w:r>
      <w:r w:rsidRPr="00634FD7">
        <w:rPr>
          <w:rFonts w:ascii="Apercu Pro" w:hAnsi="Apercu Pro" w:cs="ApercuPro"/>
          <w:b/>
          <w:sz w:val="22"/>
        </w:rPr>
        <w:t>(1755–1822)</w:t>
      </w:r>
      <w:r w:rsidRPr="00634FD7">
        <w:rPr>
          <w:rFonts w:ascii="Apercu Pro" w:hAnsi="Apercu Pro" w:cs="ApercuPro"/>
          <w:sz w:val="22"/>
        </w:rPr>
        <w:t xml:space="preserve">, </w:t>
      </w:r>
      <w:r w:rsidRPr="00634FD7">
        <w:rPr>
          <w:rFonts w:ascii="Apercu Pro" w:hAnsi="Apercu Pro" w:cs="ApercuPro-Bold"/>
          <w:bCs/>
          <w:i/>
          <w:sz w:val="22"/>
        </w:rPr>
        <w:t>Hohensalzburg</w:t>
      </w:r>
      <w:r w:rsidRPr="00634FD7">
        <w:rPr>
          <w:rFonts w:ascii="Apercu Pro" w:hAnsi="Apercu Pro" w:cs="ApercuPro-Bold"/>
          <w:bCs/>
          <w:sz w:val="22"/>
        </w:rPr>
        <w:t xml:space="preserve">, </w:t>
      </w:r>
      <w:r w:rsidRPr="00634FD7">
        <w:rPr>
          <w:rFonts w:ascii="Apercu Pro" w:hAnsi="Apercu Pro" w:cs="ApercuPro"/>
          <w:sz w:val="22"/>
        </w:rPr>
        <w:t xml:space="preserve">1797, </w:t>
      </w:r>
      <w:r w:rsidRPr="00634FD7">
        <w:rPr>
          <w:rFonts w:ascii="Apercu Pro" w:hAnsi="Apercu Pro" w:cs="ApercuPro-Bold"/>
          <w:bCs/>
          <w:sz w:val="22"/>
        </w:rPr>
        <w:t xml:space="preserve">Öl/Leinwand, </w:t>
      </w:r>
      <w:r w:rsidRPr="00634FD7">
        <w:rPr>
          <w:rFonts w:ascii="Apercu Pro" w:hAnsi="Apercu Pro" w:cs="ApercuPro"/>
          <w:sz w:val="22"/>
        </w:rPr>
        <w:t>Residenzgalerie Salzburg, Inv.-Nr. 647</w:t>
      </w:r>
    </w:p>
    <w:p w:rsidR="00634FD7" w:rsidRPr="00634FD7" w:rsidRDefault="00634FD7" w:rsidP="00634FD7">
      <w:pPr>
        <w:pStyle w:val="Listenabsatz"/>
        <w:numPr>
          <w:ilvl w:val="0"/>
          <w:numId w:val="24"/>
        </w:numPr>
        <w:autoSpaceDE w:val="0"/>
        <w:autoSpaceDN w:val="0"/>
        <w:adjustRightInd w:val="0"/>
        <w:spacing w:line="240" w:lineRule="auto"/>
        <w:rPr>
          <w:rFonts w:ascii="Apercu Pro" w:hAnsi="Apercu Pro" w:cs="ApercuPro"/>
          <w:sz w:val="22"/>
        </w:rPr>
      </w:pPr>
      <w:r w:rsidRPr="00634FD7">
        <w:rPr>
          <w:rFonts w:ascii="Apercu Pro" w:hAnsi="Apercu Pro" w:cs="ApercuPro-Bold"/>
          <w:b/>
          <w:bCs/>
          <w:sz w:val="22"/>
        </w:rPr>
        <w:t xml:space="preserve">Johann Anton Eismann </w:t>
      </w:r>
      <w:r w:rsidRPr="00634FD7">
        <w:rPr>
          <w:rFonts w:ascii="Apercu Pro" w:hAnsi="Apercu Pro" w:cs="ApercuPro"/>
          <w:b/>
          <w:sz w:val="22"/>
        </w:rPr>
        <w:t>(um 1613/1620–um 1700)</w:t>
      </w:r>
      <w:r w:rsidRPr="00634FD7">
        <w:rPr>
          <w:rFonts w:ascii="Apercu Pro" w:hAnsi="Apercu Pro" w:cs="ApercuPro"/>
          <w:sz w:val="22"/>
        </w:rPr>
        <w:t xml:space="preserve">, </w:t>
      </w:r>
      <w:r w:rsidRPr="00634FD7">
        <w:rPr>
          <w:rFonts w:ascii="Apercu Pro" w:hAnsi="Apercu Pro" w:cs="ApercuPro-Bold"/>
          <w:bCs/>
          <w:i/>
          <w:sz w:val="22"/>
        </w:rPr>
        <w:t>Blick auf die Stadt Salzburg</w:t>
      </w:r>
      <w:r w:rsidRPr="00634FD7">
        <w:rPr>
          <w:rFonts w:ascii="Apercu Pro" w:hAnsi="Apercu Pro" w:cs="ApercuPro-Bold"/>
          <w:bCs/>
          <w:sz w:val="22"/>
        </w:rPr>
        <w:t xml:space="preserve">, </w:t>
      </w:r>
      <w:r w:rsidRPr="00634FD7">
        <w:rPr>
          <w:rFonts w:ascii="Apercu Pro" w:hAnsi="Apercu Pro" w:cs="ApercuPro"/>
          <w:sz w:val="22"/>
        </w:rPr>
        <w:t xml:space="preserve">um 1660, </w:t>
      </w:r>
      <w:r w:rsidRPr="00634FD7">
        <w:rPr>
          <w:rFonts w:ascii="Apercu Pro" w:hAnsi="Apercu Pro" w:cs="ApercuPro-Bold"/>
          <w:bCs/>
          <w:sz w:val="22"/>
        </w:rPr>
        <w:t xml:space="preserve">Öl/Leinwand, </w:t>
      </w:r>
      <w:r w:rsidRPr="00634FD7">
        <w:rPr>
          <w:rFonts w:ascii="Apercu Pro" w:hAnsi="Apercu Pro" w:cs="ApercuPro"/>
          <w:sz w:val="22"/>
        </w:rPr>
        <w:t>Salzburg Museum (Ankauf Komitee für Salzburger Kulturschätze), Inv.-Nr. 1150-96</w:t>
      </w:r>
    </w:p>
    <w:p w:rsidR="00634FD7" w:rsidRPr="00634FD7" w:rsidRDefault="00634FD7" w:rsidP="00634FD7">
      <w:pPr>
        <w:pStyle w:val="Listenabsatz"/>
        <w:numPr>
          <w:ilvl w:val="0"/>
          <w:numId w:val="24"/>
        </w:numPr>
        <w:autoSpaceDE w:val="0"/>
        <w:autoSpaceDN w:val="0"/>
        <w:adjustRightInd w:val="0"/>
        <w:spacing w:line="240" w:lineRule="auto"/>
        <w:rPr>
          <w:rFonts w:ascii="Apercu Pro" w:hAnsi="Apercu Pro" w:cs="ApercuPro"/>
          <w:sz w:val="22"/>
        </w:rPr>
      </w:pPr>
      <w:r w:rsidRPr="00634FD7">
        <w:rPr>
          <w:rFonts w:ascii="Apercu Pro" w:hAnsi="Apercu Pro" w:cs="ApercuPro-Bold"/>
          <w:b/>
          <w:bCs/>
          <w:sz w:val="22"/>
        </w:rPr>
        <w:t xml:space="preserve">Andreas Nesselthaler </w:t>
      </w:r>
      <w:r w:rsidRPr="00634FD7">
        <w:rPr>
          <w:rFonts w:ascii="Apercu Pro" w:hAnsi="Apercu Pro" w:cs="ApercuPro"/>
          <w:b/>
          <w:sz w:val="22"/>
        </w:rPr>
        <w:t>(1748–1821)</w:t>
      </w:r>
      <w:r w:rsidRPr="00634FD7">
        <w:rPr>
          <w:rFonts w:ascii="Apercu Pro" w:hAnsi="Apercu Pro" w:cs="ApercuPro"/>
          <w:sz w:val="22"/>
        </w:rPr>
        <w:t xml:space="preserve">, </w:t>
      </w:r>
      <w:r w:rsidRPr="00634FD7">
        <w:rPr>
          <w:rFonts w:ascii="Apercu Pro" w:hAnsi="Apercu Pro" w:cs="ApercuPro-Bold"/>
          <w:bCs/>
          <w:i/>
          <w:sz w:val="22"/>
        </w:rPr>
        <w:t>Salzburg von Osten</w:t>
      </w:r>
      <w:r w:rsidRPr="00634FD7">
        <w:rPr>
          <w:rFonts w:ascii="Apercu Pro" w:hAnsi="Apercu Pro" w:cs="ApercuPro-Bold"/>
          <w:bCs/>
          <w:sz w:val="22"/>
        </w:rPr>
        <w:t xml:space="preserve">, </w:t>
      </w:r>
      <w:r w:rsidRPr="00634FD7">
        <w:rPr>
          <w:rFonts w:ascii="Apercu Pro" w:hAnsi="Apercu Pro" w:cs="ApercuPro"/>
          <w:sz w:val="22"/>
        </w:rPr>
        <w:t xml:space="preserve">um 1800, </w:t>
      </w:r>
      <w:r w:rsidRPr="00634FD7">
        <w:rPr>
          <w:rFonts w:ascii="Apercu Pro" w:hAnsi="Apercu Pro" w:cs="ApercuPro-Bold"/>
          <w:bCs/>
          <w:sz w:val="22"/>
        </w:rPr>
        <w:t xml:space="preserve">Aquarell über Bleistift/Papier, </w:t>
      </w:r>
      <w:r w:rsidRPr="00634FD7">
        <w:rPr>
          <w:rFonts w:ascii="Apercu Pro" w:hAnsi="Apercu Pro" w:cs="ApercuPro"/>
          <w:sz w:val="22"/>
        </w:rPr>
        <w:t>Residenzgalerie Salzburg, Inv.-Nr. 46</w:t>
      </w:r>
    </w:p>
    <w:p w:rsidR="00634FD7" w:rsidRPr="00634FD7" w:rsidRDefault="00634FD7" w:rsidP="00634FD7">
      <w:pPr>
        <w:pStyle w:val="Listenabsatz"/>
        <w:numPr>
          <w:ilvl w:val="0"/>
          <w:numId w:val="24"/>
        </w:numPr>
        <w:autoSpaceDE w:val="0"/>
        <w:autoSpaceDN w:val="0"/>
        <w:adjustRightInd w:val="0"/>
        <w:spacing w:line="240" w:lineRule="auto"/>
        <w:rPr>
          <w:rFonts w:ascii="Apercu Pro" w:hAnsi="Apercu Pro" w:cs="ApercuPro"/>
          <w:sz w:val="22"/>
        </w:rPr>
      </w:pPr>
      <w:r w:rsidRPr="00634FD7">
        <w:rPr>
          <w:rFonts w:ascii="Apercu Pro" w:hAnsi="Apercu Pro" w:cs="ApercuPro-Bold"/>
          <w:b/>
          <w:bCs/>
          <w:sz w:val="22"/>
        </w:rPr>
        <w:lastRenderedPageBreak/>
        <w:t xml:space="preserve">Johann Andreas Ziegler </w:t>
      </w:r>
      <w:r w:rsidRPr="00634FD7">
        <w:rPr>
          <w:rFonts w:ascii="Apercu Pro" w:hAnsi="Apercu Pro" w:cs="ApercuPro"/>
          <w:b/>
          <w:sz w:val="22"/>
        </w:rPr>
        <w:t>(um 1750–1812)</w:t>
      </w:r>
      <w:r w:rsidRPr="00634FD7">
        <w:rPr>
          <w:rFonts w:ascii="Apercu Pro" w:hAnsi="Apercu Pro" w:cs="ApercuPro"/>
          <w:sz w:val="22"/>
        </w:rPr>
        <w:t xml:space="preserve">, </w:t>
      </w:r>
      <w:r w:rsidRPr="00634FD7">
        <w:rPr>
          <w:rFonts w:ascii="Apercu Pro" w:hAnsi="Apercu Pro" w:cs="ApercuPro-Bold"/>
          <w:bCs/>
          <w:sz w:val="22"/>
        </w:rPr>
        <w:t xml:space="preserve">Ferdinand Runk </w:t>
      </w:r>
      <w:r w:rsidRPr="00634FD7">
        <w:rPr>
          <w:rFonts w:ascii="Apercu Pro" w:hAnsi="Apercu Pro" w:cs="ApercuPro"/>
          <w:sz w:val="22"/>
        </w:rPr>
        <w:t xml:space="preserve">(1764–1834), nach after, </w:t>
      </w:r>
      <w:r w:rsidRPr="00634FD7">
        <w:rPr>
          <w:rFonts w:ascii="Apercu Pro" w:hAnsi="Apercu Pro" w:cs="ApercuPro-Bold"/>
          <w:bCs/>
          <w:i/>
          <w:sz w:val="22"/>
        </w:rPr>
        <w:t>Ansicht von St. Wolfgang am Abersee</w:t>
      </w:r>
      <w:r w:rsidRPr="00634FD7">
        <w:rPr>
          <w:rFonts w:ascii="Apercu Pro" w:hAnsi="Apercu Pro" w:cs="ApercuPro-Bold"/>
          <w:bCs/>
          <w:sz w:val="22"/>
        </w:rPr>
        <w:t xml:space="preserve">, </w:t>
      </w:r>
      <w:r w:rsidRPr="00634FD7">
        <w:rPr>
          <w:rFonts w:ascii="Apercu Pro" w:hAnsi="Apercu Pro" w:cs="ApercuPro"/>
          <w:sz w:val="22"/>
        </w:rPr>
        <w:t xml:space="preserve">nach 1795, </w:t>
      </w:r>
      <w:r w:rsidRPr="00634FD7">
        <w:rPr>
          <w:rFonts w:ascii="Apercu Pro" w:hAnsi="Apercu Pro" w:cs="ApercuPro-Bold"/>
          <w:bCs/>
          <w:sz w:val="22"/>
        </w:rPr>
        <w:t xml:space="preserve">Kolorierte Umrissradierung/Papier, </w:t>
      </w:r>
      <w:r w:rsidRPr="00634FD7">
        <w:rPr>
          <w:rFonts w:ascii="Apercu Pro" w:hAnsi="Apercu Pro" w:cs="ApercuPro"/>
          <w:sz w:val="22"/>
        </w:rPr>
        <w:t>Residenzgalerie Salzburg, Inv.-Nr. 60</w:t>
      </w:r>
    </w:p>
    <w:p w:rsidR="00634FD7" w:rsidRDefault="00634FD7" w:rsidP="00634FD7">
      <w:pPr>
        <w:spacing w:line="240" w:lineRule="auto"/>
        <w:rPr>
          <w:rFonts w:ascii="Apercu Pro" w:hAnsi="Apercu Pro"/>
        </w:rPr>
      </w:pPr>
    </w:p>
    <w:p w:rsidR="00110778" w:rsidRPr="00955273" w:rsidRDefault="00110778" w:rsidP="00955273">
      <w:pPr>
        <w:tabs>
          <w:tab w:val="left" w:pos="5670"/>
        </w:tabs>
        <w:spacing w:line="240" w:lineRule="auto"/>
        <w:rPr>
          <w:rFonts w:ascii="Apercu Pro" w:eastAsia="Baskerville" w:hAnsi="Apercu Pro" w:cs="Baskerville"/>
          <w:b/>
          <w:sz w:val="22"/>
          <w:bdr w:val="nil"/>
          <w:lang w:eastAsia="de-AT"/>
        </w:rPr>
      </w:pPr>
    </w:p>
    <w:p w:rsidR="00156260" w:rsidRPr="00955273" w:rsidRDefault="00156260" w:rsidP="00955273">
      <w:pPr>
        <w:tabs>
          <w:tab w:val="left" w:pos="5670"/>
        </w:tabs>
        <w:spacing w:line="240" w:lineRule="auto"/>
        <w:rPr>
          <w:rFonts w:ascii="Apercu Pro" w:eastAsia="Baskerville" w:hAnsi="Apercu Pro" w:cs="Baskerville"/>
          <w:b/>
          <w:sz w:val="22"/>
          <w:bdr w:val="nil"/>
          <w:lang w:eastAsia="de-AT"/>
        </w:rPr>
      </w:pPr>
    </w:p>
    <w:p w:rsidR="00156260" w:rsidRPr="00613002" w:rsidRDefault="00110778" w:rsidP="00702EE1">
      <w:pPr>
        <w:pStyle w:val="Listenabsatz"/>
        <w:numPr>
          <w:ilvl w:val="0"/>
          <w:numId w:val="26"/>
        </w:numPr>
        <w:autoSpaceDE w:val="0"/>
        <w:autoSpaceDN w:val="0"/>
        <w:adjustRightInd w:val="0"/>
        <w:spacing w:line="240" w:lineRule="auto"/>
        <w:rPr>
          <w:rFonts w:ascii="Apercu Pro" w:hAnsi="Apercu Pro"/>
          <w:b/>
          <w:bCs/>
          <w:iCs/>
          <w:sz w:val="28"/>
          <w:lang w:eastAsia="ko-KR"/>
        </w:rPr>
      </w:pPr>
      <w:r w:rsidRPr="00613002">
        <w:rPr>
          <w:rFonts w:ascii="Apercu Pro" w:hAnsi="Apercu Pro"/>
          <w:b/>
          <w:bCs/>
          <w:iCs/>
          <w:sz w:val="28"/>
          <w:lang w:eastAsia="ko-KR"/>
        </w:rPr>
        <w:t>RAUM</w:t>
      </w:r>
      <w:r w:rsidR="00156260" w:rsidRPr="00613002">
        <w:rPr>
          <w:rFonts w:ascii="Apercu Pro" w:hAnsi="Apercu Pro"/>
          <w:b/>
          <w:bCs/>
          <w:iCs/>
          <w:sz w:val="28"/>
          <w:lang w:eastAsia="ko-KR"/>
        </w:rPr>
        <w:t xml:space="preserve"> 11</w:t>
      </w:r>
    </w:p>
    <w:p w:rsidR="00955273" w:rsidRPr="00955273" w:rsidRDefault="00955273" w:rsidP="00702EE1">
      <w:pPr>
        <w:spacing w:line="240" w:lineRule="auto"/>
        <w:ind w:firstLine="708"/>
        <w:rPr>
          <w:rFonts w:ascii="Apercu Pro" w:eastAsia="Calibri" w:hAnsi="Apercu Pro" w:cs="Arial"/>
          <w:b/>
          <w:szCs w:val="24"/>
          <w:lang w:val="de-DE"/>
        </w:rPr>
      </w:pPr>
      <w:r w:rsidRPr="00955273">
        <w:rPr>
          <w:rFonts w:ascii="Apercu Pro" w:eastAsia="Calibri" w:hAnsi="Apercu Pro" w:cs="Arial"/>
          <w:b/>
          <w:szCs w:val="24"/>
          <w:lang w:val="de-DE"/>
        </w:rPr>
        <w:t>Um 1800</w:t>
      </w:r>
    </w:p>
    <w:p w:rsidR="00955273" w:rsidRPr="00955273" w:rsidRDefault="00955273" w:rsidP="00955273">
      <w:pPr>
        <w:spacing w:line="240" w:lineRule="auto"/>
        <w:rPr>
          <w:rFonts w:ascii="Apercu Pro" w:eastAsia="Calibri" w:hAnsi="Apercu Pro" w:cs="Arial"/>
          <w:sz w:val="16"/>
          <w:szCs w:val="16"/>
          <w:lang w:val="de-DE"/>
        </w:rPr>
      </w:pPr>
    </w:p>
    <w:p w:rsidR="00634FD7" w:rsidRPr="00634FD7" w:rsidRDefault="00634FD7" w:rsidP="00634FD7">
      <w:pPr>
        <w:spacing w:line="240" w:lineRule="auto"/>
        <w:rPr>
          <w:rFonts w:ascii="Apercu Pro" w:hAnsi="Apercu Pro" w:cs="Arial"/>
          <w:sz w:val="22"/>
        </w:rPr>
      </w:pPr>
      <w:r w:rsidRPr="00634FD7">
        <w:rPr>
          <w:rFonts w:ascii="Apercu Pro" w:hAnsi="Apercu Pro" w:cs="Arial"/>
          <w:sz w:val="22"/>
        </w:rPr>
        <w:t xml:space="preserve">Die Natur abzubilden, wie sie ist, bedeutete für den Künstler des ausgehenden 18. Jahrhunderts einen großen Schritt, denn die bis dahin gültige Form der Naturdarstellung konzentrierte sich auf die Veranschaulichung einer Idee davon. Das glückliche Arkadien, stimmungsvolle Flussläufe oder wildromantische Bergwelten bestimmten den Geschmack der Auftraggeber. Vorbilder waren die Werke Claude Lorrains </w:t>
      </w:r>
      <w:r w:rsidRPr="00634FD7">
        <w:rPr>
          <w:rFonts w:ascii="Apercu Pro" w:eastAsia="Times New Roman" w:hAnsi="Apercu Pro" w:cs="Arial"/>
          <w:color w:val="000000"/>
          <w:sz w:val="22"/>
          <w:lang w:eastAsia="de-AT"/>
        </w:rPr>
        <w:t xml:space="preserve">(1600–1682) </w:t>
      </w:r>
      <w:r w:rsidRPr="00634FD7">
        <w:rPr>
          <w:rFonts w:ascii="Apercu Pro" w:hAnsi="Apercu Pro" w:cs="Arial"/>
          <w:sz w:val="22"/>
        </w:rPr>
        <w:t>oder der niederländischen Maler um Jacob Isaacksz. van Ruisdael (1628/1629–1682).</w:t>
      </w:r>
    </w:p>
    <w:p w:rsidR="00613002" w:rsidRPr="00613002" w:rsidRDefault="00613002" w:rsidP="00634FD7">
      <w:pPr>
        <w:spacing w:line="240" w:lineRule="auto"/>
        <w:rPr>
          <w:rFonts w:ascii="Apercu Pro" w:hAnsi="Apercu Pro" w:cs="Arial"/>
          <w:sz w:val="16"/>
          <w:szCs w:val="16"/>
        </w:rPr>
      </w:pPr>
    </w:p>
    <w:p w:rsidR="00634FD7" w:rsidRPr="00634FD7" w:rsidRDefault="00634FD7" w:rsidP="00634FD7">
      <w:pPr>
        <w:spacing w:line="240" w:lineRule="auto"/>
        <w:rPr>
          <w:rFonts w:ascii="Apercu Pro" w:hAnsi="Apercu Pro" w:cs="Arial"/>
          <w:sz w:val="22"/>
        </w:rPr>
      </w:pPr>
      <w:r w:rsidRPr="00634FD7">
        <w:rPr>
          <w:rFonts w:ascii="Apercu Pro" w:hAnsi="Apercu Pro" w:cs="Arial"/>
          <w:sz w:val="22"/>
        </w:rPr>
        <w:t>In den 1780er Jahren wanderten die Wiener Künstler mit Block und Zeichenstift durch die Praterauen, beschäftigten sich mit Licht und Schatten, Nähe und Ferne und versuchten damit die Möglichkeiten der Naturdarstellung auszuloten. Dieses Arbeiten im Freien war ab 1783 sogar im Lehrplan der kaiserlichen Akademie der bildenden Künste verankert.</w:t>
      </w:r>
    </w:p>
    <w:p w:rsidR="00613002" w:rsidRPr="00613002" w:rsidRDefault="00613002" w:rsidP="00634FD7">
      <w:pPr>
        <w:spacing w:line="240" w:lineRule="auto"/>
        <w:rPr>
          <w:rFonts w:ascii="Apercu Pro" w:eastAsia="Calibri" w:hAnsi="Apercu Pro" w:cs="Arial"/>
          <w:sz w:val="16"/>
          <w:szCs w:val="16"/>
          <w:lang w:val="de-DE"/>
        </w:rPr>
      </w:pPr>
    </w:p>
    <w:p w:rsidR="00634FD7" w:rsidRPr="00634FD7" w:rsidRDefault="00634FD7" w:rsidP="00634FD7">
      <w:pPr>
        <w:spacing w:line="240" w:lineRule="auto"/>
        <w:rPr>
          <w:rFonts w:ascii="Apercu Pro" w:eastAsia="Calibri" w:hAnsi="Apercu Pro" w:cs="Arial"/>
          <w:sz w:val="22"/>
          <w:lang w:val="de-DE"/>
        </w:rPr>
      </w:pPr>
      <w:r w:rsidRPr="00634FD7">
        <w:rPr>
          <w:rFonts w:ascii="Apercu Pro" w:eastAsia="Calibri" w:hAnsi="Apercu Pro" w:cs="Arial"/>
          <w:sz w:val="22"/>
          <w:lang w:val="de-DE"/>
        </w:rPr>
        <w:t>Die Künstler entfalteten eine rege Reisetätigkeit, die sie durch sämtliche Teile Europas führte. Ein besonderes Augenmerk galt Österreichs südlichem Nachbarn: An Italien schätzte man die abwechslungsreiche und lichtdurchflutete Landschaft sowie die zahlreichen Werke der Antike, der Renaissance und des Barocks.</w:t>
      </w:r>
    </w:p>
    <w:p w:rsidR="00634FD7" w:rsidRPr="004064AB" w:rsidRDefault="00634FD7" w:rsidP="00634FD7">
      <w:pPr>
        <w:spacing w:line="240" w:lineRule="auto"/>
        <w:rPr>
          <w:rFonts w:ascii="Apercu Pro" w:eastAsia="Calibri" w:hAnsi="Apercu Pro" w:cs="Arial"/>
          <w:sz w:val="22"/>
          <w:lang w:val="de-DE"/>
        </w:rPr>
      </w:pPr>
    </w:p>
    <w:p w:rsidR="00634FD7" w:rsidRPr="00634FD7" w:rsidRDefault="00634FD7" w:rsidP="00634FD7">
      <w:pPr>
        <w:pStyle w:val="Listenabsatz"/>
        <w:numPr>
          <w:ilvl w:val="0"/>
          <w:numId w:val="24"/>
        </w:numPr>
        <w:autoSpaceDE w:val="0"/>
        <w:autoSpaceDN w:val="0"/>
        <w:adjustRightInd w:val="0"/>
        <w:spacing w:line="240" w:lineRule="auto"/>
        <w:rPr>
          <w:rFonts w:ascii="Apercu Pro" w:hAnsi="Apercu Pro" w:cs="ApercuPro"/>
          <w:sz w:val="22"/>
        </w:rPr>
      </w:pPr>
      <w:r w:rsidRPr="00634FD7">
        <w:rPr>
          <w:rFonts w:ascii="Apercu Pro" w:hAnsi="Apercu Pro" w:cs="ApercuPro-Bold"/>
          <w:b/>
          <w:bCs/>
          <w:sz w:val="22"/>
        </w:rPr>
        <w:t xml:space="preserve">Gregorio Fidanza </w:t>
      </w:r>
      <w:r w:rsidRPr="00634FD7">
        <w:rPr>
          <w:rFonts w:ascii="Apercu Pro" w:hAnsi="Apercu Pro" w:cs="ApercuPro"/>
          <w:b/>
          <w:sz w:val="22"/>
        </w:rPr>
        <w:t>(1754–1823)</w:t>
      </w:r>
      <w:r w:rsidRPr="00634FD7">
        <w:rPr>
          <w:rFonts w:ascii="Apercu Pro" w:hAnsi="Apercu Pro" w:cs="ApercuPro"/>
          <w:sz w:val="22"/>
        </w:rPr>
        <w:t xml:space="preserve">, </w:t>
      </w:r>
      <w:r w:rsidRPr="00634FD7">
        <w:rPr>
          <w:rFonts w:ascii="Apercu Pro" w:hAnsi="Apercu Pro" w:cs="ApercuPro-Bold"/>
          <w:bCs/>
          <w:i/>
          <w:sz w:val="22"/>
        </w:rPr>
        <w:t>Mondlandschaft mit Vesuv-Eruption</w:t>
      </w:r>
      <w:r w:rsidRPr="00634FD7">
        <w:rPr>
          <w:rFonts w:ascii="Apercu Pro" w:hAnsi="Apercu Pro" w:cs="ApercuPro"/>
          <w:sz w:val="22"/>
        </w:rPr>
        <w:t xml:space="preserve">, </w:t>
      </w:r>
      <w:r w:rsidRPr="00634FD7">
        <w:rPr>
          <w:rFonts w:ascii="Apercu Pro" w:hAnsi="Apercu Pro" w:cs="ApercuPro-Bold"/>
          <w:bCs/>
          <w:sz w:val="22"/>
        </w:rPr>
        <w:t xml:space="preserve">Öl/Leinwand, </w:t>
      </w:r>
      <w:r w:rsidRPr="00634FD7">
        <w:rPr>
          <w:rFonts w:ascii="Apercu Pro" w:hAnsi="Apercu Pro" w:cs="ApercuPro"/>
          <w:sz w:val="22"/>
        </w:rPr>
        <w:t>Residenzgalerie Salzburg, Inv.-Nr. 644</w:t>
      </w:r>
    </w:p>
    <w:p w:rsidR="00634FD7" w:rsidRPr="00634FD7" w:rsidRDefault="00634FD7" w:rsidP="00634FD7">
      <w:pPr>
        <w:pStyle w:val="Listenabsatz"/>
        <w:numPr>
          <w:ilvl w:val="0"/>
          <w:numId w:val="24"/>
        </w:numPr>
        <w:autoSpaceDE w:val="0"/>
        <w:autoSpaceDN w:val="0"/>
        <w:adjustRightInd w:val="0"/>
        <w:spacing w:line="240" w:lineRule="auto"/>
        <w:rPr>
          <w:rFonts w:ascii="Apercu Pro" w:hAnsi="Apercu Pro" w:cs="ApercuPro"/>
          <w:sz w:val="22"/>
        </w:rPr>
      </w:pPr>
      <w:r w:rsidRPr="00634FD7">
        <w:rPr>
          <w:rFonts w:ascii="Apercu Pro" w:hAnsi="Apercu Pro" w:cs="ApercuPro-Bold"/>
          <w:b/>
          <w:bCs/>
          <w:sz w:val="22"/>
        </w:rPr>
        <w:t xml:space="preserve">Jacob Philipp Hackert </w:t>
      </w:r>
      <w:r w:rsidRPr="00634FD7">
        <w:rPr>
          <w:rFonts w:ascii="Apercu Pro" w:hAnsi="Apercu Pro" w:cs="ApercuPro"/>
          <w:b/>
          <w:sz w:val="22"/>
        </w:rPr>
        <w:t>(1737–1807)</w:t>
      </w:r>
      <w:r w:rsidRPr="00634FD7">
        <w:rPr>
          <w:rFonts w:ascii="Apercu Pro" w:hAnsi="Apercu Pro" w:cs="ApercuPro"/>
          <w:sz w:val="22"/>
        </w:rPr>
        <w:t xml:space="preserve">, </w:t>
      </w:r>
      <w:r w:rsidRPr="00634FD7">
        <w:rPr>
          <w:rFonts w:ascii="Apercu Pro" w:hAnsi="Apercu Pro" w:cs="ApercuPro-Bold"/>
          <w:bCs/>
          <w:i/>
          <w:sz w:val="22"/>
        </w:rPr>
        <w:t>Der große Wasserfall von Tivoli bei Rom</w:t>
      </w:r>
      <w:r w:rsidRPr="00634FD7">
        <w:rPr>
          <w:rFonts w:ascii="Apercu Pro" w:hAnsi="Apercu Pro" w:cs="ApercuPro-Bold"/>
          <w:bCs/>
          <w:sz w:val="22"/>
        </w:rPr>
        <w:t>,</w:t>
      </w:r>
      <w:r w:rsidRPr="00634FD7">
        <w:rPr>
          <w:rFonts w:ascii="Apercu Pro" w:hAnsi="Apercu Pro" w:cs="ApercuPro"/>
          <w:sz w:val="22"/>
        </w:rPr>
        <w:t xml:space="preserve"> 1790, </w:t>
      </w:r>
      <w:r w:rsidRPr="00634FD7">
        <w:rPr>
          <w:rFonts w:ascii="Apercu Pro" w:hAnsi="Apercu Pro" w:cs="ApercuPro-Bold"/>
          <w:bCs/>
          <w:sz w:val="22"/>
        </w:rPr>
        <w:t>Öl/Leinwand</w:t>
      </w:r>
      <w:r w:rsidRPr="00634FD7">
        <w:rPr>
          <w:rFonts w:ascii="Apercu Pro" w:hAnsi="Apercu Pro" w:cs="ApercuPro"/>
          <w:sz w:val="22"/>
        </w:rPr>
        <w:t>, Belvedere, Wien, Inv.-Nr. 3061</w:t>
      </w:r>
    </w:p>
    <w:p w:rsidR="00634FD7" w:rsidRPr="00634FD7" w:rsidRDefault="00634FD7" w:rsidP="00634FD7">
      <w:pPr>
        <w:pStyle w:val="Listenabsatz"/>
        <w:numPr>
          <w:ilvl w:val="0"/>
          <w:numId w:val="24"/>
        </w:numPr>
        <w:autoSpaceDE w:val="0"/>
        <w:autoSpaceDN w:val="0"/>
        <w:adjustRightInd w:val="0"/>
        <w:spacing w:line="240" w:lineRule="auto"/>
        <w:rPr>
          <w:rFonts w:ascii="Apercu Pro" w:hAnsi="Apercu Pro" w:cs="ApercuPro"/>
          <w:sz w:val="22"/>
        </w:rPr>
      </w:pPr>
      <w:r w:rsidRPr="00634FD7">
        <w:rPr>
          <w:rFonts w:ascii="Apercu Pro" w:hAnsi="Apercu Pro" w:cs="ApercuPro-Bold"/>
          <w:b/>
          <w:bCs/>
          <w:sz w:val="22"/>
        </w:rPr>
        <w:t xml:space="preserve">Joseph Rebell </w:t>
      </w:r>
      <w:r w:rsidRPr="00634FD7">
        <w:rPr>
          <w:rFonts w:ascii="Apercu Pro" w:hAnsi="Apercu Pro" w:cs="ApercuPro"/>
          <w:b/>
          <w:sz w:val="22"/>
        </w:rPr>
        <w:t>(1787–1828)</w:t>
      </w:r>
      <w:r w:rsidRPr="00634FD7">
        <w:rPr>
          <w:rFonts w:ascii="Apercu Pro" w:hAnsi="Apercu Pro" w:cs="ApercuPro"/>
          <w:sz w:val="22"/>
        </w:rPr>
        <w:t xml:space="preserve">, </w:t>
      </w:r>
      <w:r w:rsidRPr="00634FD7">
        <w:rPr>
          <w:rFonts w:ascii="Apercu Pro" w:hAnsi="Apercu Pro" w:cs="ApercuPro-Bold"/>
          <w:bCs/>
          <w:i/>
          <w:sz w:val="22"/>
        </w:rPr>
        <w:t>Ansicht von Neapel</w:t>
      </w:r>
      <w:r w:rsidRPr="00634FD7">
        <w:rPr>
          <w:rFonts w:ascii="Apercu Pro" w:hAnsi="Apercu Pro" w:cs="ApercuPro-Bold"/>
          <w:bCs/>
          <w:sz w:val="22"/>
        </w:rPr>
        <w:t xml:space="preserve">, </w:t>
      </w:r>
      <w:r w:rsidRPr="00634FD7">
        <w:rPr>
          <w:rFonts w:ascii="Apercu Pro" w:hAnsi="Apercu Pro" w:cs="ApercuPro"/>
          <w:sz w:val="22"/>
        </w:rPr>
        <w:t xml:space="preserve">1818, </w:t>
      </w:r>
      <w:r w:rsidRPr="00634FD7">
        <w:rPr>
          <w:rFonts w:ascii="Apercu Pro" w:hAnsi="Apercu Pro" w:cs="ApercuPro-Bold"/>
          <w:bCs/>
          <w:sz w:val="22"/>
        </w:rPr>
        <w:t xml:space="preserve">Öl/Kupfer, Holz, </w:t>
      </w:r>
      <w:r w:rsidRPr="00634FD7">
        <w:rPr>
          <w:rFonts w:ascii="Apercu Pro" w:hAnsi="Apercu Pro" w:cs="ApercuPro"/>
          <w:sz w:val="22"/>
        </w:rPr>
        <w:t>LIECHTENSTEIN. The Princely Collections, Vaduz-Vienna,</w:t>
      </w:r>
      <w:r>
        <w:rPr>
          <w:rFonts w:ascii="Apercu Pro" w:hAnsi="Apercu Pro" w:cs="ApercuPro"/>
          <w:sz w:val="22"/>
        </w:rPr>
        <w:t xml:space="preserve"> </w:t>
      </w:r>
      <w:r w:rsidRPr="00634FD7">
        <w:rPr>
          <w:rFonts w:ascii="Apercu Pro" w:hAnsi="Apercu Pro" w:cs="ApercuPro"/>
          <w:sz w:val="22"/>
        </w:rPr>
        <w:t>Inv.-Nr. GE 2443</w:t>
      </w:r>
    </w:p>
    <w:p w:rsidR="00634FD7" w:rsidRPr="00634FD7" w:rsidRDefault="00634FD7" w:rsidP="00634FD7">
      <w:pPr>
        <w:pStyle w:val="Listenabsatz"/>
        <w:numPr>
          <w:ilvl w:val="0"/>
          <w:numId w:val="24"/>
        </w:numPr>
        <w:autoSpaceDE w:val="0"/>
        <w:autoSpaceDN w:val="0"/>
        <w:adjustRightInd w:val="0"/>
        <w:spacing w:line="240" w:lineRule="auto"/>
        <w:rPr>
          <w:rFonts w:ascii="Apercu Pro" w:hAnsi="Apercu Pro" w:cs="ApercuPro"/>
          <w:sz w:val="22"/>
        </w:rPr>
      </w:pPr>
      <w:r w:rsidRPr="00634FD7">
        <w:rPr>
          <w:rFonts w:ascii="Apercu Pro" w:hAnsi="Apercu Pro" w:cs="ApercuPro-Bold"/>
          <w:b/>
          <w:bCs/>
          <w:sz w:val="22"/>
        </w:rPr>
        <w:t xml:space="preserve">Joseph Rebell </w:t>
      </w:r>
      <w:r w:rsidRPr="00634FD7">
        <w:rPr>
          <w:rFonts w:ascii="Apercu Pro" w:hAnsi="Apercu Pro" w:cs="ApercuPro"/>
          <w:b/>
          <w:sz w:val="22"/>
        </w:rPr>
        <w:t>(1787–1828)</w:t>
      </w:r>
      <w:r w:rsidRPr="00634FD7">
        <w:rPr>
          <w:rFonts w:ascii="Apercu Pro" w:hAnsi="Apercu Pro" w:cs="ApercuPro"/>
          <w:sz w:val="22"/>
        </w:rPr>
        <w:t xml:space="preserve">, </w:t>
      </w:r>
      <w:r w:rsidRPr="00634FD7">
        <w:rPr>
          <w:rFonts w:ascii="Apercu Pro" w:hAnsi="Apercu Pro" w:cs="ApercuPro-Bold"/>
          <w:bCs/>
          <w:i/>
          <w:sz w:val="22"/>
        </w:rPr>
        <w:t>Vesuvausbruch bei Nacht mit Blick auf die Scuola di Virgilio</w:t>
      </w:r>
      <w:r w:rsidRPr="00634FD7">
        <w:rPr>
          <w:rFonts w:ascii="Apercu Pro" w:hAnsi="Apercu Pro" w:cs="ApercuPro-Bold"/>
          <w:bCs/>
          <w:sz w:val="22"/>
        </w:rPr>
        <w:t xml:space="preserve">, </w:t>
      </w:r>
      <w:r w:rsidRPr="00634FD7">
        <w:rPr>
          <w:rFonts w:ascii="Apercu Pro" w:hAnsi="Apercu Pro" w:cs="ApercuPro"/>
          <w:sz w:val="22"/>
        </w:rPr>
        <w:t xml:space="preserve">1822, </w:t>
      </w:r>
      <w:r w:rsidRPr="00634FD7">
        <w:rPr>
          <w:rFonts w:ascii="Apercu Pro" w:hAnsi="Apercu Pro" w:cs="ApercuPro-Bold"/>
          <w:bCs/>
          <w:sz w:val="22"/>
        </w:rPr>
        <w:t xml:space="preserve">Öl/Leinwand, </w:t>
      </w:r>
      <w:r w:rsidRPr="00634FD7">
        <w:rPr>
          <w:rFonts w:ascii="Apercu Pro" w:hAnsi="Apercu Pro" w:cs="ApercuPro"/>
          <w:sz w:val="22"/>
        </w:rPr>
        <w:t>Belvedere, Wien, Inv.-Nr. 11746</w:t>
      </w:r>
    </w:p>
    <w:p w:rsidR="00634FD7" w:rsidRPr="00634FD7" w:rsidRDefault="00634FD7" w:rsidP="00634FD7">
      <w:pPr>
        <w:pStyle w:val="Listenabsatz"/>
        <w:numPr>
          <w:ilvl w:val="0"/>
          <w:numId w:val="24"/>
        </w:numPr>
        <w:autoSpaceDE w:val="0"/>
        <w:autoSpaceDN w:val="0"/>
        <w:adjustRightInd w:val="0"/>
        <w:spacing w:line="240" w:lineRule="auto"/>
        <w:rPr>
          <w:rFonts w:ascii="Apercu Pro" w:hAnsi="Apercu Pro" w:cs="ApercuPro"/>
          <w:sz w:val="22"/>
        </w:rPr>
      </w:pPr>
      <w:r w:rsidRPr="00634FD7">
        <w:rPr>
          <w:rFonts w:ascii="Apercu Pro" w:hAnsi="Apercu Pro" w:cs="ApercuPro-Bold"/>
          <w:b/>
          <w:bCs/>
          <w:sz w:val="22"/>
        </w:rPr>
        <w:t xml:space="preserve">Michael Wutky </w:t>
      </w:r>
      <w:r w:rsidRPr="00634FD7">
        <w:rPr>
          <w:rFonts w:ascii="Apercu Pro" w:hAnsi="Apercu Pro" w:cs="ApercuPro"/>
          <w:b/>
          <w:sz w:val="22"/>
        </w:rPr>
        <w:t>(1739–1822)</w:t>
      </w:r>
      <w:r w:rsidRPr="00634FD7">
        <w:rPr>
          <w:rFonts w:ascii="Apercu Pro" w:hAnsi="Apercu Pro" w:cs="ApercuPro"/>
          <w:sz w:val="22"/>
        </w:rPr>
        <w:t xml:space="preserve">, </w:t>
      </w:r>
      <w:r w:rsidRPr="00634FD7">
        <w:rPr>
          <w:rFonts w:ascii="Apercu Pro" w:hAnsi="Apercu Pro" w:cs="ApercuPro-Bold"/>
          <w:bCs/>
          <w:i/>
          <w:sz w:val="22"/>
        </w:rPr>
        <w:t>Ansicht der Solfatara bei Neapel</w:t>
      </w:r>
      <w:r w:rsidRPr="00634FD7">
        <w:rPr>
          <w:rFonts w:ascii="Apercu Pro" w:hAnsi="Apercu Pro" w:cs="ApercuPro-Bold"/>
          <w:bCs/>
          <w:sz w:val="22"/>
        </w:rPr>
        <w:t xml:space="preserve">, Öl/Leinwand, </w:t>
      </w:r>
      <w:r w:rsidRPr="00634FD7">
        <w:rPr>
          <w:rFonts w:ascii="Apercu Pro" w:hAnsi="Apercu Pro" w:cs="ApercuPro"/>
          <w:sz w:val="22"/>
        </w:rPr>
        <w:t>Gemäldegalerie der Akademie der bildenden Künste Wien,</w:t>
      </w:r>
      <w:r>
        <w:rPr>
          <w:rFonts w:ascii="Apercu Pro" w:hAnsi="Apercu Pro" w:cs="ApercuPro"/>
          <w:sz w:val="22"/>
        </w:rPr>
        <w:t xml:space="preserve"> </w:t>
      </w:r>
      <w:r w:rsidRPr="00634FD7">
        <w:rPr>
          <w:rFonts w:ascii="Apercu Pro" w:hAnsi="Apercu Pro" w:cs="ApercuPro"/>
          <w:sz w:val="22"/>
        </w:rPr>
        <w:t>Inv.-Nr. GG-326</w:t>
      </w:r>
    </w:p>
    <w:p w:rsidR="00110778" w:rsidRPr="00634FD7" w:rsidRDefault="00110778" w:rsidP="00955273">
      <w:pPr>
        <w:pStyle w:val="Funotentext"/>
        <w:rPr>
          <w:rFonts w:ascii="Apercu Pro" w:hAnsi="Apercu Pro" w:cs="Arial"/>
          <w:b/>
          <w:i/>
          <w:szCs w:val="22"/>
        </w:rPr>
      </w:pPr>
    </w:p>
    <w:p w:rsidR="00567913" w:rsidRPr="00634FD7" w:rsidRDefault="00567913" w:rsidP="00955273">
      <w:pPr>
        <w:pStyle w:val="Funotentext"/>
        <w:rPr>
          <w:rFonts w:ascii="Apercu Pro" w:hAnsi="Apercu Pro" w:cs="Arial"/>
          <w:b/>
          <w:i/>
          <w:szCs w:val="22"/>
        </w:rPr>
      </w:pPr>
    </w:p>
    <w:p w:rsidR="00C66D54" w:rsidRPr="00634FD7" w:rsidRDefault="00C66D54" w:rsidP="00955273">
      <w:pPr>
        <w:spacing w:line="240" w:lineRule="auto"/>
        <w:rPr>
          <w:rFonts w:ascii="Apercu Pro" w:hAnsi="Apercu Pro"/>
          <w:sz w:val="16"/>
          <w:szCs w:val="18"/>
        </w:rPr>
      </w:pPr>
    </w:p>
    <w:p w:rsidR="00A5550B" w:rsidRPr="00634FD7" w:rsidRDefault="00A5550B" w:rsidP="00955273">
      <w:pPr>
        <w:spacing w:line="240" w:lineRule="auto"/>
        <w:rPr>
          <w:rFonts w:ascii="Apercu Pro" w:hAnsi="Apercu Pro"/>
          <w:sz w:val="16"/>
          <w:szCs w:val="18"/>
        </w:rPr>
      </w:pPr>
    </w:p>
    <w:p w:rsidR="00A5550B" w:rsidRPr="00955273" w:rsidRDefault="00A5550B" w:rsidP="00955273">
      <w:pPr>
        <w:spacing w:line="240" w:lineRule="auto"/>
        <w:rPr>
          <w:rFonts w:ascii="Apercu Pro" w:hAnsi="Apercu Pro"/>
          <w:sz w:val="18"/>
          <w:szCs w:val="18"/>
        </w:rPr>
      </w:pPr>
    </w:p>
    <w:p w:rsidR="00A5550B" w:rsidRPr="00955273" w:rsidRDefault="00A5550B" w:rsidP="00955273">
      <w:pPr>
        <w:spacing w:line="240" w:lineRule="auto"/>
        <w:rPr>
          <w:rFonts w:ascii="Apercu Pro" w:hAnsi="Apercu Pro"/>
          <w:sz w:val="18"/>
          <w:szCs w:val="18"/>
        </w:rPr>
      </w:pPr>
    </w:p>
    <w:p w:rsidR="00A5550B" w:rsidRPr="00955273" w:rsidRDefault="00702EE1" w:rsidP="00955273">
      <w:pPr>
        <w:spacing w:line="240" w:lineRule="auto"/>
        <w:rPr>
          <w:rFonts w:ascii="Apercu Pro" w:hAnsi="Apercu Pro"/>
          <w:sz w:val="18"/>
          <w:szCs w:val="18"/>
        </w:rPr>
      </w:pPr>
      <w:r w:rsidRPr="00702EE1">
        <w:rPr>
          <w:rFonts w:ascii="Apercu Pro" w:hAnsi="Apercu Pro"/>
          <w:noProof/>
          <w:sz w:val="18"/>
          <w:szCs w:val="18"/>
          <w:lang w:eastAsia="de-AT"/>
        </w:rPr>
        <w:drawing>
          <wp:inline distT="0" distB="0" distL="0" distR="0">
            <wp:extent cx="5399405" cy="5392908"/>
            <wp:effectExtent l="247650" t="247650" r="220345" b="22733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9405" cy="53929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5550B" w:rsidRPr="00955273" w:rsidRDefault="00A5550B" w:rsidP="00955273">
      <w:pPr>
        <w:spacing w:line="240" w:lineRule="auto"/>
        <w:rPr>
          <w:rFonts w:ascii="Apercu Pro" w:hAnsi="Apercu Pro"/>
          <w:sz w:val="18"/>
          <w:szCs w:val="18"/>
        </w:rPr>
      </w:pPr>
    </w:p>
    <w:p w:rsidR="00A5550B" w:rsidRPr="00702EE1" w:rsidRDefault="00702EE1" w:rsidP="00702EE1">
      <w:pPr>
        <w:autoSpaceDE w:val="0"/>
        <w:autoSpaceDN w:val="0"/>
        <w:adjustRightInd w:val="0"/>
        <w:spacing w:line="240" w:lineRule="auto"/>
        <w:jc w:val="right"/>
        <w:rPr>
          <w:rFonts w:ascii="Apercu Pro" w:hAnsi="Apercu Pro" w:cs="FortescuePro"/>
          <w:sz w:val="20"/>
          <w:szCs w:val="14"/>
        </w:rPr>
      </w:pPr>
      <w:r w:rsidRPr="00702EE1">
        <w:rPr>
          <w:rFonts w:ascii="Apercu Pro" w:hAnsi="Apercu Pro" w:cs="FortescuePro"/>
          <w:sz w:val="20"/>
          <w:szCs w:val="14"/>
        </w:rPr>
        <w:t>Fer</w:t>
      </w:r>
      <w:r w:rsidR="004064AB">
        <w:rPr>
          <w:rFonts w:ascii="Apercu Pro" w:hAnsi="Apercu Pro" w:cs="FortescuePro"/>
          <w:sz w:val="20"/>
          <w:szCs w:val="14"/>
        </w:rPr>
        <w:t>dinand Georg Waldmüller (1793-</w:t>
      </w:r>
      <w:r w:rsidRPr="00702EE1">
        <w:rPr>
          <w:rFonts w:ascii="Apercu Pro" w:hAnsi="Apercu Pro" w:cs="FortescuePro"/>
          <w:sz w:val="20"/>
          <w:szCs w:val="14"/>
        </w:rPr>
        <w:t xml:space="preserve">1865), </w:t>
      </w:r>
      <w:r w:rsidRPr="00702EE1">
        <w:rPr>
          <w:rFonts w:ascii="Apercu Pro" w:hAnsi="Apercu Pro" w:cs="FortescuePro-Italic"/>
          <w:i/>
          <w:iCs/>
          <w:sz w:val="20"/>
          <w:szCs w:val="14"/>
        </w:rPr>
        <w:t>Waldlandschaft mit Mädchen</w:t>
      </w:r>
      <w:r>
        <w:rPr>
          <w:rFonts w:ascii="Apercu Pro" w:hAnsi="Apercu Pro" w:cs="FortescuePro"/>
          <w:sz w:val="20"/>
          <w:szCs w:val="14"/>
        </w:rPr>
        <w:t>, 1822</w:t>
      </w:r>
      <w:r>
        <w:rPr>
          <w:rFonts w:ascii="Apercu Pro" w:hAnsi="Apercu Pro" w:cs="FortescuePro"/>
          <w:sz w:val="20"/>
          <w:szCs w:val="14"/>
        </w:rPr>
        <w:br/>
      </w:r>
      <w:r w:rsidRPr="00702EE1">
        <w:rPr>
          <w:rFonts w:ascii="Apercu Pro" w:hAnsi="Apercu Pro" w:cs="FortescuePro"/>
          <w:sz w:val="20"/>
          <w:szCs w:val="14"/>
        </w:rPr>
        <w:t xml:space="preserve"> Öl/Holz, 15 x 19,5 cm, Residenzgalerie Salzburg, Inv.-Nr. 283</w:t>
      </w:r>
    </w:p>
    <w:p w:rsidR="00A5550B" w:rsidRPr="00702EE1" w:rsidRDefault="00A5550B" w:rsidP="00955273">
      <w:pPr>
        <w:spacing w:line="240" w:lineRule="auto"/>
        <w:rPr>
          <w:rFonts w:ascii="Apercu Pro" w:hAnsi="Apercu Pro"/>
          <w:sz w:val="22"/>
          <w:szCs w:val="18"/>
        </w:rPr>
      </w:pPr>
    </w:p>
    <w:p w:rsidR="00A5550B" w:rsidRPr="00955273" w:rsidRDefault="00A5550B" w:rsidP="00955273">
      <w:pPr>
        <w:spacing w:line="240" w:lineRule="auto"/>
        <w:rPr>
          <w:rFonts w:ascii="Apercu Pro" w:hAnsi="Apercu Pro"/>
          <w:sz w:val="18"/>
          <w:szCs w:val="18"/>
        </w:rPr>
      </w:pPr>
    </w:p>
    <w:p w:rsidR="00A5550B" w:rsidRPr="00955273" w:rsidRDefault="00A5550B" w:rsidP="00955273">
      <w:pPr>
        <w:spacing w:line="240" w:lineRule="auto"/>
        <w:rPr>
          <w:rFonts w:ascii="Apercu Pro" w:hAnsi="Apercu Pro"/>
          <w:sz w:val="18"/>
          <w:szCs w:val="18"/>
        </w:rPr>
      </w:pPr>
    </w:p>
    <w:p w:rsidR="00A5550B" w:rsidRPr="00955273" w:rsidRDefault="00A5550B" w:rsidP="00955273">
      <w:pPr>
        <w:spacing w:line="240" w:lineRule="auto"/>
        <w:rPr>
          <w:rFonts w:ascii="Apercu Pro" w:hAnsi="Apercu Pro"/>
          <w:sz w:val="18"/>
          <w:szCs w:val="18"/>
        </w:rPr>
      </w:pPr>
    </w:p>
    <w:p w:rsidR="00A5550B" w:rsidRPr="00955273" w:rsidRDefault="00A5550B" w:rsidP="00955273">
      <w:pPr>
        <w:spacing w:line="240" w:lineRule="auto"/>
        <w:rPr>
          <w:rFonts w:ascii="Apercu Pro" w:hAnsi="Apercu Pro"/>
          <w:sz w:val="18"/>
          <w:szCs w:val="18"/>
        </w:rPr>
      </w:pPr>
    </w:p>
    <w:p w:rsidR="00A5550B" w:rsidRPr="00955273" w:rsidRDefault="00A5550B" w:rsidP="00955273">
      <w:pPr>
        <w:spacing w:line="240" w:lineRule="auto"/>
        <w:rPr>
          <w:rFonts w:ascii="Apercu Pro" w:hAnsi="Apercu Pro"/>
          <w:sz w:val="18"/>
          <w:szCs w:val="18"/>
        </w:rPr>
      </w:pPr>
    </w:p>
    <w:sectPr w:rsidR="00A5550B" w:rsidRPr="00955273" w:rsidSect="00DD7A23">
      <w:headerReference w:type="default" r:id="rId10"/>
      <w:footerReference w:type="default" r:id="rId11"/>
      <w:pgSz w:w="11906" w:h="16838"/>
      <w:pgMar w:top="2807" w:right="1418"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63B" w:rsidRDefault="00B4163B">
      <w:pPr>
        <w:spacing w:line="240" w:lineRule="auto"/>
      </w:pPr>
      <w:r>
        <w:separator/>
      </w:r>
    </w:p>
  </w:endnote>
  <w:endnote w:type="continuationSeparator" w:id="0">
    <w:p w:rsidR="00B4163B" w:rsidRDefault="00B416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ercu Pro Medium">
    <w:altName w:val="Segoe Script"/>
    <w:panose1 w:val="020B0603050601040103"/>
    <w:charset w:val="00"/>
    <w:family w:val="swiss"/>
    <w:notTrueType/>
    <w:pitch w:val="variable"/>
    <w:sig w:usb0="000002C7" w:usb1="00000001"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ercu Pro">
    <w:panose1 w:val="020B0503050601040103"/>
    <w:charset w:val="00"/>
    <w:family w:val="swiss"/>
    <w:notTrueType/>
    <w:pitch w:val="variable"/>
    <w:sig w:usb0="000002C7" w:usb1="00000001" w:usb2="00000000" w:usb3="00000000" w:csb0="0000009F" w:csb1="00000000"/>
  </w:font>
  <w:font w:name="ApercuPro-Bold">
    <w:panose1 w:val="020B0803050601040103"/>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ercuPro">
    <w:altName w:val="Apercu Pro"/>
    <w:panose1 w:val="00000000000000000000"/>
    <w:charset w:val="00"/>
    <w:family w:val="swiss"/>
    <w:notTrueType/>
    <w:pitch w:val="default"/>
    <w:sig w:usb0="00000003" w:usb1="00000000" w:usb2="00000000" w:usb3="00000000" w:csb0="00000001" w:csb1="00000000"/>
  </w:font>
  <w:font w:name="FortescuePro-Bold">
    <w:panose1 w:val="00000000000000000000"/>
    <w:charset w:val="00"/>
    <w:family w:val="roman"/>
    <w:notTrueType/>
    <w:pitch w:val="default"/>
    <w:sig w:usb0="00000003" w:usb1="00000000" w:usb2="00000000" w:usb3="00000000" w:csb0="00000001" w:csb1="00000000"/>
  </w:font>
  <w:font w:name="FortescuePro">
    <w:altName w:val="MS Gothic"/>
    <w:panose1 w:val="00000000000000000000"/>
    <w:charset w:val="00"/>
    <w:family w:val="roman"/>
    <w:notTrueType/>
    <w:pitch w:val="default"/>
    <w:sig w:usb0="00000003" w:usb1="00000000" w:usb2="00000000" w:usb3="00000000" w:csb0="00000001" w:csb1="00000000"/>
  </w:font>
  <w:font w:name="FortescuePro-Italic">
    <w:panose1 w:val="00000000000000000000"/>
    <w:charset w:val="00"/>
    <w:family w:val="roman"/>
    <w:notTrueType/>
    <w:pitch w:val="default"/>
    <w:sig w:usb0="00000003" w:usb1="00000000" w:usb2="00000000" w:usb3="00000000" w:csb0="00000001" w:csb1="00000000"/>
  </w:font>
  <w:font w:name="Baskerville">
    <w:altName w:val="Times New Roman"/>
    <w:charset w:val="00"/>
    <w:family w:val="roman"/>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315363"/>
      <w:docPartObj>
        <w:docPartGallery w:val="Page Numbers (Bottom of Page)"/>
        <w:docPartUnique/>
      </w:docPartObj>
    </w:sdtPr>
    <w:sdtEndPr/>
    <w:sdtContent>
      <w:p w:rsidR="00B4163B" w:rsidRDefault="00B4163B">
        <w:pPr>
          <w:pStyle w:val="Fuzeile"/>
          <w:jc w:val="right"/>
        </w:pPr>
        <w:r>
          <w:fldChar w:fldCharType="begin"/>
        </w:r>
        <w:r>
          <w:instrText>PAGE   \* MERGEFORMAT</w:instrText>
        </w:r>
        <w:r>
          <w:fldChar w:fldCharType="separate"/>
        </w:r>
        <w:r w:rsidR="004F3225" w:rsidRPr="004F3225">
          <w:rPr>
            <w:noProof/>
            <w:lang w:val="de-DE"/>
          </w:rPr>
          <w:t>10</w:t>
        </w:r>
        <w:r>
          <w:rPr>
            <w:noProof/>
            <w:lang w:val="de-DE"/>
          </w:rPr>
          <w:fldChar w:fldCharType="end"/>
        </w:r>
      </w:p>
    </w:sdtContent>
  </w:sdt>
  <w:p w:rsidR="00B4163B" w:rsidRDefault="00B416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63B" w:rsidRDefault="00B4163B">
      <w:pPr>
        <w:spacing w:line="240" w:lineRule="auto"/>
      </w:pPr>
      <w:r>
        <w:separator/>
      </w:r>
    </w:p>
  </w:footnote>
  <w:footnote w:type="continuationSeparator" w:id="0">
    <w:p w:rsidR="00B4163B" w:rsidRDefault="00B416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63B" w:rsidRDefault="00B4163B" w:rsidP="00FC5806">
    <w:pPr>
      <w:pStyle w:val="Kopfzeile"/>
    </w:pPr>
    <w:r w:rsidRPr="005C0B20">
      <w:rPr>
        <w:noProof/>
        <w:sz w:val="16"/>
        <w:szCs w:val="16"/>
        <w:lang w:eastAsia="de-AT"/>
      </w:rPr>
      <w:drawing>
        <wp:anchor distT="0" distB="0" distL="114300" distR="114300" simplePos="0" relativeHeight="251657216" behindDoc="0" locked="0" layoutInCell="1" allowOverlap="1">
          <wp:simplePos x="0" y="0"/>
          <wp:positionH relativeFrom="leftMargin">
            <wp:posOffset>327025</wp:posOffset>
          </wp:positionH>
          <wp:positionV relativeFrom="topMargin">
            <wp:posOffset>341961</wp:posOffset>
          </wp:positionV>
          <wp:extent cx="2620645" cy="665480"/>
          <wp:effectExtent l="0" t="0" r="8255"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0645" cy="665480"/>
                  </a:xfrm>
                  <a:prstGeom prst="rect">
                    <a:avLst/>
                  </a:prstGeom>
                  <a:noFill/>
                  <a:ln>
                    <a:noFill/>
                  </a:ln>
                </pic:spPr>
              </pic:pic>
            </a:graphicData>
          </a:graphic>
        </wp:anchor>
      </w:drawing>
    </w:r>
    <w:r w:rsidR="004F3225">
      <w:rPr>
        <w:noProof/>
        <w:sz w:val="16"/>
        <w:szCs w:val="16"/>
        <w:lang w:eastAsia="de-AT"/>
      </w:rPr>
      <w:pict>
        <v:rect id="Rechteck 2" o:spid="_x0000_s102401" style="position:absolute;margin-left:13.05pt;margin-top:13.55pt;width:52.4pt;height:816.0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rmQIAAIUFAAAOAAAAZHJzL2Uyb0RvYy54bWysVE1v2zAMvQ/YfxB0X23na11Qp8jadRhQ&#10;tEXboWdFlmJjsqhJSpzs14+SbLfrhh2G5aCIJvlIPpE8Oz+0iuyFdQ3okhYnOSVCc6gavS3p18er&#10;d6eUOM90xRRoUdKjcPR89fbNWWeWYgI1qEpYgiDaLTtT0tp7s8wyx2vRMncCRmhUSrAt8yjabVZZ&#10;1iF6q7JJni+yDmxlLHDhHH69TEq6ivhSCu5vpXTCE1VSzM3H08ZzE85sdcaWW8tM3fA+DfYPWbSs&#10;0Rh0hLpknpGdbX6DahtuwYH0JxzaDKRsuIg1YDVF/qqah5oZEWtBcpwZaXL/D5bf7O8saaqSTijR&#10;rMUnuhe89oJ/I5PATmfcEo0ezJ3tJYfXUOpB2jb8YxHkEBk9joyKgyccPy4W89kp8s5RVeTTxfR0&#10;Og+o2bO7sc5/FtCScCmpxSeLTLL9tfPJdDAJ0RyoprpqlIqC3W4ulCV7hs/7sbhcfJr26L+YKR2M&#10;NQS3hBi+ZKG0VEy8+aMSwU7peyGREkx/EjOJzSjGOIxzoX2RVDWrRAo/z/E3RA/tGzxipREwIEuM&#10;P2L3AINlAhmwU5a9fXAVsZdH5/xviSXn0SNGBu1H57bRYP8EoLCqPnKyH0hK1ASWNlAdsWEspEly&#10;hl81+G7XzPk7ZnF08LFxHfhbPKSCrqTQ3yipwf740/dgjx2NWko6HMWSuu87ZgUl6ovGXv9QzGZh&#10;dqMwm7+foGBfajYvNXrXXgC2Q4GLx/B4DfZeDVdpoX3CrbEOUVHFNMfYJeXeDsKFTysC9w4X63U0&#10;w3k1zF/rB8MDeGA19OXj4YlZ0zevx76/gWFs2fJVDyfb4KlhvfMgm9jgz7z2fOOsx8bp91JYJi/l&#10;aPW8PVc/AQAA//8DAFBLAwQUAAYACAAAACEAd0FOY98AAAAKAQAADwAAAGRycy9kb3ducmV2Lnht&#10;bEyPwU7DQAxE70j8w8pI3OimAUIbsqkqIgTqBVH4ADcxSdSsN2Q3bejX457gNLZmNH7OVpPt1IEG&#10;3zo2MJ9FoIhLV7VcG/j8eL5ZgPIBucLOMRn4IQ+r/PIiw7RyR36nwzbUSkrYp2igCaFPtfZlQxb9&#10;zPXE4n25wWKQdah1NeBRym2n4yhKtMWW5UKDPT01VO63ozXwsjjVOBXf+9eE7tbtaVO8ubEw5vpq&#10;Wj+CCjSFvzCc8QUdcmHauZErrzoDcTKXpOiD6Nm/jZagdjIk98sYdJ7p/y/kvwAAAP//AwBQSwEC&#10;LQAUAAYACAAAACEAtoM4kv4AAADhAQAAEwAAAAAAAAAAAAAAAAAAAAAAW0NvbnRlbnRfVHlwZXNd&#10;LnhtbFBLAQItABQABgAIAAAAIQA4/SH/1gAAAJQBAAALAAAAAAAAAAAAAAAAAC8BAABfcmVscy8u&#10;cmVsc1BLAQItABQABgAIAAAAIQDZdEJrmQIAAIUFAAAOAAAAAAAAAAAAAAAAAC4CAABkcnMvZTJv&#10;RG9jLnhtbFBLAQItABQABgAIAAAAIQB3QU5j3wAAAAoBAAAPAAAAAAAAAAAAAAAAAPMEAABkcnMv&#10;ZG93bnJldi54bWxQSwUGAAAAAAQABADzAAAA/wUAAAAA&#10;" fillcolor="#b1d6e3" stroked="f" strokeweight="2pt">
          <w10:wrap anchorx="margin"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02AF"/>
    <w:multiLevelType w:val="hybridMultilevel"/>
    <w:tmpl w:val="B82AADC8"/>
    <w:lvl w:ilvl="0" w:tplc="7F4E3C74">
      <w:start w:val="3"/>
      <w:numFmt w:val="bullet"/>
      <w:lvlText w:val="-"/>
      <w:lvlJc w:val="left"/>
      <w:pPr>
        <w:ind w:left="1080" w:hanging="360"/>
      </w:pPr>
      <w:rPr>
        <w:rFonts w:ascii="Apercu Pro Medium" w:eastAsiaTheme="minorHAnsi" w:hAnsi="Apercu Pro Medium"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 w15:restartNumberingAfterBreak="0">
    <w:nsid w:val="03090FD8"/>
    <w:multiLevelType w:val="hybridMultilevel"/>
    <w:tmpl w:val="54FA7FC8"/>
    <w:lvl w:ilvl="0" w:tplc="9A10F8C6">
      <w:start w:val="4"/>
      <w:numFmt w:val="bullet"/>
      <w:lvlText w:val="-"/>
      <w:lvlJc w:val="left"/>
      <w:pPr>
        <w:ind w:left="720" w:hanging="360"/>
      </w:pPr>
      <w:rPr>
        <w:rFonts w:ascii="Apercu Pro" w:eastAsiaTheme="minorHAnsi" w:hAnsi="Apercu Pro" w:cs="ApercuPro-Bold"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5071CD0"/>
    <w:multiLevelType w:val="hybridMultilevel"/>
    <w:tmpl w:val="2180A1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86B1929"/>
    <w:multiLevelType w:val="hybridMultilevel"/>
    <w:tmpl w:val="D214F66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9CF7E12"/>
    <w:multiLevelType w:val="hybridMultilevel"/>
    <w:tmpl w:val="E08CE8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BFD28A5"/>
    <w:multiLevelType w:val="hybridMultilevel"/>
    <w:tmpl w:val="1D1C43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CC04445"/>
    <w:multiLevelType w:val="hybridMultilevel"/>
    <w:tmpl w:val="B85649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EE513C6"/>
    <w:multiLevelType w:val="hybridMultilevel"/>
    <w:tmpl w:val="699855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D348B7"/>
    <w:multiLevelType w:val="hybridMultilevel"/>
    <w:tmpl w:val="9A542B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84953D3"/>
    <w:multiLevelType w:val="hybridMultilevel"/>
    <w:tmpl w:val="F566DC56"/>
    <w:lvl w:ilvl="0" w:tplc="5C8E4966">
      <w:start w:val="1920"/>
      <w:numFmt w:val="bullet"/>
      <w:lvlText w:val="-"/>
      <w:lvlJc w:val="left"/>
      <w:pPr>
        <w:ind w:left="720" w:hanging="360"/>
      </w:pPr>
      <w:rPr>
        <w:rFonts w:ascii="Apercu Pro Medium" w:eastAsiaTheme="minorHAnsi" w:hAnsi="Apercu Pro Medium"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B59676A"/>
    <w:multiLevelType w:val="hybridMultilevel"/>
    <w:tmpl w:val="268C22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BD57280"/>
    <w:multiLevelType w:val="hybridMultilevel"/>
    <w:tmpl w:val="C44654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1780661"/>
    <w:multiLevelType w:val="hybridMultilevel"/>
    <w:tmpl w:val="AB8A5BE8"/>
    <w:lvl w:ilvl="0" w:tplc="5C8E4966">
      <w:start w:val="1920"/>
      <w:numFmt w:val="bullet"/>
      <w:lvlText w:val="-"/>
      <w:lvlJc w:val="left"/>
      <w:pPr>
        <w:ind w:left="720" w:hanging="360"/>
      </w:pPr>
      <w:rPr>
        <w:rFonts w:ascii="Apercu Pro Medium" w:eastAsiaTheme="minorHAnsi" w:hAnsi="Apercu Pro Medium"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6077342"/>
    <w:multiLevelType w:val="hybridMultilevel"/>
    <w:tmpl w:val="EFD66F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F1554AE"/>
    <w:multiLevelType w:val="hybridMultilevel"/>
    <w:tmpl w:val="1B9A69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BFC43AA"/>
    <w:multiLevelType w:val="hybridMultilevel"/>
    <w:tmpl w:val="26B07F4E"/>
    <w:lvl w:ilvl="0" w:tplc="5C8E4966">
      <w:start w:val="1920"/>
      <w:numFmt w:val="bullet"/>
      <w:lvlText w:val="-"/>
      <w:lvlJc w:val="left"/>
      <w:pPr>
        <w:ind w:left="720" w:hanging="360"/>
      </w:pPr>
      <w:rPr>
        <w:rFonts w:ascii="Apercu Pro Medium" w:eastAsiaTheme="minorHAnsi" w:hAnsi="Apercu Pro Medium"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F081F7A"/>
    <w:multiLevelType w:val="hybridMultilevel"/>
    <w:tmpl w:val="8CC49F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3F52208"/>
    <w:multiLevelType w:val="hybridMultilevel"/>
    <w:tmpl w:val="25E66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6443FEB"/>
    <w:multiLevelType w:val="hybridMultilevel"/>
    <w:tmpl w:val="362CA422"/>
    <w:lvl w:ilvl="0" w:tplc="709CAFE4">
      <w:start w:val="4"/>
      <w:numFmt w:val="bullet"/>
      <w:lvlText w:val="-"/>
      <w:lvlJc w:val="left"/>
      <w:pPr>
        <w:ind w:left="720" w:hanging="360"/>
      </w:pPr>
      <w:rPr>
        <w:rFonts w:ascii="Apercu Pro" w:eastAsiaTheme="minorHAnsi" w:hAnsi="Apercu Pro"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446B30"/>
    <w:multiLevelType w:val="hybridMultilevel"/>
    <w:tmpl w:val="91B44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B034627"/>
    <w:multiLevelType w:val="hybridMultilevel"/>
    <w:tmpl w:val="AF46C2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C486D87"/>
    <w:multiLevelType w:val="hybridMultilevel"/>
    <w:tmpl w:val="2208D5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3D64C9A"/>
    <w:multiLevelType w:val="hybridMultilevel"/>
    <w:tmpl w:val="BE52EE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64793A54"/>
    <w:multiLevelType w:val="hybridMultilevel"/>
    <w:tmpl w:val="5B86AE74"/>
    <w:lvl w:ilvl="0" w:tplc="5C8E4966">
      <w:start w:val="1920"/>
      <w:numFmt w:val="bullet"/>
      <w:lvlText w:val="-"/>
      <w:lvlJc w:val="left"/>
      <w:pPr>
        <w:ind w:left="1080" w:hanging="360"/>
      </w:pPr>
      <w:rPr>
        <w:rFonts w:ascii="Apercu Pro Medium" w:eastAsiaTheme="minorHAnsi" w:hAnsi="Apercu Pro Medium"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649A263A"/>
    <w:multiLevelType w:val="hybridMultilevel"/>
    <w:tmpl w:val="D8EEA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E02EB8"/>
    <w:multiLevelType w:val="hybridMultilevel"/>
    <w:tmpl w:val="85F212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B664869"/>
    <w:multiLevelType w:val="hybridMultilevel"/>
    <w:tmpl w:val="223465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3"/>
  </w:num>
  <w:num w:numId="5">
    <w:abstractNumId w:val="22"/>
  </w:num>
  <w:num w:numId="6">
    <w:abstractNumId w:val="6"/>
  </w:num>
  <w:num w:numId="7">
    <w:abstractNumId w:val="17"/>
  </w:num>
  <w:num w:numId="8">
    <w:abstractNumId w:val="20"/>
  </w:num>
  <w:num w:numId="9">
    <w:abstractNumId w:val="14"/>
  </w:num>
  <w:num w:numId="10">
    <w:abstractNumId w:val="11"/>
  </w:num>
  <w:num w:numId="11">
    <w:abstractNumId w:val="5"/>
  </w:num>
  <w:num w:numId="12">
    <w:abstractNumId w:val="16"/>
  </w:num>
  <w:num w:numId="13">
    <w:abstractNumId w:val="2"/>
  </w:num>
  <w:num w:numId="14">
    <w:abstractNumId w:val="19"/>
  </w:num>
  <w:num w:numId="15">
    <w:abstractNumId w:val="24"/>
  </w:num>
  <w:num w:numId="16">
    <w:abstractNumId w:val="25"/>
  </w:num>
  <w:num w:numId="17">
    <w:abstractNumId w:val="23"/>
  </w:num>
  <w:num w:numId="18">
    <w:abstractNumId w:val="7"/>
  </w:num>
  <w:num w:numId="19">
    <w:abstractNumId w:val="0"/>
  </w:num>
  <w:num w:numId="20">
    <w:abstractNumId w:val="15"/>
  </w:num>
  <w:num w:numId="21">
    <w:abstractNumId w:val="9"/>
  </w:num>
  <w:num w:numId="22">
    <w:abstractNumId w:val="12"/>
  </w:num>
  <w:num w:numId="23">
    <w:abstractNumId w:val="21"/>
  </w:num>
  <w:num w:numId="24">
    <w:abstractNumId w:val="1"/>
  </w:num>
  <w:num w:numId="25">
    <w:abstractNumId w:val="18"/>
  </w:num>
  <w:num w:numId="26">
    <w:abstractNumId w:val="2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102402"/>
    <o:shapelayout v:ext="edit">
      <o:idmap v:ext="edit" data="100"/>
    </o:shapelayout>
  </w:hdrShapeDefaults>
  <w:footnotePr>
    <w:footnote w:id="-1"/>
    <w:footnote w:id="0"/>
  </w:footnotePr>
  <w:endnotePr>
    <w:endnote w:id="-1"/>
    <w:endnote w:id="0"/>
  </w:endnotePr>
  <w:compat>
    <w:compatSetting w:name="compatibilityMode" w:uri="http://schemas.microsoft.com/office/word" w:val="12"/>
  </w:compat>
  <w:rsids>
    <w:rsidRoot w:val="00901578"/>
    <w:rsid w:val="00002F78"/>
    <w:rsid w:val="000168F7"/>
    <w:rsid w:val="00023244"/>
    <w:rsid w:val="00035351"/>
    <w:rsid w:val="00053A24"/>
    <w:rsid w:val="00056049"/>
    <w:rsid w:val="0006440F"/>
    <w:rsid w:val="00064FED"/>
    <w:rsid w:val="00082DE5"/>
    <w:rsid w:val="000848FD"/>
    <w:rsid w:val="00091765"/>
    <w:rsid w:val="0009346D"/>
    <w:rsid w:val="00094899"/>
    <w:rsid w:val="000959FC"/>
    <w:rsid w:val="000A213A"/>
    <w:rsid w:val="000B564F"/>
    <w:rsid w:val="000C14C3"/>
    <w:rsid w:val="000D21E7"/>
    <w:rsid w:val="000E1533"/>
    <w:rsid w:val="000E6160"/>
    <w:rsid w:val="000F0E83"/>
    <w:rsid w:val="000F3DDE"/>
    <w:rsid w:val="000F46EA"/>
    <w:rsid w:val="000F7ACA"/>
    <w:rsid w:val="00100D5F"/>
    <w:rsid w:val="00101AAE"/>
    <w:rsid w:val="001065D9"/>
    <w:rsid w:val="00106EBF"/>
    <w:rsid w:val="00110182"/>
    <w:rsid w:val="00110778"/>
    <w:rsid w:val="00112874"/>
    <w:rsid w:val="00115ADF"/>
    <w:rsid w:val="001254F7"/>
    <w:rsid w:val="00140A35"/>
    <w:rsid w:val="00147901"/>
    <w:rsid w:val="00156260"/>
    <w:rsid w:val="00166AED"/>
    <w:rsid w:val="00167A4F"/>
    <w:rsid w:val="00181F57"/>
    <w:rsid w:val="001839D5"/>
    <w:rsid w:val="00186513"/>
    <w:rsid w:val="00194F1A"/>
    <w:rsid w:val="001957A8"/>
    <w:rsid w:val="00197F7D"/>
    <w:rsid w:val="001B0749"/>
    <w:rsid w:val="001C3E05"/>
    <w:rsid w:val="001C5C8F"/>
    <w:rsid w:val="001D2378"/>
    <w:rsid w:val="001D26E9"/>
    <w:rsid w:val="001D3334"/>
    <w:rsid w:val="001D43E1"/>
    <w:rsid w:val="001D6F2C"/>
    <w:rsid w:val="001F08DF"/>
    <w:rsid w:val="00200996"/>
    <w:rsid w:val="00202E2B"/>
    <w:rsid w:val="00227193"/>
    <w:rsid w:val="00227A46"/>
    <w:rsid w:val="00233A70"/>
    <w:rsid w:val="00234AAE"/>
    <w:rsid w:val="00237884"/>
    <w:rsid w:val="002420F9"/>
    <w:rsid w:val="00243C33"/>
    <w:rsid w:val="002467D8"/>
    <w:rsid w:val="0025089E"/>
    <w:rsid w:val="002623D4"/>
    <w:rsid w:val="00265106"/>
    <w:rsid w:val="00267774"/>
    <w:rsid w:val="0027002F"/>
    <w:rsid w:val="0028055F"/>
    <w:rsid w:val="00281B4A"/>
    <w:rsid w:val="00281C94"/>
    <w:rsid w:val="002908EA"/>
    <w:rsid w:val="002A36B9"/>
    <w:rsid w:val="002B1B58"/>
    <w:rsid w:val="002B35E5"/>
    <w:rsid w:val="002C0A53"/>
    <w:rsid w:val="002C6957"/>
    <w:rsid w:val="002C7C30"/>
    <w:rsid w:val="002E3760"/>
    <w:rsid w:val="002E4D1F"/>
    <w:rsid w:val="002F4F6C"/>
    <w:rsid w:val="002F7F68"/>
    <w:rsid w:val="00300B1A"/>
    <w:rsid w:val="00301DA9"/>
    <w:rsid w:val="00315645"/>
    <w:rsid w:val="0032798D"/>
    <w:rsid w:val="003304A8"/>
    <w:rsid w:val="003361A0"/>
    <w:rsid w:val="00341F23"/>
    <w:rsid w:val="00342A02"/>
    <w:rsid w:val="00345D3E"/>
    <w:rsid w:val="0036753D"/>
    <w:rsid w:val="00385F0C"/>
    <w:rsid w:val="003921FF"/>
    <w:rsid w:val="003A14C6"/>
    <w:rsid w:val="003A7E18"/>
    <w:rsid w:val="003C010E"/>
    <w:rsid w:val="003C04DE"/>
    <w:rsid w:val="003C0AB1"/>
    <w:rsid w:val="003C17C2"/>
    <w:rsid w:val="003C760F"/>
    <w:rsid w:val="003D2462"/>
    <w:rsid w:val="003D3F9C"/>
    <w:rsid w:val="003E4B79"/>
    <w:rsid w:val="003F2FBE"/>
    <w:rsid w:val="003F665B"/>
    <w:rsid w:val="00401F66"/>
    <w:rsid w:val="004064AB"/>
    <w:rsid w:val="00420CFF"/>
    <w:rsid w:val="004366EB"/>
    <w:rsid w:val="0044305D"/>
    <w:rsid w:val="00444A75"/>
    <w:rsid w:val="004537DC"/>
    <w:rsid w:val="004627E9"/>
    <w:rsid w:val="00465288"/>
    <w:rsid w:val="004725E0"/>
    <w:rsid w:val="00474B93"/>
    <w:rsid w:val="0048036F"/>
    <w:rsid w:val="004823BE"/>
    <w:rsid w:val="00490B42"/>
    <w:rsid w:val="00491FCE"/>
    <w:rsid w:val="004A0B9D"/>
    <w:rsid w:val="004A3652"/>
    <w:rsid w:val="004A5974"/>
    <w:rsid w:val="004B3B5C"/>
    <w:rsid w:val="004C00D4"/>
    <w:rsid w:val="004D26CE"/>
    <w:rsid w:val="004D7B39"/>
    <w:rsid w:val="004E3121"/>
    <w:rsid w:val="004F129B"/>
    <w:rsid w:val="004F3225"/>
    <w:rsid w:val="00515A37"/>
    <w:rsid w:val="00525C7C"/>
    <w:rsid w:val="00532500"/>
    <w:rsid w:val="00537294"/>
    <w:rsid w:val="00552C5B"/>
    <w:rsid w:val="005573BB"/>
    <w:rsid w:val="005639E8"/>
    <w:rsid w:val="00563E31"/>
    <w:rsid w:val="00567913"/>
    <w:rsid w:val="0057579D"/>
    <w:rsid w:val="005769BC"/>
    <w:rsid w:val="00590261"/>
    <w:rsid w:val="00592BD3"/>
    <w:rsid w:val="00597E35"/>
    <w:rsid w:val="005A0F5A"/>
    <w:rsid w:val="005B0343"/>
    <w:rsid w:val="005C1FAB"/>
    <w:rsid w:val="005C3239"/>
    <w:rsid w:val="005D10E4"/>
    <w:rsid w:val="005D596A"/>
    <w:rsid w:val="005E3700"/>
    <w:rsid w:val="005E3A75"/>
    <w:rsid w:val="005F0153"/>
    <w:rsid w:val="005F2259"/>
    <w:rsid w:val="005F5E10"/>
    <w:rsid w:val="00600868"/>
    <w:rsid w:val="00606045"/>
    <w:rsid w:val="00613002"/>
    <w:rsid w:val="00614974"/>
    <w:rsid w:val="00617DB9"/>
    <w:rsid w:val="00622C30"/>
    <w:rsid w:val="00634FD7"/>
    <w:rsid w:val="00635D6C"/>
    <w:rsid w:val="006408F3"/>
    <w:rsid w:val="00656F8C"/>
    <w:rsid w:val="00662DB0"/>
    <w:rsid w:val="006637C3"/>
    <w:rsid w:val="006712D2"/>
    <w:rsid w:val="006714F2"/>
    <w:rsid w:val="00671811"/>
    <w:rsid w:val="00672543"/>
    <w:rsid w:val="00680CB1"/>
    <w:rsid w:val="0068472B"/>
    <w:rsid w:val="00694367"/>
    <w:rsid w:val="006C3B64"/>
    <w:rsid w:val="006D1152"/>
    <w:rsid w:val="006D211E"/>
    <w:rsid w:val="00702EE1"/>
    <w:rsid w:val="00703386"/>
    <w:rsid w:val="00716B95"/>
    <w:rsid w:val="0071706F"/>
    <w:rsid w:val="0073035B"/>
    <w:rsid w:val="0073332C"/>
    <w:rsid w:val="00754288"/>
    <w:rsid w:val="00754BCA"/>
    <w:rsid w:val="00776074"/>
    <w:rsid w:val="00780A77"/>
    <w:rsid w:val="007811FC"/>
    <w:rsid w:val="00784DDB"/>
    <w:rsid w:val="007903DF"/>
    <w:rsid w:val="0079326C"/>
    <w:rsid w:val="007938D7"/>
    <w:rsid w:val="007A119E"/>
    <w:rsid w:val="007A3521"/>
    <w:rsid w:val="007A521B"/>
    <w:rsid w:val="007A6933"/>
    <w:rsid w:val="007B52B2"/>
    <w:rsid w:val="007C6832"/>
    <w:rsid w:val="007D2C85"/>
    <w:rsid w:val="007D3126"/>
    <w:rsid w:val="007D36EB"/>
    <w:rsid w:val="007D3ED5"/>
    <w:rsid w:val="007E34F9"/>
    <w:rsid w:val="00800CC6"/>
    <w:rsid w:val="0080431A"/>
    <w:rsid w:val="00804C99"/>
    <w:rsid w:val="00826C0A"/>
    <w:rsid w:val="00837350"/>
    <w:rsid w:val="008813AD"/>
    <w:rsid w:val="008875D5"/>
    <w:rsid w:val="008919B6"/>
    <w:rsid w:val="008B5948"/>
    <w:rsid w:val="008B5DED"/>
    <w:rsid w:val="008F0D59"/>
    <w:rsid w:val="00901578"/>
    <w:rsid w:val="00914BC1"/>
    <w:rsid w:val="00931096"/>
    <w:rsid w:val="00935318"/>
    <w:rsid w:val="009519C6"/>
    <w:rsid w:val="0095349F"/>
    <w:rsid w:val="00954E64"/>
    <w:rsid w:val="00955273"/>
    <w:rsid w:val="00960F61"/>
    <w:rsid w:val="00961DB8"/>
    <w:rsid w:val="00962251"/>
    <w:rsid w:val="00962728"/>
    <w:rsid w:val="009959ED"/>
    <w:rsid w:val="009A1792"/>
    <w:rsid w:val="009B20BF"/>
    <w:rsid w:val="009B6ED3"/>
    <w:rsid w:val="009C2815"/>
    <w:rsid w:val="009C4946"/>
    <w:rsid w:val="009F69F0"/>
    <w:rsid w:val="00A0299C"/>
    <w:rsid w:val="00A03B97"/>
    <w:rsid w:val="00A12B4A"/>
    <w:rsid w:val="00A14CDA"/>
    <w:rsid w:val="00A239BB"/>
    <w:rsid w:val="00A23E04"/>
    <w:rsid w:val="00A27AFA"/>
    <w:rsid w:val="00A40887"/>
    <w:rsid w:val="00A4241C"/>
    <w:rsid w:val="00A446A0"/>
    <w:rsid w:val="00A44764"/>
    <w:rsid w:val="00A50473"/>
    <w:rsid w:val="00A529AD"/>
    <w:rsid w:val="00A5550B"/>
    <w:rsid w:val="00A567FD"/>
    <w:rsid w:val="00A608FD"/>
    <w:rsid w:val="00A631AF"/>
    <w:rsid w:val="00A632ED"/>
    <w:rsid w:val="00A764E4"/>
    <w:rsid w:val="00A76623"/>
    <w:rsid w:val="00A91842"/>
    <w:rsid w:val="00A9503C"/>
    <w:rsid w:val="00AA0323"/>
    <w:rsid w:val="00AA0FDB"/>
    <w:rsid w:val="00AA4FFC"/>
    <w:rsid w:val="00AA6173"/>
    <w:rsid w:val="00AA6DDD"/>
    <w:rsid w:val="00AB6BDA"/>
    <w:rsid w:val="00AC0432"/>
    <w:rsid w:val="00AC18CF"/>
    <w:rsid w:val="00AC75A4"/>
    <w:rsid w:val="00AE711F"/>
    <w:rsid w:val="00AF37AB"/>
    <w:rsid w:val="00AF5741"/>
    <w:rsid w:val="00AF7240"/>
    <w:rsid w:val="00B024B5"/>
    <w:rsid w:val="00B0561C"/>
    <w:rsid w:val="00B10DDF"/>
    <w:rsid w:val="00B11095"/>
    <w:rsid w:val="00B12DB2"/>
    <w:rsid w:val="00B161B6"/>
    <w:rsid w:val="00B2768B"/>
    <w:rsid w:val="00B4163B"/>
    <w:rsid w:val="00B53E64"/>
    <w:rsid w:val="00B57EC8"/>
    <w:rsid w:val="00B608B4"/>
    <w:rsid w:val="00B616A5"/>
    <w:rsid w:val="00B630EC"/>
    <w:rsid w:val="00B71600"/>
    <w:rsid w:val="00B844D3"/>
    <w:rsid w:val="00B9035C"/>
    <w:rsid w:val="00BA052A"/>
    <w:rsid w:val="00BA165B"/>
    <w:rsid w:val="00BA5CD2"/>
    <w:rsid w:val="00BC5974"/>
    <w:rsid w:val="00BD7DB4"/>
    <w:rsid w:val="00BE0C95"/>
    <w:rsid w:val="00BE73AD"/>
    <w:rsid w:val="00BF3FD6"/>
    <w:rsid w:val="00C0057A"/>
    <w:rsid w:val="00C065C9"/>
    <w:rsid w:val="00C1762C"/>
    <w:rsid w:val="00C21D09"/>
    <w:rsid w:val="00C22347"/>
    <w:rsid w:val="00C250E8"/>
    <w:rsid w:val="00C25278"/>
    <w:rsid w:val="00C35749"/>
    <w:rsid w:val="00C62401"/>
    <w:rsid w:val="00C66D54"/>
    <w:rsid w:val="00C77FFA"/>
    <w:rsid w:val="00C92D7F"/>
    <w:rsid w:val="00CA2608"/>
    <w:rsid w:val="00CC26A1"/>
    <w:rsid w:val="00CC3C6F"/>
    <w:rsid w:val="00CC4E80"/>
    <w:rsid w:val="00CD0923"/>
    <w:rsid w:val="00CD1AD7"/>
    <w:rsid w:val="00CE0C80"/>
    <w:rsid w:val="00CF273A"/>
    <w:rsid w:val="00D21350"/>
    <w:rsid w:val="00D22896"/>
    <w:rsid w:val="00D36ED9"/>
    <w:rsid w:val="00D56E82"/>
    <w:rsid w:val="00D572F5"/>
    <w:rsid w:val="00D654C0"/>
    <w:rsid w:val="00D956CE"/>
    <w:rsid w:val="00DA6EA8"/>
    <w:rsid w:val="00DC4809"/>
    <w:rsid w:val="00DC62DE"/>
    <w:rsid w:val="00DD7A23"/>
    <w:rsid w:val="00DE0B9F"/>
    <w:rsid w:val="00DF393A"/>
    <w:rsid w:val="00E01048"/>
    <w:rsid w:val="00E051CE"/>
    <w:rsid w:val="00E130F6"/>
    <w:rsid w:val="00E31804"/>
    <w:rsid w:val="00E41748"/>
    <w:rsid w:val="00E470E1"/>
    <w:rsid w:val="00E52C2E"/>
    <w:rsid w:val="00E55AE8"/>
    <w:rsid w:val="00E636A9"/>
    <w:rsid w:val="00E63958"/>
    <w:rsid w:val="00E8186C"/>
    <w:rsid w:val="00E97C87"/>
    <w:rsid w:val="00EA23C0"/>
    <w:rsid w:val="00EA4AFE"/>
    <w:rsid w:val="00EA4D5B"/>
    <w:rsid w:val="00EA6A29"/>
    <w:rsid w:val="00EB2481"/>
    <w:rsid w:val="00EB3B52"/>
    <w:rsid w:val="00EC28DD"/>
    <w:rsid w:val="00EC7913"/>
    <w:rsid w:val="00ED103B"/>
    <w:rsid w:val="00ED5EAD"/>
    <w:rsid w:val="00EE64FF"/>
    <w:rsid w:val="00EF6578"/>
    <w:rsid w:val="00F169B1"/>
    <w:rsid w:val="00F2564B"/>
    <w:rsid w:val="00F259CD"/>
    <w:rsid w:val="00F26263"/>
    <w:rsid w:val="00F36F51"/>
    <w:rsid w:val="00F46730"/>
    <w:rsid w:val="00F47B44"/>
    <w:rsid w:val="00F55B9C"/>
    <w:rsid w:val="00F6060F"/>
    <w:rsid w:val="00F608B3"/>
    <w:rsid w:val="00F62369"/>
    <w:rsid w:val="00F62D63"/>
    <w:rsid w:val="00F63718"/>
    <w:rsid w:val="00F65E51"/>
    <w:rsid w:val="00F84924"/>
    <w:rsid w:val="00F90FEE"/>
    <w:rsid w:val="00FA22A5"/>
    <w:rsid w:val="00FA5547"/>
    <w:rsid w:val="00FB1C80"/>
    <w:rsid w:val="00FC0898"/>
    <w:rsid w:val="00FC5806"/>
    <w:rsid w:val="00FD1B02"/>
    <w:rsid w:val="00FD30E0"/>
    <w:rsid w:val="00FF664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14:docId w14:val="6F943F80"/>
  <w15:docId w15:val="{C698BAEC-50C9-49DC-A6DF-76BC674C2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F08DF"/>
    <w:pPr>
      <w:spacing w:after="0" w:line="360" w:lineRule="atLeast"/>
    </w:pPr>
    <w:rPr>
      <w:rFonts w:ascii="Arial" w:hAnsi="Arial"/>
      <w:sz w:val="24"/>
    </w:rPr>
  </w:style>
  <w:style w:type="paragraph" w:styleId="berschrift1">
    <w:name w:val="heading 1"/>
    <w:basedOn w:val="Standard"/>
    <w:next w:val="Standard"/>
    <w:link w:val="berschrift1Zchn"/>
    <w:uiPriority w:val="9"/>
    <w:qFormat/>
    <w:rsid w:val="001F08DF"/>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1F08DF"/>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F08DF"/>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1F08DF"/>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rsid w:val="001F08DF"/>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F08DF"/>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1F08DF"/>
    <w:rPr>
      <w:rFonts w:ascii="Arial" w:eastAsiaTheme="majorEastAsia" w:hAnsi="Arial" w:cstheme="majorBidi"/>
      <w:b/>
      <w:bCs/>
      <w:sz w:val="26"/>
      <w:szCs w:val="26"/>
    </w:rPr>
  </w:style>
  <w:style w:type="paragraph" w:styleId="Titel">
    <w:name w:val="Title"/>
    <w:basedOn w:val="Standard"/>
    <w:next w:val="Standard"/>
    <w:link w:val="TitelZchn"/>
    <w:uiPriority w:val="10"/>
    <w:qFormat/>
    <w:rsid w:val="001F08DF"/>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sid w:val="001F08DF"/>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rsid w:val="001F08DF"/>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sid w:val="001F08DF"/>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sid w:val="001F08DF"/>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sid w:val="001F08DF"/>
    <w:rPr>
      <w:rFonts w:ascii="Arial" w:eastAsiaTheme="majorEastAsia" w:hAnsi="Arial" w:cstheme="majorBidi"/>
      <w:b/>
      <w:bCs/>
      <w:sz w:val="24"/>
    </w:rPr>
  </w:style>
  <w:style w:type="paragraph" w:styleId="Kopfzeile">
    <w:name w:val="header"/>
    <w:basedOn w:val="Standard"/>
    <w:link w:val="KopfzeileZchn"/>
    <w:uiPriority w:val="99"/>
    <w:unhideWhenUsed/>
    <w:rsid w:val="001F08DF"/>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sid w:val="001F08DF"/>
    <w:rPr>
      <w:rFonts w:ascii="Arial" w:eastAsiaTheme="majorEastAsia" w:hAnsi="Arial" w:cstheme="majorBidi"/>
      <w:sz w:val="24"/>
    </w:rPr>
  </w:style>
  <w:style w:type="character" w:customStyle="1" w:styleId="KopfzeileZchn">
    <w:name w:val="Kopfzeile Zchn"/>
    <w:basedOn w:val="Absatz-Standardschriftart"/>
    <w:link w:val="Kopfzeile"/>
    <w:uiPriority w:val="99"/>
    <w:rsid w:val="001F08DF"/>
    <w:rPr>
      <w:rFonts w:ascii="Arial" w:hAnsi="Arial"/>
      <w:sz w:val="24"/>
    </w:rPr>
  </w:style>
  <w:style w:type="paragraph" w:styleId="Fuzeile">
    <w:name w:val="footer"/>
    <w:basedOn w:val="Standard"/>
    <w:link w:val="FuzeileZchn"/>
    <w:uiPriority w:val="99"/>
    <w:unhideWhenUsed/>
    <w:rsid w:val="001F08D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F08DF"/>
    <w:rPr>
      <w:rFonts w:ascii="Arial" w:hAnsi="Arial"/>
      <w:sz w:val="24"/>
    </w:rPr>
  </w:style>
  <w:style w:type="character" w:styleId="Fett">
    <w:name w:val="Strong"/>
    <w:basedOn w:val="Absatz-Standardschriftart"/>
    <w:uiPriority w:val="22"/>
    <w:qFormat/>
    <w:rsid w:val="00A91842"/>
    <w:rPr>
      <w:b/>
      <w:bCs/>
    </w:rPr>
  </w:style>
  <w:style w:type="paragraph" w:styleId="StandardWeb">
    <w:name w:val="Normal (Web)"/>
    <w:basedOn w:val="Standard"/>
    <w:uiPriority w:val="99"/>
    <w:semiHidden/>
    <w:unhideWhenUsed/>
    <w:rsid w:val="00A91842"/>
    <w:pPr>
      <w:spacing w:before="100" w:beforeAutospacing="1" w:after="100" w:afterAutospacing="1" w:line="240" w:lineRule="auto"/>
    </w:pPr>
    <w:rPr>
      <w:rFonts w:ascii="Times New Roman" w:eastAsia="Times New Roman" w:hAnsi="Times New Roman" w:cs="Times New Roman"/>
      <w:szCs w:val="24"/>
      <w:lang w:eastAsia="de-AT"/>
    </w:rPr>
  </w:style>
  <w:style w:type="character" w:styleId="Hyperlink">
    <w:name w:val="Hyperlink"/>
    <w:basedOn w:val="Absatz-Standardschriftart"/>
    <w:uiPriority w:val="99"/>
    <w:unhideWhenUsed/>
    <w:rsid w:val="00A91842"/>
    <w:rPr>
      <w:color w:val="0000FF"/>
      <w:u w:val="single"/>
    </w:rPr>
  </w:style>
  <w:style w:type="paragraph" w:styleId="NurText">
    <w:name w:val="Plain Text"/>
    <w:basedOn w:val="Standard"/>
    <w:link w:val="NurTextZchn"/>
    <w:uiPriority w:val="99"/>
    <w:unhideWhenUsed/>
    <w:rsid w:val="00E8186C"/>
    <w:pPr>
      <w:spacing w:line="240" w:lineRule="auto"/>
    </w:pPr>
    <w:rPr>
      <w:rFonts w:ascii="Trebuchet MS" w:hAnsi="Trebuchet MS"/>
      <w:sz w:val="22"/>
      <w:szCs w:val="21"/>
    </w:rPr>
  </w:style>
  <w:style w:type="character" w:customStyle="1" w:styleId="NurTextZchn">
    <w:name w:val="Nur Text Zchn"/>
    <w:basedOn w:val="Absatz-Standardschriftart"/>
    <w:link w:val="NurText"/>
    <w:uiPriority w:val="99"/>
    <w:rsid w:val="00E8186C"/>
    <w:rPr>
      <w:rFonts w:ascii="Trebuchet MS" w:hAnsi="Trebuchet MS"/>
      <w:szCs w:val="21"/>
    </w:rPr>
  </w:style>
  <w:style w:type="paragraph" w:styleId="Listenabsatz">
    <w:name w:val="List Paragraph"/>
    <w:basedOn w:val="Standard"/>
    <w:uiPriority w:val="34"/>
    <w:qFormat/>
    <w:rsid w:val="004A0B9D"/>
    <w:pPr>
      <w:ind w:left="720"/>
      <w:contextualSpacing/>
    </w:pPr>
  </w:style>
  <w:style w:type="paragraph" w:styleId="KeinLeerraum">
    <w:name w:val="No Spacing"/>
    <w:uiPriority w:val="1"/>
    <w:qFormat/>
    <w:rsid w:val="00703386"/>
    <w:pPr>
      <w:spacing w:after="0" w:line="240" w:lineRule="auto"/>
    </w:pPr>
  </w:style>
  <w:style w:type="paragraph" w:styleId="Sprechblasentext">
    <w:name w:val="Balloon Text"/>
    <w:basedOn w:val="Standard"/>
    <w:link w:val="SprechblasentextZchn"/>
    <w:uiPriority w:val="99"/>
    <w:semiHidden/>
    <w:unhideWhenUsed/>
    <w:rsid w:val="00197F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97F7D"/>
    <w:rPr>
      <w:rFonts w:ascii="Segoe UI" w:hAnsi="Segoe UI" w:cs="Segoe UI"/>
      <w:sz w:val="18"/>
      <w:szCs w:val="18"/>
    </w:rPr>
  </w:style>
  <w:style w:type="paragraph" w:styleId="Funotentext">
    <w:name w:val="footnote text"/>
    <w:basedOn w:val="Standard"/>
    <w:link w:val="FunotentextZchn"/>
    <w:uiPriority w:val="99"/>
    <w:unhideWhenUsed/>
    <w:rsid w:val="00B630EC"/>
    <w:pPr>
      <w:overflowPunct w:val="0"/>
      <w:autoSpaceDE w:val="0"/>
      <w:autoSpaceDN w:val="0"/>
      <w:adjustRightInd w:val="0"/>
      <w:spacing w:line="240" w:lineRule="auto"/>
    </w:pPr>
    <w:rPr>
      <w:rFonts w:ascii="Times New Roman" w:eastAsia="Times New Roman" w:hAnsi="Times New Roman" w:cs="Times New Roman"/>
      <w:sz w:val="20"/>
      <w:szCs w:val="20"/>
      <w:lang w:val="de-DE" w:eastAsia="de-DE"/>
    </w:rPr>
  </w:style>
  <w:style w:type="character" w:customStyle="1" w:styleId="FunotentextZchn">
    <w:name w:val="Fußnotentext Zchn"/>
    <w:basedOn w:val="Absatz-Standardschriftart"/>
    <w:link w:val="Funotentext"/>
    <w:uiPriority w:val="99"/>
    <w:rsid w:val="00B630EC"/>
    <w:rPr>
      <w:rFonts w:ascii="Times New Roman" w:eastAsia="Times New Roman" w:hAnsi="Times New Roman" w:cs="Times New Roman"/>
      <w:sz w:val="20"/>
      <w:szCs w:val="20"/>
      <w:lang w:val="de-DE" w:eastAsia="de-DE"/>
    </w:rPr>
  </w:style>
  <w:style w:type="character" w:styleId="Hervorhebung">
    <w:name w:val="Emphasis"/>
    <w:basedOn w:val="Absatz-Standardschriftart"/>
    <w:uiPriority w:val="20"/>
    <w:qFormat/>
    <w:rsid w:val="00B630EC"/>
    <w:rPr>
      <w:b/>
      <w:bCs/>
      <w:i w:val="0"/>
      <w:iCs w:val="0"/>
    </w:rPr>
  </w:style>
  <w:style w:type="character" w:customStyle="1" w:styleId="st1">
    <w:name w:val="st1"/>
    <w:basedOn w:val="Absatz-Standardschriftart"/>
    <w:rsid w:val="00B63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66064">
      <w:bodyDiv w:val="1"/>
      <w:marLeft w:val="0"/>
      <w:marRight w:val="0"/>
      <w:marTop w:val="0"/>
      <w:marBottom w:val="0"/>
      <w:divBdr>
        <w:top w:val="none" w:sz="0" w:space="0" w:color="auto"/>
        <w:left w:val="none" w:sz="0" w:space="0" w:color="auto"/>
        <w:bottom w:val="none" w:sz="0" w:space="0" w:color="auto"/>
        <w:right w:val="none" w:sz="0" w:space="0" w:color="auto"/>
      </w:divBdr>
    </w:div>
    <w:div w:id="1184131041">
      <w:bodyDiv w:val="1"/>
      <w:marLeft w:val="0"/>
      <w:marRight w:val="0"/>
      <w:marTop w:val="0"/>
      <w:marBottom w:val="0"/>
      <w:divBdr>
        <w:top w:val="none" w:sz="0" w:space="0" w:color="auto"/>
        <w:left w:val="none" w:sz="0" w:space="0" w:color="auto"/>
        <w:bottom w:val="none" w:sz="0" w:space="0" w:color="auto"/>
        <w:right w:val="none" w:sz="0" w:space="0" w:color="auto"/>
      </w:divBdr>
    </w:div>
    <w:div w:id="1375351117">
      <w:bodyDiv w:val="1"/>
      <w:marLeft w:val="0"/>
      <w:marRight w:val="0"/>
      <w:marTop w:val="0"/>
      <w:marBottom w:val="0"/>
      <w:divBdr>
        <w:top w:val="none" w:sz="0" w:space="0" w:color="auto"/>
        <w:left w:val="none" w:sz="0" w:space="0" w:color="auto"/>
        <w:bottom w:val="none" w:sz="0" w:space="0" w:color="auto"/>
        <w:right w:val="none" w:sz="0" w:space="0" w:color="auto"/>
      </w:divBdr>
    </w:div>
    <w:div w:id="1442069209">
      <w:bodyDiv w:val="1"/>
      <w:marLeft w:val="0"/>
      <w:marRight w:val="0"/>
      <w:marTop w:val="0"/>
      <w:marBottom w:val="0"/>
      <w:divBdr>
        <w:top w:val="none" w:sz="0" w:space="0" w:color="auto"/>
        <w:left w:val="none" w:sz="0" w:space="0" w:color="auto"/>
        <w:bottom w:val="none" w:sz="0" w:space="0" w:color="auto"/>
        <w:right w:val="none" w:sz="0" w:space="0" w:color="auto"/>
      </w:divBdr>
    </w:div>
    <w:div w:id="192348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omquartier.at/presse/sonderausstellung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4360</Words>
  <Characters>27470</Characters>
  <Application>Microsoft Office Word</Application>
  <DocSecurity>0</DocSecurity>
  <Lines>228</Lines>
  <Paragraphs>63</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31767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Aichner Daniela</dc:creator>
  <cp:lastModifiedBy>Krohn Sabine</cp:lastModifiedBy>
  <cp:revision>139</cp:revision>
  <cp:lastPrinted>2021-07-28T15:53:00Z</cp:lastPrinted>
  <dcterms:created xsi:type="dcterms:W3CDTF">2020-02-05T07:48:00Z</dcterms:created>
  <dcterms:modified xsi:type="dcterms:W3CDTF">2021-07-28T15:54:00Z</dcterms:modified>
</cp:coreProperties>
</file>