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A95" w:rsidRPr="00AB360B" w:rsidRDefault="00344A95" w:rsidP="004668E8">
      <w:pPr>
        <w:autoSpaceDE w:val="0"/>
        <w:autoSpaceDN w:val="0"/>
        <w:adjustRightInd w:val="0"/>
        <w:spacing w:line="240" w:lineRule="auto"/>
        <w:rPr>
          <w:rFonts w:ascii="Apercu Pro" w:hAnsi="Apercu Pro" w:cs="ApercuPro"/>
          <w:sz w:val="22"/>
        </w:rPr>
      </w:pPr>
    </w:p>
    <w:p w:rsidR="00D22DC3" w:rsidRPr="00AB360B" w:rsidRDefault="001E38D8" w:rsidP="00D22DC3">
      <w:pPr>
        <w:autoSpaceDE w:val="0"/>
        <w:autoSpaceDN w:val="0"/>
        <w:adjustRightInd w:val="0"/>
        <w:spacing w:line="240" w:lineRule="auto"/>
        <w:rPr>
          <w:rFonts w:ascii="Apercu Pro" w:hAnsi="Apercu Pro" w:cs="ApercuPro-Bold"/>
          <w:b/>
          <w:bCs/>
          <w:sz w:val="28"/>
        </w:rPr>
      </w:pPr>
      <w:r w:rsidRPr="00CF7CBB">
        <w:rPr>
          <w:rFonts w:ascii="Apercu Pro" w:hAnsi="Apercu Pro" w:cs="ApercuPro-Bold"/>
          <w:b/>
          <w:bCs/>
          <w:sz w:val="52"/>
          <w:szCs w:val="52"/>
        </w:rPr>
        <w:t>Von 0 auf 100</w:t>
      </w:r>
      <w:r w:rsidR="00CA78D1" w:rsidRPr="00AB360B">
        <w:rPr>
          <w:rFonts w:ascii="Apercu Pro" w:hAnsi="Apercu Pro" w:cs="ApercuPro-Bold"/>
          <w:b/>
          <w:bCs/>
          <w:sz w:val="28"/>
        </w:rPr>
        <w:br/>
      </w:r>
      <w:r w:rsidRPr="00CF7CBB">
        <w:rPr>
          <w:rFonts w:ascii="Apercu Pro" w:hAnsi="Apercu Pro" w:cs="ApercuPro-Bold"/>
          <w:b/>
          <w:bCs/>
          <w:sz w:val="36"/>
        </w:rPr>
        <w:t>100 Jahre Residenzgalerie, 100 Gründe zum Feiern</w:t>
      </w:r>
    </w:p>
    <w:p w:rsidR="004668E8" w:rsidRPr="00AB360B" w:rsidRDefault="004668E8" w:rsidP="004668E8">
      <w:pPr>
        <w:autoSpaceDE w:val="0"/>
        <w:autoSpaceDN w:val="0"/>
        <w:adjustRightInd w:val="0"/>
        <w:spacing w:line="240" w:lineRule="auto"/>
        <w:rPr>
          <w:rFonts w:ascii="Apercu Pro" w:hAnsi="Apercu Pro" w:cs="FortescuePro-Bold"/>
          <w:b/>
          <w:bCs/>
          <w:sz w:val="22"/>
        </w:rPr>
      </w:pPr>
    </w:p>
    <w:p w:rsidR="00A911BF" w:rsidRDefault="00A911BF" w:rsidP="004668E8">
      <w:pPr>
        <w:autoSpaceDE w:val="0"/>
        <w:autoSpaceDN w:val="0"/>
        <w:adjustRightInd w:val="0"/>
        <w:spacing w:line="240" w:lineRule="auto"/>
        <w:rPr>
          <w:rFonts w:ascii="Apercu Pro" w:hAnsi="Apercu Pro" w:cs="FortescuePro-Bold"/>
          <w:b/>
          <w:bCs/>
          <w:sz w:val="22"/>
        </w:rPr>
      </w:pPr>
    </w:p>
    <w:p w:rsidR="00344A95" w:rsidRPr="00AB360B" w:rsidRDefault="00AB360B" w:rsidP="004668E8">
      <w:pPr>
        <w:autoSpaceDE w:val="0"/>
        <w:autoSpaceDN w:val="0"/>
        <w:adjustRightInd w:val="0"/>
        <w:spacing w:line="240" w:lineRule="auto"/>
        <w:rPr>
          <w:rFonts w:ascii="Apercu Pro" w:hAnsi="Apercu Pro" w:cs="FortescuePro-Bold"/>
          <w:b/>
          <w:bCs/>
          <w:sz w:val="22"/>
        </w:rPr>
      </w:pPr>
      <w:r>
        <w:rPr>
          <w:rFonts w:ascii="Apercu Pro" w:hAnsi="Apercu Pro" w:cs="FortescuePro-Bold"/>
          <w:b/>
          <w:bCs/>
          <w:sz w:val="22"/>
        </w:rPr>
        <w:t>7. Juli 2023 – 13. Mai 2024</w:t>
      </w:r>
    </w:p>
    <w:p w:rsidR="004668E8" w:rsidRPr="00AB360B" w:rsidRDefault="00A911BF" w:rsidP="004668E8">
      <w:pPr>
        <w:autoSpaceDE w:val="0"/>
        <w:autoSpaceDN w:val="0"/>
        <w:adjustRightInd w:val="0"/>
        <w:spacing w:line="240" w:lineRule="auto"/>
        <w:rPr>
          <w:rFonts w:ascii="Apercu Pro" w:hAnsi="Apercu Pro" w:cs="FortescuePro-Bold"/>
          <w:b/>
          <w:bCs/>
          <w:color w:val="333333"/>
          <w:sz w:val="22"/>
        </w:rPr>
      </w:pPr>
      <w:r>
        <w:rPr>
          <w:rFonts w:ascii="Apercu Pro" w:hAnsi="Apercu Pro" w:cs="FortescuePro-Bold"/>
          <w:b/>
          <w:bCs/>
          <w:color w:val="333333"/>
          <w:sz w:val="22"/>
        </w:rPr>
        <w:t>Residenzgalerie</w:t>
      </w:r>
      <w:r w:rsidR="00B77949">
        <w:rPr>
          <w:rFonts w:ascii="Apercu Pro" w:hAnsi="Apercu Pro" w:cs="FortescuePro-Bold"/>
          <w:b/>
          <w:bCs/>
          <w:color w:val="333333"/>
          <w:sz w:val="22"/>
        </w:rPr>
        <w:t xml:space="preserve"> Salzburg</w:t>
      </w:r>
    </w:p>
    <w:p w:rsidR="004668E8" w:rsidRPr="00AB360B" w:rsidRDefault="004668E8" w:rsidP="004668E8">
      <w:pPr>
        <w:autoSpaceDE w:val="0"/>
        <w:autoSpaceDN w:val="0"/>
        <w:adjustRightInd w:val="0"/>
        <w:spacing w:line="240" w:lineRule="auto"/>
        <w:rPr>
          <w:rFonts w:ascii="Apercu Pro" w:hAnsi="Apercu Pro" w:cs="FortescuePro-Bold"/>
          <w:b/>
          <w:bCs/>
          <w:color w:val="333333"/>
          <w:sz w:val="22"/>
        </w:rPr>
      </w:pPr>
    </w:p>
    <w:p w:rsidR="00AB360B" w:rsidRDefault="00AB360B" w:rsidP="004668E8">
      <w:pPr>
        <w:autoSpaceDE w:val="0"/>
        <w:autoSpaceDN w:val="0"/>
        <w:adjustRightInd w:val="0"/>
        <w:spacing w:line="240" w:lineRule="auto"/>
        <w:rPr>
          <w:rFonts w:ascii="Apercu Pro" w:hAnsi="Apercu Pro" w:cs="FortescuePro-Bold"/>
          <w:b/>
          <w:bCs/>
          <w:color w:val="333333"/>
          <w:sz w:val="22"/>
        </w:rPr>
      </w:pPr>
    </w:p>
    <w:p w:rsidR="00AB360B" w:rsidRDefault="00AB360B" w:rsidP="004668E8">
      <w:pPr>
        <w:autoSpaceDE w:val="0"/>
        <w:autoSpaceDN w:val="0"/>
        <w:adjustRightInd w:val="0"/>
        <w:spacing w:line="240" w:lineRule="auto"/>
        <w:rPr>
          <w:rFonts w:ascii="Apercu Pro" w:hAnsi="Apercu Pro" w:cs="FortescuePro-Bold"/>
          <w:b/>
          <w:bCs/>
          <w:color w:val="333333"/>
          <w:sz w:val="22"/>
        </w:rPr>
      </w:pPr>
    </w:p>
    <w:p w:rsidR="00AB360B" w:rsidRDefault="00AB360B" w:rsidP="004668E8">
      <w:pPr>
        <w:autoSpaceDE w:val="0"/>
        <w:autoSpaceDN w:val="0"/>
        <w:adjustRightInd w:val="0"/>
        <w:spacing w:line="240" w:lineRule="auto"/>
        <w:rPr>
          <w:rFonts w:ascii="Apercu Pro" w:hAnsi="Apercu Pro" w:cs="FortescuePro-Bold"/>
          <w:b/>
          <w:bCs/>
          <w:color w:val="333333"/>
          <w:sz w:val="22"/>
        </w:rPr>
      </w:pPr>
    </w:p>
    <w:p w:rsidR="00AB360B" w:rsidRDefault="00AB360B" w:rsidP="004668E8">
      <w:pPr>
        <w:autoSpaceDE w:val="0"/>
        <w:autoSpaceDN w:val="0"/>
        <w:adjustRightInd w:val="0"/>
        <w:spacing w:line="240" w:lineRule="auto"/>
        <w:rPr>
          <w:rFonts w:ascii="Apercu Pro" w:hAnsi="Apercu Pro" w:cs="FortescuePro-Bold"/>
          <w:b/>
          <w:bCs/>
          <w:color w:val="333333"/>
          <w:sz w:val="22"/>
        </w:rPr>
      </w:pPr>
    </w:p>
    <w:p w:rsidR="00A911BF" w:rsidRDefault="00A911BF" w:rsidP="004668E8">
      <w:pPr>
        <w:autoSpaceDE w:val="0"/>
        <w:autoSpaceDN w:val="0"/>
        <w:adjustRightInd w:val="0"/>
        <w:spacing w:line="240" w:lineRule="auto"/>
        <w:rPr>
          <w:rFonts w:ascii="Apercu Pro" w:hAnsi="Apercu Pro" w:cs="FortescuePro-Bold"/>
          <w:b/>
          <w:bCs/>
          <w:color w:val="333333"/>
          <w:sz w:val="22"/>
        </w:rPr>
      </w:pPr>
    </w:p>
    <w:p w:rsidR="003B1A81" w:rsidRDefault="003B1A81" w:rsidP="004668E8">
      <w:pPr>
        <w:autoSpaceDE w:val="0"/>
        <w:autoSpaceDN w:val="0"/>
        <w:adjustRightInd w:val="0"/>
        <w:spacing w:line="240" w:lineRule="auto"/>
        <w:rPr>
          <w:rFonts w:ascii="Apercu Pro" w:hAnsi="Apercu Pro" w:cs="FortescuePro-Bold"/>
          <w:b/>
          <w:bCs/>
          <w:color w:val="333333"/>
          <w:sz w:val="22"/>
        </w:rPr>
      </w:pPr>
    </w:p>
    <w:p w:rsidR="004668E8" w:rsidRPr="00A911BF" w:rsidRDefault="00AB360B" w:rsidP="004668E8">
      <w:pPr>
        <w:autoSpaceDE w:val="0"/>
        <w:autoSpaceDN w:val="0"/>
        <w:adjustRightInd w:val="0"/>
        <w:spacing w:line="240" w:lineRule="auto"/>
        <w:rPr>
          <w:rFonts w:ascii="Apercu Pro" w:hAnsi="Apercu Pro" w:cs="FortescuePro-Bold"/>
          <w:b/>
          <w:bCs/>
          <w:color w:val="333333"/>
          <w:sz w:val="22"/>
        </w:rPr>
      </w:pPr>
      <w:r w:rsidRPr="00A911BF">
        <w:rPr>
          <w:rFonts w:ascii="Apercu Pro" w:hAnsi="Apercu Pro" w:cs="FortescuePro-Bold"/>
          <w:b/>
          <w:bCs/>
          <w:color w:val="333333"/>
          <w:sz w:val="22"/>
        </w:rPr>
        <w:t xml:space="preserve">Idee, Konzept, Organisation, </w:t>
      </w:r>
      <w:r w:rsidR="00A911BF">
        <w:rPr>
          <w:rFonts w:ascii="Apercu Pro" w:hAnsi="Apercu Pro" w:cs="FortescuePro-Bold"/>
          <w:b/>
          <w:bCs/>
          <w:color w:val="333333"/>
          <w:sz w:val="22"/>
        </w:rPr>
        <w:t>Gestaltung und Durchführung der Ausstellung</w:t>
      </w:r>
    </w:p>
    <w:p w:rsidR="00A911BF" w:rsidRPr="00A911BF" w:rsidRDefault="00A911BF" w:rsidP="00A911BF">
      <w:pPr>
        <w:autoSpaceDE w:val="0"/>
        <w:autoSpaceDN w:val="0"/>
        <w:adjustRightInd w:val="0"/>
        <w:spacing w:line="240" w:lineRule="auto"/>
        <w:rPr>
          <w:rFonts w:ascii="Apercu Pro" w:hAnsi="Apercu Pro" w:cs="FortescuePro-Bold"/>
          <w:bCs/>
          <w:color w:val="333333"/>
          <w:sz w:val="22"/>
        </w:rPr>
      </w:pPr>
      <w:r w:rsidRPr="00A911BF">
        <w:rPr>
          <w:rFonts w:ascii="Apercu Pro" w:hAnsi="Apercu Pro" w:cs="FortescuePro-Bold"/>
          <w:bCs/>
          <w:color w:val="333333"/>
          <w:sz w:val="22"/>
        </w:rPr>
        <w:t>Mag. Astrid Ducke, Dr. Thomas Habersatter</w:t>
      </w:r>
    </w:p>
    <w:p w:rsidR="00541B1D" w:rsidRDefault="00541B1D" w:rsidP="00541B1D">
      <w:pPr>
        <w:autoSpaceDE w:val="0"/>
        <w:autoSpaceDN w:val="0"/>
        <w:adjustRightInd w:val="0"/>
        <w:spacing w:line="240" w:lineRule="auto"/>
        <w:rPr>
          <w:rFonts w:ascii="Apercu Pro" w:hAnsi="Apercu Pro" w:cs="FortescuePro-Bold"/>
          <w:b/>
          <w:bCs/>
          <w:color w:val="333333"/>
          <w:sz w:val="22"/>
        </w:rPr>
      </w:pPr>
    </w:p>
    <w:p w:rsidR="00E9358C" w:rsidRDefault="00E9358C" w:rsidP="00541B1D">
      <w:pPr>
        <w:autoSpaceDE w:val="0"/>
        <w:autoSpaceDN w:val="0"/>
        <w:adjustRightInd w:val="0"/>
        <w:spacing w:line="240" w:lineRule="auto"/>
        <w:rPr>
          <w:rFonts w:ascii="Apercu Pro" w:hAnsi="Apercu Pro" w:cs="FortescuePro-Bold"/>
          <w:b/>
          <w:bCs/>
          <w:color w:val="333333"/>
          <w:sz w:val="22"/>
        </w:rPr>
      </w:pPr>
    </w:p>
    <w:p w:rsidR="00AB360B" w:rsidRPr="003B1A81" w:rsidRDefault="00B227EC" w:rsidP="00541B1D">
      <w:pPr>
        <w:autoSpaceDE w:val="0"/>
        <w:autoSpaceDN w:val="0"/>
        <w:adjustRightInd w:val="0"/>
        <w:spacing w:line="240" w:lineRule="auto"/>
        <w:rPr>
          <w:rFonts w:ascii="Apercu Pro" w:hAnsi="Apercu Pro" w:cs="FortescuePro-Bold"/>
          <w:b/>
          <w:bCs/>
          <w:color w:val="333333"/>
          <w:sz w:val="22"/>
        </w:rPr>
      </w:pPr>
      <w:r>
        <w:rPr>
          <w:rFonts w:ascii="Apercu Pro" w:hAnsi="Apercu Pro" w:cs="FortescuePro-Bold"/>
          <w:b/>
          <w:bCs/>
          <w:color w:val="333333"/>
          <w:sz w:val="22"/>
        </w:rPr>
        <w:t xml:space="preserve">Leihgaben </w:t>
      </w:r>
    </w:p>
    <w:p w:rsidR="003B1A81" w:rsidRDefault="003B1A81" w:rsidP="003B1A81">
      <w:pPr>
        <w:pStyle w:val="Listenabsatz"/>
        <w:numPr>
          <w:ilvl w:val="0"/>
          <w:numId w:val="8"/>
        </w:numPr>
        <w:autoSpaceDE w:val="0"/>
        <w:autoSpaceDN w:val="0"/>
        <w:adjustRightInd w:val="0"/>
        <w:spacing w:line="240" w:lineRule="auto"/>
        <w:rPr>
          <w:rFonts w:ascii="Apercu Pro" w:eastAsia="FortescuePro" w:hAnsi="Apercu Pro" w:cs="FortescuePro"/>
          <w:sz w:val="22"/>
        </w:rPr>
      </w:pPr>
      <w:r w:rsidRPr="003B1A81">
        <w:rPr>
          <w:rFonts w:ascii="Apercu Pro" w:eastAsia="FortescuePro" w:hAnsi="Apercu Pro" w:cs="FortescuePro"/>
          <w:sz w:val="22"/>
        </w:rPr>
        <w:t>Belvedere, Wien</w:t>
      </w:r>
    </w:p>
    <w:p w:rsidR="003B1A81" w:rsidRDefault="003B1A81" w:rsidP="00541B1D">
      <w:pPr>
        <w:pStyle w:val="Listenabsatz"/>
        <w:numPr>
          <w:ilvl w:val="0"/>
          <w:numId w:val="8"/>
        </w:numPr>
        <w:autoSpaceDE w:val="0"/>
        <w:autoSpaceDN w:val="0"/>
        <w:adjustRightInd w:val="0"/>
        <w:spacing w:line="240" w:lineRule="auto"/>
        <w:rPr>
          <w:rFonts w:ascii="Apercu Pro" w:eastAsia="FortescuePro" w:hAnsi="Apercu Pro" w:cs="FortescuePro"/>
          <w:sz w:val="22"/>
        </w:rPr>
      </w:pPr>
      <w:r w:rsidRPr="003B1A81">
        <w:rPr>
          <w:rFonts w:ascii="Apercu Pro" w:eastAsia="FortescuePro" w:hAnsi="Apercu Pro" w:cs="FortescuePro"/>
          <w:sz w:val="22"/>
        </w:rPr>
        <w:t>Kunsthistorisches Museum Wien, Gemäldegalerie</w:t>
      </w:r>
    </w:p>
    <w:p w:rsidR="003B1A81" w:rsidRDefault="003B1A81" w:rsidP="00541B1D">
      <w:pPr>
        <w:pStyle w:val="Listenabsatz"/>
        <w:numPr>
          <w:ilvl w:val="0"/>
          <w:numId w:val="8"/>
        </w:numPr>
        <w:autoSpaceDE w:val="0"/>
        <w:autoSpaceDN w:val="0"/>
        <w:adjustRightInd w:val="0"/>
        <w:spacing w:line="240" w:lineRule="auto"/>
        <w:rPr>
          <w:rFonts w:ascii="Apercu Pro" w:eastAsia="FortescuePro" w:hAnsi="Apercu Pro" w:cs="FortescuePro"/>
          <w:sz w:val="22"/>
        </w:rPr>
      </w:pPr>
      <w:r w:rsidRPr="003B1A81">
        <w:rPr>
          <w:rFonts w:ascii="Apercu Pro" w:eastAsia="FortescuePro" w:hAnsi="Apercu Pro" w:cs="FortescuePro"/>
          <w:sz w:val="22"/>
        </w:rPr>
        <w:t>LIECHTENSTEIN. The Princely Collections, Vaduz-Vienna</w:t>
      </w:r>
    </w:p>
    <w:p w:rsidR="003B1A81" w:rsidRDefault="003B1A81" w:rsidP="00541B1D">
      <w:pPr>
        <w:pStyle w:val="Listenabsatz"/>
        <w:numPr>
          <w:ilvl w:val="0"/>
          <w:numId w:val="8"/>
        </w:numPr>
        <w:autoSpaceDE w:val="0"/>
        <w:autoSpaceDN w:val="0"/>
        <w:adjustRightInd w:val="0"/>
        <w:spacing w:line="240" w:lineRule="auto"/>
        <w:rPr>
          <w:rFonts w:ascii="Apercu Pro" w:eastAsia="FortescuePro" w:hAnsi="Apercu Pro" w:cs="FortescuePro"/>
          <w:sz w:val="22"/>
        </w:rPr>
      </w:pPr>
      <w:r w:rsidRPr="003B1A81">
        <w:rPr>
          <w:rFonts w:ascii="Apercu Pro" w:eastAsia="FortescuePro" w:hAnsi="Apercu Pro" w:cs="FortescuePro"/>
          <w:sz w:val="22"/>
        </w:rPr>
        <w:t>Museum der Moderne Salzburg</w:t>
      </w:r>
    </w:p>
    <w:p w:rsidR="003B1A81" w:rsidRPr="003B1A81" w:rsidRDefault="003B1A81" w:rsidP="00541B1D">
      <w:pPr>
        <w:pStyle w:val="Listenabsatz"/>
        <w:numPr>
          <w:ilvl w:val="0"/>
          <w:numId w:val="8"/>
        </w:numPr>
        <w:autoSpaceDE w:val="0"/>
        <w:autoSpaceDN w:val="0"/>
        <w:adjustRightInd w:val="0"/>
        <w:spacing w:line="240" w:lineRule="auto"/>
        <w:rPr>
          <w:rFonts w:ascii="Apercu Pro" w:eastAsia="FortescuePro" w:hAnsi="Apercu Pro" w:cs="FortescuePro"/>
          <w:sz w:val="22"/>
        </w:rPr>
      </w:pPr>
      <w:r w:rsidRPr="003B1A81">
        <w:rPr>
          <w:rFonts w:ascii="Apercu Pro" w:eastAsia="FortescuePro" w:hAnsi="Apercu Pro" w:cs="FortescuePro"/>
          <w:sz w:val="22"/>
        </w:rPr>
        <w:t>Privatleihgeber</w:t>
      </w:r>
    </w:p>
    <w:p w:rsidR="003B1A81" w:rsidRDefault="003B1A81" w:rsidP="00541B1D">
      <w:pPr>
        <w:autoSpaceDE w:val="0"/>
        <w:autoSpaceDN w:val="0"/>
        <w:adjustRightInd w:val="0"/>
        <w:spacing w:line="240" w:lineRule="auto"/>
        <w:rPr>
          <w:rFonts w:ascii="Apercu Pro" w:hAnsi="Apercu Pro" w:cs="FortescuePro-Bold"/>
          <w:b/>
          <w:bCs/>
          <w:color w:val="333333"/>
          <w:sz w:val="22"/>
        </w:rPr>
      </w:pPr>
    </w:p>
    <w:p w:rsidR="003B1A81" w:rsidRPr="00AB360B" w:rsidRDefault="003B1A81" w:rsidP="00541B1D">
      <w:pPr>
        <w:autoSpaceDE w:val="0"/>
        <w:autoSpaceDN w:val="0"/>
        <w:adjustRightInd w:val="0"/>
        <w:spacing w:line="240" w:lineRule="auto"/>
        <w:rPr>
          <w:rFonts w:ascii="Apercu Pro" w:hAnsi="Apercu Pro" w:cs="FortescuePro-Bold"/>
          <w:b/>
          <w:bCs/>
          <w:color w:val="333333"/>
          <w:sz w:val="22"/>
        </w:rPr>
      </w:pPr>
    </w:p>
    <w:p w:rsidR="000D7720" w:rsidRPr="00AB360B" w:rsidRDefault="00AB360B" w:rsidP="00541B1D">
      <w:pPr>
        <w:autoSpaceDE w:val="0"/>
        <w:autoSpaceDN w:val="0"/>
        <w:adjustRightInd w:val="0"/>
        <w:spacing w:line="240" w:lineRule="auto"/>
        <w:rPr>
          <w:rFonts w:ascii="Apercu Pro" w:hAnsi="Apercu Pro" w:cs="FortescuePro"/>
          <w:color w:val="333333"/>
          <w:sz w:val="22"/>
        </w:rPr>
      </w:pPr>
      <w:r>
        <w:rPr>
          <w:rFonts w:ascii="Apercu Pro" w:hAnsi="Apercu Pro" w:cs="FortescuePro"/>
          <w:color w:val="333333"/>
          <w:sz w:val="22"/>
        </w:rPr>
        <w:t xml:space="preserve">Der Katalog zur Ausstellung ist um </w:t>
      </w:r>
      <w:r w:rsidR="005F4E65">
        <w:rPr>
          <w:rFonts w:ascii="Apercu Pro" w:hAnsi="Apercu Pro" w:cs="FortescuePro"/>
          <w:color w:val="333333"/>
          <w:sz w:val="22"/>
        </w:rPr>
        <w:t xml:space="preserve">€ </w:t>
      </w:r>
      <w:r>
        <w:rPr>
          <w:rFonts w:ascii="Apercu Pro" w:hAnsi="Apercu Pro" w:cs="FortescuePro"/>
          <w:color w:val="333333"/>
          <w:sz w:val="22"/>
        </w:rPr>
        <w:t>18.90.- im Museums-Shop des DomQuartiers sowie unter www.domquartier.at/shop erhältlich.</w:t>
      </w:r>
    </w:p>
    <w:p w:rsidR="00AB360B" w:rsidRDefault="00AB360B" w:rsidP="00541B1D">
      <w:pPr>
        <w:autoSpaceDE w:val="0"/>
        <w:autoSpaceDN w:val="0"/>
        <w:adjustRightInd w:val="0"/>
        <w:spacing w:line="240" w:lineRule="auto"/>
        <w:rPr>
          <w:rFonts w:ascii="Apercu Pro" w:hAnsi="Apercu Pro" w:cs="FortescuePro"/>
          <w:color w:val="333333"/>
          <w:sz w:val="22"/>
        </w:rPr>
      </w:pPr>
    </w:p>
    <w:p w:rsidR="003B1A81" w:rsidRDefault="003B1A81" w:rsidP="00541B1D">
      <w:pPr>
        <w:autoSpaceDE w:val="0"/>
        <w:autoSpaceDN w:val="0"/>
        <w:adjustRightInd w:val="0"/>
        <w:spacing w:line="240" w:lineRule="auto"/>
        <w:rPr>
          <w:rFonts w:ascii="Apercu Pro" w:hAnsi="Apercu Pro" w:cs="FortescuePro"/>
          <w:color w:val="333333"/>
          <w:sz w:val="22"/>
        </w:rPr>
      </w:pPr>
    </w:p>
    <w:p w:rsidR="003B1A81" w:rsidRDefault="003B1A81" w:rsidP="00541B1D">
      <w:pPr>
        <w:autoSpaceDE w:val="0"/>
        <w:autoSpaceDN w:val="0"/>
        <w:adjustRightInd w:val="0"/>
        <w:spacing w:line="240" w:lineRule="auto"/>
        <w:rPr>
          <w:rFonts w:ascii="Apercu Pro" w:hAnsi="Apercu Pro" w:cs="FortescuePro"/>
          <w:color w:val="333333"/>
          <w:sz w:val="22"/>
        </w:rPr>
      </w:pPr>
    </w:p>
    <w:p w:rsidR="00AB360B" w:rsidRDefault="003B1A81" w:rsidP="00541B1D">
      <w:pPr>
        <w:autoSpaceDE w:val="0"/>
        <w:autoSpaceDN w:val="0"/>
        <w:adjustRightInd w:val="0"/>
        <w:spacing w:line="240" w:lineRule="auto"/>
        <w:rPr>
          <w:rFonts w:ascii="Apercu Pro" w:hAnsi="Apercu Pro" w:cs="FortescuePro"/>
          <w:color w:val="333333"/>
          <w:sz w:val="22"/>
        </w:rPr>
      </w:pPr>
      <w:r>
        <w:rPr>
          <w:rFonts w:ascii="Apercu Pro" w:hAnsi="Apercu Pro" w:cs="FortescuePro"/>
          <w:color w:val="333333"/>
          <w:sz w:val="22"/>
        </w:rPr>
        <w:t>Ausstellungs-</w:t>
      </w:r>
      <w:r w:rsidR="00AB360B">
        <w:rPr>
          <w:rFonts w:ascii="Apercu Pro" w:hAnsi="Apercu Pro" w:cs="FortescuePro"/>
          <w:color w:val="333333"/>
          <w:sz w:val="22"/>
        </w:rPr>
        <w:t>Bilder</w:t>
      </w:r>
      <w:r w:rsidR="00AB360B">
        <w:rPr>
          <w:rFonts w:ascii="Apercu Pro" w:hAnsi="Apercu Pro" w:cs="FortescuePro"/>
          <w:color w:val="333333"/>
          <w:sz w:val="22"/>
        </w:rPr>
        <w:br/>
      </w:r>
      <w:r w:rsidR="00AB360B" w:rsidRPr="00AB360B">
        <w:rPr>
          <w:rFonts w:ascii="Apercu Pro" w:hAnsi="Apercu Pro" w:cs="FortescuePro"/>
          <w:color w:val="333333"/>
          <w:sz w:val="22"/>
        </w:rPr>
        <w:t>www.domquartier.at/presse/sonderausstellungen/</w:t>
      </w:r>
    </w:p>
    <w:p w:rsidR="00AB360B" w:rsidRDefault="00AB360B" w:rsidP="00541B1D">
      <w:pPr>
        <w:autoSpaceDE w:val="0"/>
        <w:autoSpaceDN w:val="0"/>
        <w:adjustRightInd w:val="0"/>
        <w:spacing w:line="240" w:lineRule="auto"/>
        <w:rPr>
          <w:rFonts w:ascii="Apercu Pro" w:hAnsi="Apercu Pro" w:cs="FortescuePro"/>
          <w:color w:val="333333"/>
          <w:sz w:val="22"/>
        </w:rPr>
      </w:pPr>
    </w:p>
    <w:p w:rsidR="00AB360B" w:rsidRDefault="00AB360B" w:rsidP="00541B1D">
      <w:pPr>
        <w:autoSpaceDE w:val="0"/>
        <w:autoSpaceDN w:val="0"/>
        <w:adjustRightInd w:val="0"/>
        <w:spacing w:line="240" w:lineRule="auto"/>
        <w:rPr>
          <w:rFonts w:ascii="Apercu Pro" w:hAnsi="Apercu Pro" w:cs="FortescuePro"/>
          <w:color w:val="333333"/>
          <w:sz w:val="22"/>
        </w:rPr>
      </w:pPr>
    </w:p>
    <w:p w:rsidR="00AB360B" w:rsidRPr="00AB360B" w:rsidRDefault="00AB360B" w:rsidP="00541B1D">
      <w:pPr>
        <w:autoSpaceDE w:val="0"/>
        <w:autoSpaceDN w:val="0"/>
        <w:adjustRightInd w:val="0"/>
        <w:spacing w:line="240" w:lineRule="auto"/>
        <w:rPr>
          <w:rFonts w:ascii="Apercu Pro" w:hAnsi="Apercu Pro" w:cs="FortescuePro"/>
          <w:color w:val="333333"/>
          <w:sz w:val="22"/>
        </w:rPr>
      </w:pPr>
    </w:p>
    <w:p w:rsidR="000D7720" w:rsidRPr="00CF7CBB" w:rsidRDefault="004668E8" w:rsidP="00541B1D">
      <w:pPr>
        <w:autoSpaceDE w:val="0"/>
        <w:autoSpaceDN w:val="0"/>
        <w:adjustRightInd w:val="0"/>
        <w:spacing w:line="240" w:lineRule="auto"/>
        <w:rPr>
          <w:rStyle w:val="Hyperlink"/>
          <w:rFonts w:ascii="Apercu Pro" w:hAnsi="Apercu Pro" w:cs="FortescuePro"/>
          <w:color w:val="auto"/>
          <w:sz w:val="20"/>
          <w:szCs w:val="20"/>
          <w:u w:val="none"/>
        </w:rPr>
      </w:pPr>
      <w:r w:rsidRPr="00CF7CBB">
        <w:rPr>
          <w:rFonts w:ascii="Apercu Pro" w:hAnsi="Apercu Pro" w:cs="FortescuePro"/>
          <w:color w:val="333333"/>
          <w:sz w:val="20"/>
          <w:szCs w:val="20"/>
        </w:rPr>
        <w:t>Pressekontakt: Dr. S</w:t>
      </w:r>
      <w:r w:rsidR="009D7589" w:rsidRPr="00CF7CBB">
        <w:rPr>
          <w:rFonts w:ascii="Apercu Pro" w:hAnsi="Apercu Pro" w:cs="FortescuePro"/>
          <w:color w:val="333333"/>
          <w:sz w:val="20"/>
          <w:szCs w:val="20"/>
        </w:rPr>
        <w:t>abine Krohn, Mozartplatz 10, 502</w:t>
      </w:r>
      <w:r w:rsidRPr="00CF7CBB">
        <w:rPr>
          <w:rFonts w:ascii="Apercu Pro" w:hAnsi="Apercu Pro" w:cs="FortescuePro"/>
          <w:color w:val="333333"/>
          <w:sz w:val="20"/>
          <w:szCs w:val="20"/>
        </w:rPr>
        <w:t>0 Salzburg</w:t>
      </w:r>
      <w:r w:rsidR="00541B1D" w:rsidRPr="00CF7CBB">
        <w:rPr>
          <w:rFonts w:ascii="Apercu Pro" w:hAnsi="Apercu Pro" w:cs="FortescuePro"/>
          <w:color w:val="333333"/>
          <w:sz w:val="20"/>
          <w:szCs w:val="20"/>
        </w:rPr>
        <w:br/>
        <w:t xml:space="preserve">Tel.: +43 662 80 42 2112 · 0664 4820508 </w:t>
      </w:r>
      <w:hyperlink r:id="rId8" w:anchor="domquartier" w:history="1">
        <w:r w:rsidR="00541B1D" w:rsidRPr="00CF7CBB">
          <w:rPr>
            <w:rStyle w:val="Hyperlink"/>
            <w:rFonts w:ascii="Apercu Pro" w:hAnsi="Apercu Pro" w:cs="FortescuePro"/>
            <w:color w:val="auto"/>
            <w:sz w:val="20"/>
            <w:szCs w:val="20"/>
            <w:u w:val="none"/>
          </w:rPr>
          <w:t>· sabine.krohn@domquartier</w:t>
        </w:r>
      </w:hyperlink>
      <w:r w:rsidR="00541B1D" w:rsidRPr="00CF7CBB">
        <w:rPr>
          <w:rStyle w:val="Hyperlink"/>
          <w:rFonts w:ascii="Apercu Pro" w:hAnsi="Apercu Pro" w:cs="FortescuePro"/>
          <w:color w:val="auto"/>
          <w:sz w:val="20"/>
          <w:szCs w:val="20"/>
          <w:u w:val="none"/>
        </w:rPr>
        <w:t>.at</w:t>
      </w:r>
      <w:r w:rsidR="003B1A81" w:rsidRPr="00CF7CBB">
        <w:rPr>
          <w:rStyle w:val="Hyperlink"/>
          <w:rFonts w:ascii="Apercu Pro" w:hAnsi="Apercu Pro" w:cs="FortescuePro"/>
          <w:color w:val="auto"/>
          <w:sz w:val="20"/>
          <w:szCs w:val="20"/>
          <w:u w:val="none"/>
        </w:rPr>
        <w:t xml:space="preserve"> /</w:t>
      </w:r>
      <w:hyperlink r:id="rId9" w:history="1">
        <w:r w:rsidR="000D7720" w:rsidRPr="002C448A">
          <w:rPr>
            <w:rStyle w:val="Hyperlink"/>
            <w:rFonts w:ascii="Apercu Pro" w:hAnsi="Apercu Pro" w:cs="FortescuePro"/>
            <w:color w:val="auto"/>
            <w:sz w:val="20"/>
            <w:szCs w:val="20"/>
            <w:u w:val="none"/>
          </w:rPr>
          <w:t>presse@domquartier.at</w:t>
        </w:r>
      </w:hyperlink>
    </w:p>
    <w:p w:rsidR="00D37FDF" w:rsidRPr="00AB360B" w:rsidRDefault="009C3A94" w:rsidP="009C3A94">
      <w:pPr>
        <w:spacing w:line="240" w:lineRule="auto"/>
        <w:jc w:val="center"/>
        <w:rPr>
          <w:rFonts w:ascii="Apercu Pro" w:hAnsi="Apercu Pro"/>
          <w:sz w:val="22"/>
        </w:rPr>
      </w:pPr>
      <w:r w:rsidRPr="009C3A94">
        <w:rPr>
          <w:rStyle w:val="Hyperlink"/>
          <w:rFonts w:ascii="Apercu Pro" w:hAnsi="Apercu Pro" w:cs="ApercuPro"/>
          <w:noProof/>
          <w:color w:val="auto"/>
          <w:sz w:val="22"/>
          <w:u w:val="none"/>
          <w:lang w:eastAsia="de-AT"/>
        </w:rPr>
        <w:lastRenderedPageBreak/>
        <w:drawing>
          <wp:inline distT="0" distB="0" distL="0" distR="0" wp14:anchorId="76E83958" wp14:editId="45ECD1EA">
            <wp:extent cx="3681197" cy="2592000"/>
            <wp:effectExtent l="0" t="0" r="0" b="0"/>
            <wp:docPr id="15" name="Grafik 15" descr="P:\abteilung\579\Bildmaterial\Fotoarchiv DQ\Residenzgalerie\562 Heem, Jan, Stillleben, Residenzgalerie Salzburg, Aufnahme Ghe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bteilung\579\Bildmaterial\Fotoarchiv DQ\Residenzgalerie\562 Heem, Jan, Stillleben, Residenzgalerie Salzburg, Aufnahme Ghezz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54"/>
                    <a:stretch/>
                  </pic:blipFill>
                  <pic:spPr bwMode="auto">
                    <a:xfrm>
                      <a:off x="0" y="0"/>
                      <a:ext cx="3681197" cy="2592000"/>
                    </a:xfrm>
                    <a:prstGeom prst="rect">
                      <a:avLst/>
                    </a:prstGeom>
                    <a:noFill/>
                    <a:ln>
                      <a:noFill/>
                    </a:ln>
                    <a:extLst>
                      <a:ext uri="{53640926-AAD7-44D8-BBD7-CCE9431645EC}">
                        <a14:shadowObscured xmlns:a14="http://schemas.microsoft.com/office/drawing/2010/main"/>
                      </a:ext>
                    </a:extLst>
                  </pic:spPr>
                </pic:pic>
              </a:graphicData>
            </a:graphic>
          </wp:inline>
        </w:drawing>
      </w:r>
    </w:p>
    <w:p w:rsidR="00FB4643" w:rsidRDefault="009C3A94" w:rsidP="009C3A94">
      <w:pPr>
        <w:spacing w:line="240" w:lineRule="auto"/>
        <w:jc w:val="center"/>
        <w:rPr>
          <w:rFonts w:ascii="Apercu Pro" w:hAnsi="Apercu Pro"/>
          <w:sz w:val="18"/>
        </w:rPr>
      </w:pPr>
      <w:r w:rsidRPr="00FB4643">
        <w:rPr>
          <w:rFonts w:ascii="Apercu Pro" w:hAnsi="Apercu Pro"/>
          <w:sz w:val="18"/>
        </w:rPr>
        <w:t xml:space="preserve">Jan Davidsz. de Heem: </w:t>
      </w:r>
      <w:r w:rsidRPr="00FB4643">
        <w:rPr>
          <w:rFonts w:ascii="Apercu Pro" w:hAnsi="Apercu Pro"/>
          <w:i/>
          <w:sz w:val="18"/>
        </w:rPr>
        <w:t>Stillleben, Frühstück mit Champagnerglas und Pfeife</w:t>
      </w:r>
      <w:r w:rsidRPr="00FB4643">
        <w:rPr>
          <w:rFonts w:ascii="Apercu Pro" w:hAnsi="Apercu Pro"/>
          <w:sz w:val="18"/>
        </w:rPr>
        <w:t xml:space="preserve">, 1642 </w:t>
      </w:r>
    </w:p>
    <w:p w:rsidR="009C3A94" w:rsidRPr="00FB4643" w:rsidRDefault="009C3A94" w:rsidP="009C3A94">
      <w:pPr>
        <w:spacing w:line="240" w:lineRule="auto"/>
        <w:jc w:val="center"/>
        <w:rPr>
          <w:rFonts w:ascii="Apercu Pro" w:hAnsi="Apercu Pro"/>
          <w:sz w:val="18"/>
        </w:rPr>
      </w:pPr>
      <w:r w:rsidRPr="00FB4643">
        <w:rPr>
          <w:rFonts w:ascii="Apercu Pro" w:hAnsi="Apercu Pro"/>
          <w:sz w:val="18"/>
        </w:rPr>
        <w:t>© 2023 RGS/U. Ghezzi</w:t>
      </w:r>
    </w:p>
    <w:p w:rsidR="00CA78D1" w:rsidRPr="00AB360B" w:rsidRDefault="00CA78D1" w:rsidP="009C3A94">
      <w:pPr>
        <w:autoSpaceDE w:val="0"/>
        <w:autoSpaceDN w:val="0"/>
        <w:adjustRightInd w:val="0"/>
        <w:spacing w:line="240" w:lineRule="auto"/>
        <w:jc w:val="center"/>
        <w:rPr>
          <w:rStyle w:val="Hyperlink"/>
          <w:rFonts w:ascii="Apercu Pro" w:hAnsi="Apercu Pro" w:cs="ApercuPro"/>
          <w:color w:val="auto"/>
          <w:sz w:val="22"/>
          <w:u w:val="none"/>
        </w:rPr>
      </w:pPr>
    </w:p>
    <w:p w:rsidR="009C3A94" w:rsidRDefault="009C3A94" w:rsidP="001E38D8">
      <w:pPr>
        <w:spacing w:line="240" w:lineRule="auto"/>
        <w:rPr>
          <w:rFonts w:ascii="Apercu Pro" w:hAnsi="Apercu Pro" w:cs="Arial"/>
          <w:b/>
          <w:sz w:val="22"/>
        </w:rPr>
      </w:pPr>
    </w:p>
    <w:p w:rsidR="001E38D8" w:rsidRPr="00AB360B" w:rsidRDefault="001E38D8" w:rsidP="001E38D8">
      <w:pPr>
        <w:spacing w:line="240" w:lineRule="auto"/>
        <w:rPr>
          <w:rFonts w:ascii="Apercu Pro" w:hAnsi="Apercu Pro" w:cs="Arial"/>
          <w:b/>
          <w:sz w:val="22"/>
        </w:rPr>
      </w:pPr>
      <w:r w:rsidRPr="00AB360B">
        <w:rPr>
          <w:rFonts w:ascii="Apercu Pro" w:hAnsi="Apercu Pro" w:cs="Arial"/>
          <w:b/>
          <w:sz w:val="22"/>
        </w:rPr>
        <w:t xml:space="preserve">Von </w:t>
      </w:r>
      <w:r w:rsidRPr="00AB360B">
        <w:rPr>
          <w:rFonts w:ascii="Apercu Pro" w:hAnsi="Apercu Pro" w:cs="Arial"/>
          <w:b/>
          <w:i/>
          <w:sz w:val="22"/>
        </w:rPr>
        <w:t>0 auf 100</w:t>
      </w:r>
      <w:r w:rsidRPr="00AB360B">
        <w:rPr>
          <w:rFonts w:ascii="Apercu Pro" w:hAnsi="Apercu Pro" w:cs="Arial"/>
          <w:b/>
          <w:sz w:val="22"/>
        </w:rPr>
        <w:t xml:space="preserve"> - zwei</w:t>
      </w:r>
      <w:r w:rsidR="00D37FDF" w:rsidRPr="00AB360B">
        <w:rPr>
          <w:rFonts w:ascii="Apercu Pro" w:hAnsi="Apercu Pro" w:cs="Arial"/>
          <w:b/>
          <w:sz w:val="22"/>
        </w:rPr>
        <w:t xml:space="preserve"> Zahlen, </w:t>
      </w:r>
      <w:r w:rsidRPr="00AB360B">
        <w:rPr>
          <w:rFonts w:ascii="Apercu Pro" w:hAnsi="Apercu Pro" w:cs="Arial"/>
          <w:b/>
          <w:sz w:val="22"/>
        </w:rPr>
        <w:t>eine wechsel</w:t>
      </w:r>
      <w:r w:rsidR="00D37FDF" w:rsidRPr="00AB360B">
        <w:rPr>
          <w:rFonts w:ascii="Apercu Pro" w:hAnsi="Apercu Pro" w:cs="Arial"/>
          <w:b/>
          <w:sz w:val="22"/>
        </w:rPr>
        <w:t xml:space="preserve">volle Geschichte </w:t>
      </w:r>
    </w:p>
    <w:p w:rsidR="001E38D8" w:rsidRPr="00AB360B" w:rsidRDefault="001E38D8" w:rsidP="001E38D8">
      <w:pPr>
        <w:spacing w:line="240" w:lineRule="auto"/>
        <w:rPr>
          <w:rFonts w:ascii="Apercu Pro" w:hAnsi="Apercu Pro" w:cs="Arial"/>
          <w:sz w:val="16"/>
          <w:szCs w:val="16"/>
        </w:rPr>
      </w:pPr>
    </w:p>
    <w:p w:rsidR="001E38D8" w:rsidRPr="00AB360B" w:rsidRDefault="001E38D8" w:rsidP="001E38D8">
      <w:pPr>
        <w:spacing w:line="240" w:lineRule="auto"/>
        <w:rPr>
          <w:rFonts w:ascii="Apercu Pro" w:hAnsi="Apercu Pro" w:cs="Arial"/>
          <w:sz w:val="22"/>
        </w:rPr>
      </w:pPr>
      <w:r w:rsidRPr="00AB360B">
        <w:rPr>
          <w:rFonts w:ascii="Apercu Pro" w:hAnsi="Apercu Pro" w:cs="Arial"/>
          <w:sz w:val="22"/>
        </w:rPr>
        <w:t xml:space="preserve">Am Anfang nannte die Residenzgalerie Salzburg kein einziges Kunstwerk ihr Eigen: Mit </w:t>
      </w:r>
      <w:r w:rsidRPr="00AB360B">
        <w:rPr>
          <w:rFonts w:ascii="Apercu Pro" w:hAnsi="Apercu Pro" w:cs="Arial"/>
          <w:i/>
          <w:sz w:val="22"/>
        </w:rPr>
        <w:t xml:space="preserve">null </w:t>
      </w:r>
      <w:r w:rsidRPr="00AB360B">
        <w:rPr>
          <w:rFonts w:ascii="Apercu Pro" w:hAnsi="Apercu Pro" w:cs="Arial"/>
          <w:sz w:val="22"/>
        </w:rPr>
        <w:t>Sammlungsbestand ausgestattet, präsentierte das Museum den Kunstinteressierten im ersten Jahr seines Bestehens ausschließlich öffentliche und private Leihgaben.</w:t>
      </w:r>
      <w:r w:rsidRPr="00AB360B" w:rsidDel="003F4E6F">
        <w:rPr>
          <w:rFonts w:ascii="Apercu Pro" w:hAnsi="Apercu Pro" w:cs="Arial"/>
          <w:sz w:val="22"/>
        </w:rPr>
        <w:t xml:space="preserve"> </w:t>
      </w:r>
    </w:p>
    <w:p w:rsidR="001E38D8" w:rsidRPr="00AB360B" w:rsidRDefault="001E38D8" w:rsidP="001E38D8">
      <w:pPr>
        <w:spacing w:line="240" w:lineRule="auto"/>
        <w:rPr>
          <w:rFonts w:ascii="Apercu Pro" w:hAnsi="Apercu Pro" w:cs="Arial"/>
          <w:sz w:val="16"/>
          <w:szCs w:val="16"/>
        </w:rPr>
      </w:pPr>
    </w:p>
    <w:p w:rsidR="001E38D8" w:rsidRPr="00AB360B" w:rsidRDefault="001E38D8" w:rsidP="001E38D8">
      <w:pPr>
        <w:spacing w:line="240" w:lineRule="auto"/>
        <w:rPr>
          <w:rFonts w:ascii="Apercu Pro" w:hAnsi="Apercu Pro" w:cs="Arial"/>
          <w:sz w:val="22"/>
        </w:rPr>
      </w:pPr>
      <w:r w:rsidRPr="00AB360B">
        <w:rPr>
          <w:rFonts w:ascii="Apercu Pro" w:hAnsi="Apercu Pro" w:cs="Arial"/>
          <w:sz w:val="22"/>
        </w:rPr>
        <w:t>Langsam füllten sich die Ausstellungsräume mit eigenen Beständen, bevor Werke aus der ehemaligen altösterreichischen Adelssammlung Czer</w:t>
      </w:r>
      <w:r w:rsidR="00D37FDF" w:rsidRPr="00AB360B">
        <w:rPr>
          <w:rFonts w:ascii="Apercu Pro" w:hAnsi="Apercu Pro" w:cs="Arial"/>
          <w:sz w:val="22"/>
        </w:rPr>
        <w:t>nin in das Haus Einzug hielten und diesem eine neue, eigene Ausrichtung gaben.</w:t>
      </w:r>
    </w:p>
    <w:p w:rsidR="001E38D8" w:rsidRPr="00AB360B" w:rsidRDefault="001E38D8" w:rsidP="001E38D8">
      <w:pPr>
        <w:spacing w:line="240" w:lineRule="auto"/>
        <w:rPr>
          <w:rFonts w:ascii="Apercu Pro" w:hAnsi="Apercu Pro" w:cs="Arial"/>
          <w:sz w:val="16"/>
          <w:szCs w:val="16"/>
        </w:rPr>
      </w:pPr>
    </w:p>
    <w:p w:rsidR="001E38D8" w:rsidRPr="00AB360B" w:rsidRDefault="001E38D8" w:rsidP="001E38D8">
      <w:pPr>
        <w:spacing w:line="240" w:lineRule="auto"/>
        <w:rPr>
          <w:rFonts w:ascii="Apercu Pro" w:hAnsi="Apercu Pro" w:cs="Arial"/>
          <w:sz w:val="22"/>
        </w:rPr>
      </w:pPr>
      <w:r w:rsidRPr="00AB360B">
        <w:rPr>
          <w:rFonts w:ascii="Apercu Pro" w:hAnsi="Apercu Pro" w:cs="Arial"/>
          <w:sz w:val="22"/>
        </w:rPr>
        <w:t xml:space="preserve">Heute, </w:t>
      </w:r>
      <w:r w:rsidRPr="00AB360B">
        <w:rPr>
          <w:rFonts w:ascii="Apercu Pro" w:hAnsi="Apercu Pro" w:cs="Arial"/>
          <w:i/>
          <w:sz w:val="22"/>
        </w:rPr>
        <w:t>100</w:t>
      </w:r>
      <w:r w:rsidRPr="00AB360B">
        <w:rPr>
          <w:rFonts w:ascii="Apercu Pro" w:hAnsi="Apercu Pro" w:cs="Arial"/>
          <w:sz w:val="22"/>
        </w:rPr>
        <w:t xml:space="preserve"> Jahre später, ist die Residenzgalerie mit ihrem Bestand, der neben den Niederländern u. a. bedeutende italienische, französische und österreichische Meister des 17. und 18. Jahrhunderts sowie österreichische Malerei des 19. Jahrhunderts umfasst, eine vielbeachtete europäische Kunstsammlung mit internationalem Ruf. Die Gemälde der einstigen Czernin</w:t>
      </w:r>
      <w:r w:rsidR="00D37FDF" w:rsidRPr="00AB360B">
        <w:rPr>
          <w:rFonts w:ascii="Apercu Pro" w:hAnsi="Apercu Pro" w:cs="Arial"/>
          <w:sz w:val="22"/>
        </w:rPr>
        <w:t>‘</w:t>
      </w:r>
      <w:r w:rsidRPr="00AB360B">
        <w:rPr>
          <w:rFonts w:ascii="Apercu Pro" w:hAnsi="Apercu Pro" w:cs="Arial"/>
          <w:sz w:val="22"/>
        </w:rPr>
        <w:t>schen Sammlung stehen unter Bundesdenkmalschutz und gehören zum wertvollsten kulturellen Besitz des Landes Salzburg.</w:t>
      </w:r>
    </w:p>
    <w:p w:rsidR="00A61ECE" w:rsidRPr="00A61ECE" w:rsidRDefault="00A61ECE" w:rsidP="000D7720">
      <w:pPr>
        <w:autoSpaceDE w:val="0"/>
        <w:autoSpaceDN w:val="0"/>
        <w:adjustRightInd w:val="0"/>
        <w:spacing w:line="240" w:lineRule="auto"/>
        <w:rPr>
          <w:rFonts w:ascii="Apercu Pro" w:eastAsia="FortescuePro" w:hAnsi="Apercu Pro" w:cs="FortescuePro"/>
          <w:sz w:val="16"/>
          <w:szCs w:val="16"/>
        </w:rPr>
      </w:pPr>
    </w:p>
    <w:p w:rsidR="000D7720" w:rsidRPr="00AB360B" w:rsidRDefault="000D7720" w:rsidP="000D7720">
      <w:pPr>
        <w:autoSpaceDE w:val="0"/>
        <w:autoSpaceDN w:val="0"/>
        <w:adjustRightInd w:val="0"/>
        <w:spacing w:line="240" w:lineRule="auto"/>
        <w:rPr>
          <w:rFonts w:ascii="Apercu Pro" w:eastAsia="FortescuePro" w:hAnsi="Apercu Pro" w:cs="FortescuePro"/>
          <w:sz w:val="22"/>
        </w:rPr>
      </w:pPr>
      <w:r w:rsidRPr="00AB360B">
        <w:rPr>
          <w:rFonts w:ascii="Apercu Pro" w:eastAsia="FortescuePro" w:hAnsi="Apercu Pro" w:cs="FortescuePro"/>
          <w:sz w:val="22"/>
        </w:rPr>
        <w:t>Sammelte man in den ersten Jahrzehnten Skulpturen, Grafiken und Gemälde, deren Entstehung einen Zeitraum vom Mittelalter bis ins 20. Jahrhundert umspannte,</w:t>
      </w:r>
    </w:p>
    <w:p w:rsidR="000D7720" w:rsidRPr="00AB360B" w:rsidRDefault="000D7720" w:rsidP="000D7720">
      <w:pPr>
        <w:autoSpaceDE w:val="0"/>
        <w:autoSpaceDN w:val="0"/>
        <w:adjustRightInd w:val="0"/>
        <w:spacing w:line="240" w:lineRule="auto"/>
        <w:rPr>
          <w:rFonts w:ascii="Apercu Pro" w:eastAsia="FortescuePro" w:hAnsi="Apercu Pro" w:cs="FortescuePro"/>
          <w:sz w:val="22"/>
        </w:rPr>
      </w:pPr>
      <w:r w:rsidRPr="00AB360B">
        <w:rPr>
          <w:rFonts w:ascii="Apercu Pro" w:eastAsia="FortescuePro" w:hAnsi="Apercu Pro" w:cs="FortescuePro"/>
          <w:sz w:val="22"/>
        </w:rPr>
        <w:t>verlegte sic</w:t>
      </w:r>
      <w:r w:rsidR="00E9358C">
        <w:rPr>
          <w:rFonts w:ascii="Apercu Pro" w:eastAsia="FortescuePro" w:hAnsi="Apercu Pro" w:cs="FortescuePro"/>
          <w:sz w:val="22"/>
        </w:rPr>
        <w:t>h die Sammlungstätigkeit sukzessive</w:t>
      </w:r>
      <w:r w:rsidRPr="00AB360B">
        <w:rPr>
          <w:rFonts w:ascii="Apercu Pro" w:eastAsia="FortescuePro" w:hAnsi="Apercu Pro" w:cs="FortescuePro"/>
          <w:sz w:val="22"/>
        </w:rPr>
        <w:t xml:space="preserve"> auf europäische Malerei</w:t>
      </w:r>
      <w:r w:rsidR="00A911BF">
        <w:rPr>
          <w:rFonts w:ascii="Apercu Pro" w:eastAsia="FortescuePro" w:hAnsi="Apercu Pro" w:cs="FortescuePro"/>
          <w:sz w:val="22"/>
        </w:rPr>
        <w:t xml:space="preserve"> des 16. bis 19. Jahrhunderts. D</w:t>
      </w:r>
      <w:r w:rsidR="00E9358C">
        <w:rPr>
          <w:rFonts w:ascii="Apercu Pro" w:eastAsia="FortescuePro" w:hAnsi="Apercu Pro" w:cs="FortescuePro"/>
          <w:sz w:val="22"/>
        </w:rPr>
        <w:t xml:space="preserve">er </w:t>
      </w:r>
      <w:r w:rsidRPr="00AB360B">
        <w:rPr>
          <w:rFonts w:ascii="Apercu Pro" w:eastAsia="FortescuePro" w:hAnsi="Apercu Pro" w:cs="FortescuePro"/>
          <w:sz w:val="22"/>
        </w:rPr>
        <w:t>Glanzpunkt</w:t>
      </w:r>
      <w:r w:rsidR="00A61ECE">
        <w:rPr>
          <w:rFonts w:ascii="Apercu Pro" w:eastAsia="FortescuePro" w:hAnsi="Apercu Pro" w:cs="FortescuePro"/>
          <w:sz w:val="22"/>
        </w:rPr>
        <w:t>:</w:t>
      </w:r>
      <w:r w:rsidRPr="00AB360B">
        <w:rPr>
          <w:rFonts w:ascii="Apercu Pro" w:eastAsia="FortescuePro" w:hAnsi="Apercu Pro" w:cs="FortescuePro"/>
          <w:sz w:val="22"/>
        </w:rPr>
        <w:t xml:space="preserve"> die niederländisc</w:t>
      </w:r>
      <w:r w:rsidR="00A61ECE">
        <w:rPr>
          <w:rFonts w:ascii="Apercu Pro" w:eastAsia="FortescuePro" w:hAnsi="Apercu Pro" w:cs="FortescuePro"/>
          <w:sz w:val="22"/>
        </w:rPr>
        <w:t>he Malerei des 17. Jahrhunderts.</w:t>
      </w:r>
    </w:p>
    <w:p w:rsidR="00CC1AA7" w:rsidRPr="00A61ECE" w:rsidRDefault="00CC1AA7" w:rsidP="00CC1AA7">
      <w:pPr>
        <w:autoSpaceDE w:val="0"/>
        <w:autoSpaceDN w:val="0"/>
        <w:adjustRightInd w:val="0"/>
        <w:spacing w:line="240" w:lineRule="auto"/>
        <w:rPr>
          <w:rFonts w:ascii="Apercu Pro" w:eastAsia="FortescuePro" w:hAnsi="Apercu Pro" w:cs="FortescuePro"/>
          <w:sz w:val="16"/>
          <w:szCs w:val="16"/>
        </w:rPr>
      </w:pPr>
    </w:p>
    <w:p w:rsidR="00CC1AA7" w:rsidRPr="00AB360B" w:rsidRDefault="00A61ECE" w:rsidP="00CC1AA7">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 xml:space="preserve">Die </w:t>
      </w:r>
      <w:r w:rsidR="00CC1AA7" w:rsidRPr="00AB360B">
        <w:rPr>
          <w:rFonts w:ascii="Apercu Pro" w:eastAsia="FortescuePro" w:hAnsi="Apercu Pro" w:cs="FortescuePro"/>
          <w:sz w:val="22"/>
        </w:rPr>
        <w:t xml:space="preserve">Werke der Moderne </w:t>
      </w:r>
      <w:r w:rsidR="00CC1AA7">
        <w:rPr>
          <w:rFonts w:ascii="Apercu Pro" w:eastAsia="FortescuePro" w:hAnsi="Apercu Pro" w:cs="FortescuePro"/>
          <w:sz w:val="22"/>
        </w:rPr>
        <w:t xml:space="preserve">wurden 1983 im </w:t>
      </w:r>
      <w:r w:rsidR="00CC1AA7" w:rsidRPr="00AB360B">
        <w:rPr>
          <w:rFonts w:ascii="Apercu Pro" w:eastAsia="FortescuePro" w:hAnsi="Apercu Pro" w:cs="FortescuePro"/>
          <w:sz w:val="22"/>
        </w:rPr>
        <w:t>Zuge der Gründung der M</w:t>
      </w:r>
      <w:r w:rsidR="00CC1AA7">
        <w:rPr>
          <w:rFonts w:ascii="Apercu Pro" w:eastAsia="FortescuePro" w:hAnsi="Apercu Pro" w:cs="FortescuePro"/>
          <w:sz w:val="22"/>
        </w:rPr>
        <w:t xml:space="preserve">odernen Galerie und Graphischen </w:t>
      </w:r>
      <w:r w:rsidR="00CC1AA7" w:rsidRPr="00AB360B">
        <w:rPr>
          <w:rFonts w:ascii="Apercu Pro" w:eastAsia="FortescuePro" w:hAnsi="Apercu Pro" w:cs="FortescuePro"/>
          <w:sz w:val="22"/>
        </w:rPr>
        <w:t xml:space="preserve">Sammlung </w:t>
      </w:r>
      <w:r w:rsidR="00CC1AA7" w:rsidRPr="00A61ECE">
        <w:rPr>
          <w:rFonts w:ascii="Apercu Pro" w:eastAsia="FortescuePro" w:hAnsi="Apercu Pro" w:cs="FortescuePro"/>
          <w:i/>
          <w:sz w:val="22"/>
        </w:rPr>
        <w:t>Rupertinum</w:t>
      </w:r>
      <w:r w:rsidR="00CC1AA7">
        <w:rPr>
          <w:rFonts w:ascii="Apercu Pro" w:eastAsia="FortescuePro" w:hAnsi="Apercu Pro" w:cs="FortescuePro"/>
          <w:sz w:val="22"/>
        </w:rPr>
        <w:t xml:space="preserve"> an diese neue Institution </w:t>
      </w:r>
      <w:r w:rsidR="00CC1AA7" w:rsidRPr="00AB360B">
        <w:rPr>
          <w:rFonts w:ascii="Apercu Pro" w:eastAsia="FortescuePro" w:hAnsi="Apercu Pro" w:cs="FortescuePro"/>
          <w:sz w:val="22"/>
        </w:rPr>
        <w:t>(heute Museum der Moderne Salzburg) abgetreten</w:t>
      </w:r>
      <w:r w:rsidR="00CC1AA7">
        <w:rPr>
          <w:rFonts w:ascii="Apercu Pro" w:eastAsia="FortescuePro" w:hAnsi="Apercu Pro" w:cs="FortescuePro"/>
          <w:sz w:val="22"/>
        </w:rPr>
        <w:t>.</w:t>
      </w:r>
    </w:p>
    <w:p w:rsidR="0002684D" w:rsidRPr="005B789E" w:rsidRDefault="0002684D" w:rsidP="005B789E">
      <w:pPr>
        <w:autoSpaceDE w:val="0"/>
        <w:autoSpaceDN w:val="0"/>
        <w:adjustRightInd w:val="0"/>
        <w:spacing w:line="240" w:lineRule="auto"/>
        <w:rPr>
          <w:rFonts w:ascii="Apercu Pro" w:eastAsia="FortescuePro" w:hAnsi="Apercu Pro" w:cs="FortescuePro"/>
          <w:i/>
          <w:sz w:val="22"/>
          <w:szCs w:val="20"/>
        </w:rPr>
      </w:pPr>
      <w:r>
        <w:rPr>
          <w:rFonts w:ascii="Apercu Pro" w:eastAsia="FortescuePro" w:hAnsi="Apercu Pro" w:cs="FortescuePro"/>
          <w:sz w:val="22"/>
          <w:szCs w:val="20"/>
        </w:rPr>
        <w:lastRenderedPageBreak/>
        <w:t xml:space="preserve">Die Direktorin des DomQuartiers, Andrea Stockhammer, betont, dass </w:t>
      </w:r>
      <w:r w:rsidR="005B789E">
        <w:rPr>
          <w:rFonts w:ascii="Apercu Pro" w:eastAsia="FortescuePro" w:hAnsi="Apercu Pro" w:cs="FortescuePro"/>
          <w:sz w:val="22"/>
          <w:szCs w:val="20"/>
        </w:rPr>
        <w:t>die</w:t>
      </w:r>
      <w:r>
        <w:rPr>
          <w:rFonts w:ascii="Apercu Pro" w:eastAsia="FortescuePro" w:hAnsi="Apercu Pro" w:cs="FortescuePro"/>
          <w:sz w:val="22"/>
          <w:szCs w:val="20"/>
        </w:rPr>
        <w:t xml:space="preserve"> Ausstellung nicht nur die bemerkenswerte </w:t>
      </w:r>
      <w:r w:rsidRPr="0002684D">
        <w:rPr>
          <w:rFonts w:ascii="Apercu Pro" w:eastAsia="FortescuePro" w:hAnsi="Apercu Pro" w:cs="FortescuePro"/>
          <w:sz w:val="22"/>
          <w:szCs w:val="20"/>
        </w:rPr>
        <w:t>Geschicht</w:t>
      </w:r>
      <w:r>
        <w:rPr>
          <w:rFonts w:ascii="Apercu Pro" w:eastAsia="FortescuePro" w:hAnsi="Apercu Pro" w:cs="FortescuePro"/>
          <w:sz w:val="22"/>
          <w:szCs w:val="20"/>
        </w:rPr>
        <w:t>e der Resid</w:t>
      </w:r>
      <w:r w:rsidR="005B789E">
        <w:rPr>
          <w:rFonts w:ascii="Apercu Pro" w:eastAsia="FortescuePro" w:hAnsi="Apercu Pro" w:cs="FortescuePro"/>
          <w:sz w:val="22"/>
          <w:szCs w:val="20"/>
        </w:rPr>
        <w:t>enzgalerie-Sammlung nachzeichnen</w:t>
      </w:r>
      <w:r>
        <w:rPr>
          <w:rFonts w:ascii="Apercu Pro" w:eastAsia="FortescuePro" w:hAnsi="Apercu Pro" w:cs="FortescuePro"/>
          <w:sz w:val="22"/>
          <w:szCs w:val="20"/>
        </w:rPr>
        <w:t xml:space="preserve"> soll. </w:t>
      </w:r>
      <w:r w:rsidRPr="005B789E">
        <w:rPr>
          <w:rFonts w:ascii="Apercu Pro" w:eastAsia="FortescuePro" w:hAnsi="Apercu Pro" w:cs="FortescuePro"/>
          <w:i/>
          <w:sz w:val="22"/>
          <w:szCs w:val="20"/>
        </w:rPr>
        <w:t>„Es werden auch Werke bedeutender anderer Museen und Sammlungen präsentiert, die zu unseren ‚Weggefährten‘ zählen, wie etwa das Kunsthistorische Museum Wien und die Sammlungen des Fürsten von Liechtenstein, denen an dieser Stelle unser Dank für die langjährige Verbundenheit ausgesprochen sei!“</w:t>
      </w:r>
    </w:p>
    <w:p w:rsidR="0002684D" w:rsidRDefault="0002684D" w:rsidP="005B789E">
      <w:pPr>
        <w:autoSpaceDE w:val="0"/>
        <w:autoSpaceDN w:val="0"/>
        <w:adjustRightInd w:val="0"/>
        <w:spacing w:line="240" w:lineRule="auto"/>
        <w:rPr>
          <w:rFonts w:ascii="Apercu Pro" w:eastAsia="FortescuePro" w:hAnsi="Apercu Pro" w:cs="FortescuePro"/>
          <w:sz w:val="22"/>
          <w:szCs w:val="20"/>
        </w:rPr>
      </w:pPr>
    </w:p>
    <w:p w:rsidR="005B789E" w:rsidRDefault="005B789E" w:rsidP="005B789E">
      <w:pPr>
        <w:autoSpaceDE w:val="0"/>
        <w:autoSpaceDN w:val="0"/>
        <w:adjustRightInd w:val="0"/>
        <w:spacing w:line="240" w:lineRule="auto"/>
        <w:rPr>
          <w:rFonts w:ascii="Apercu Pro" w:eastAsia="FortescuePro" w:hAnsi="Apercu Pro" w:cs="FortescuePro"/>
          <w:sz w:val="22"/>
          <w:szCs w:val="20"/>
        </w:rPr>
      </w:pPr>
      <w:r>
        <w:rPr>
          <w:rFonts w:ascii="Apercu Pro" w:eastAsia="FortescuePro" w:hAnsi="Apercu Pro" w:cs="FortescuePro"/>
          <w:sz w:val="22"/>
          <w:szCs w:val="20"/>
        </w:rPr>
        <w:t>Ein</w:t>
      </w:r>
      <w:r w:rsidR="0002684D" w:rsidRPr="0002684D">
        <w:rPr>
          <w:rFonts w:ascii="Apercu Pro" w:eastAsia="FortescuePro" w:hAnsi="Apercu Pro" w:cs="FortescuePro"/>
          <w:sz w:val="22"/>
          <w:szCs w:val="20"/>
        </w:rPr>
        <w:t xml:space="preserve"> Anl</w:t>
      </w:r>
      <w:r w:rsidR="0002684D">
        <w:rPr>
          <w:rFonts w:ascii="Apercu Pro" w:eastAsia="FortescuePro" w:hAnsi="Apercu Pro" w:cs="FortescuePro"/>
          <w:sz w:val="22"/>
          <w:szCs w:val="20"/>
        </w:rPr>
        <w:t>iegen</w:t>
      </w:r>
      <w:r>
        <w:rPr>
          <w:rFonts w:ascii="Apercu Pro" w:eastAsia="FortescuePro" w:hAnsi="Apercu Pro" w:cs="FortescuePro"/>
          <w:sz w:val="22"/>
          <w:szCs w:val="20"/>
        </w:rPr>
        <w:t xml:space="preserve"> sei zudem</w:t>
      </w:r>
      <w:r w:rsidR="0002684D">
        <w:rPr>
          <w:rFonts w:ascii="Apercu Pro" w:eastAsia="FortescuePro" w:hAnsi="Apercu Pro" w:cs="FortescuePro"/>
          <w:sz w:val="22"/>
          <w:szCs w:val="20"/>
        </w:rPr>
        <w:t>,</w:t>
      </w:r>
      <w:r>
        <w:rPr>
          <w:rFonts w:ascii="Apercu Pro" w:eastAsia="FortescuePro" w:hAnsi="Apercu Pro" w:cs="FortescuePro"/>
          <w:sz w:val="22"/>
          <w:szCs w:val="20"/>
        </w:rPr>
        <w:t xml:space="preserve"> so Andrea Stockhammer,</w:t>
      </w:r>
      <w:r w:rsidR="0002684D">
        <w:rPr>
          <w:rFonts w:ascii="Apercu Pro" w:eastAsia="FortescuePro" w:hAnsi="Apercu Pro" w:cs="FortescuePro"/>
          <w:sz w:val="22"/>
          <w:szCs w:val="20"/>
        </w:rPr>
        <w:t xml:space="preserve"> dass die Salzburgerinnen </w:t>
      </w:r>
      <w:r w:rsidR="0002684D" w:rsidRPr="0002684D">
        <w:rPr>
          <w:rFonts w:ascii="Apercu Pro" w:eastAsia="FortescuePro" w:hAnsi="Apercu Pro" w:cs="FortescuePro"/>
          <w:sz w:val="22"/>
          <w:szCs w:val="20"/>
        </w:rPr>
        <w:t>und Salzburger die Resi</w:t>
      </w:r>
      <w:r w:rsidR="0002684D">
        <w:rPr>
          <w:rFonts w:ascii="Apercu Pro" w:eastAsia="FortescuePro" w:hAnsi="Apercu Pro" w:cs="FortescuePro"/>
          <w:sz w:val="22"/>
          <w:szCs w:val="20"/>
        </w:rPr>
        <w:t xml:space="preserve">denzgalerie als ihr kulturelles </w:t>
      </w:r>
      <w:r w:rsidR="0002684D" w:rsidRPr="0002684D">
        <w:rPr>
          <w:rFonts w:ascii="Apercu Pro" w:eastAsia="FortescuePro" w:hAnsi="Apercu Pro" w:cs="FortescuePro"/>
          <w:sz w:val="22"/>
          <w:szCs w:val="20"/>
        </w:rPr>
        <w:t>Erbe immer wieder neu e</w:t>
      </w:r>
      <w:r w:rsidR="0002684D">
        <w:rPr>
          <w:rFonts w:ascii="Apercu Pro" w:eastAsia="FortescuePro" w:hAnsi="Apercu Pro" w:cs="FortescuePro"/>
          <w:sz w:val="22"/>
          <w:szCs w:val="20"/>
        </w:rPr>
        <w:t xml:space="preserve">ntdecken. </w:t>
      </w:r>
      <w:r w:rsidR="00525A49">
        <w:rPr>
          <w:rFonts w:ascii="Apercu Pro" w:eastAsia="FortescuePro" w:hAnsi="Apercu Pro" w:cs="FortescuePro"/>
          <w:sz w:val="22"/>
          <w:szCs w:val="20"/>
        </w:rPr>
        <w:t xml:space="preserve">Durch einen Besuch vor Ort oder online, denn auch das ist </w:t>
      </w:r>
      <w:r>
        <w:rPr>
          <w:rFonts w:ascii="Apercu Pro" w:eastAsia="FortescuePro" w:hAnsi="Apercu Pro" w:cs="FortescuePro"/>
          <w:sz w:val="22"/>
          <w:szCs w:val="20"/>
        </w:rPr>
        <w:t>durch die</w:t>
      </w:r>
      <w:r w:rsidR="0002684D">
        <w:rPr>
          <w:rFonts w:ascii="Apercu Pro" w:eastAsia="FortescuePro" w:hAnsi="Apercu Pro" w:cs="FortescuePro"/>
          <w:sz w:val="22"/>
          <w:szCs w:val="20"/>
        </w:rPr>
        <w:t xml:space="preserve"> mittlerweile </w:t>
      </w:r>
      <w:r w:rsidR="0002684D" w:rsidRPr="0002684D">
        <w:rPr>
          <w:rFonts w:ascii="Apercu Pro" w:eastAsia="FortescuePro" w:hAnsi="Apercu Pro" w:cs="FortescuePro"/>
          <w:sz w:val="22"/>
          <w:szCs w:val="20"/>
        </w:rPr>
        <w:t>vollständige dig</w:t>
      </w:r>
      <w:r w:rsidR="0002684D">
        <w:rPr>
          <w:rFonts w:ascii="Apercu Pro" w:eastAsia="FortescuePro" w:hAnsi="Apercu Pro" w:cs="FortescuePro"/>
          <w:sz w:val="22"/>
          <w:szCs w:val="20"/>
        </w:rPr>
        <w:t xml:space="preserve">itale Erfassung der Gemälde und </w:t>
      </w:r>
      <w:r w:rsidR="0002684D" w:rsidRPr="0002684D">
        <w:rPr>
          <w:rFonts w:ascii="Apercu Pro" w:eastAsia="FortescuePro" w:hAnsi="Apercu Pro" w:cs="FortescuePro"/>
          <w:sz w:val="22"/>
          <w:szCs w:val="20"/>
        </w:rPr>
        <w:t>Objekte der Sammlung Res</w:t>
      </w:r>
      <w:r>
        <w:rPr>
          <w:rFonts w:ascii="Apercu Pro" w:eastAsia="FortescuePro" w:hAnsi="Apercu Pro" w:cs="FortescuePro"/>
          <w:sz w:val="22"/>
          <w:szCs w:val="20"/>
        </w:rPr>
        <w:t>idenzgalerie</w:t>
      </w:r>
      <w:r w:rsidR="00525A49">
        <w:rPr>
          <w:rFonts w:ascii="Apercu Pro" w:eastAsia="FortescuePro" w:hAnsi="Apercu Pro" w:cs="FortescuePro"/>
          <w:sz w:val="22"/>
          <w:szCs w:val="20"/>
        </w:rPr>
        <w:t xml:space="preserve"> möglich.</w:t>
      </w:r>
    </w:p>
    <w:p w:rsidR="005B789E" w:rsidRDefault="005B789E" w:rsidP="005B789E">
      <w:pPr>
        <w:autoSpaceDE w:val="0"/>
        <w:autoSpaceDN w:val="0"/>
        <w:adjustRightInd w:val="0"/>
        <w:spacing w:line="240" w:lineRule="auto"/>
        <w:rPr>
          <w:rFonts w:ascii="Apercu Pro" w:eastAsia="FortescuePro" w:hAnsi="Apercu Pro" w:cs="FortescuePro"/>
          <w:sz w:val="22"/>
          <w:szCs w:val="20"/>
        </w:rPr>
      </w:pPr>
    </w:p>
    <w:p w:rsidR="005B789E" w:rsidRDefault="00525A49" w:rsidP="005B789E">
      <w:pPr>
        <w:spacing w:line="240" w:lineRule="auto"/>
        <w:rPr>
          <w:rFonts w:ascii="Apercu Pro" w:hAnsi="Apercu Pro"/>
          <w:sz w:val="22"/>
        </w:rPr>
      </w:pPr>
      <w:r>
        <w:rPr>
          <w:rFonts w:ascii="Apercu Pro" w:hAnsi="Apercu Pro"/>
          <w:sz w:val="22"/>
        </w:rPr>
        <w:t xml:space="preserve">In der Jubiläumsschau </w:t>
      </w:r>
      <w:r w:rsidR="005B789E">
        <w:rPr>
          <w:rFonts w:ascii="Apercu Pro" w:hAnsi="Apercu Pro"/>
          <w:sz w:val="22"/>
        </w:rPr>
        <w:t xml:space="preserve">schaffen </w:t>
      </w:r>
      <w:r>
        <w:rPr>
          <w:rFonts w:ascii="Apercu Pro" w:hAnsi="Apercu Pro"/>
          <w:sz w:val="22"/>
        </w:rPr>
        <w:t xml:space="preserve">zudem </w:t>
      </w:r>
      <w:r w:rsidR="005B789E">
        <w:rPr>
          <w:rFonts w:ascii="Apercu Pro" w:hAnsi="Apercu Pro"/>
          <w:sz w:val="22"/>
        </w:rPr>
        <w:t xml:space="preserve">interaktive Elemente </w:t>
      </w:r>
      <w:r w:rsidR="005B789E" w:rsidRPr="005B789E">
        <w:rPr>
          <w:rFonts w:ascii="Apercu Pro" w:hAnsi="Apercu Pro"/>
          <w:sz w:val="22"/>
        </w:rPr>
        <w:t xml:space="preserve">eine spannende Symbiose zwischen analogen Inhalten und digitalen Tools. So kann man die Ausstellung mit dem Actionbound und spannenden Rätseln erkunden oder einen Ausstellungsraum am Kurator:innen-Terminal selbst gestalten. Oder </w:t>
      </w:r>
      <w:r w:rsidR="005B789E" w:rsidRPr="00525A49">
        <w:rPr>
          <w:rFonts w:ascii="Apercu Pro" w:hAnsi="Apercu Pro"/>
          <w:sz w:val="22"/>
        </w:rPr>
        <w:t>Teil einer Fotoinstallation werden</w:t>
      </w:r>
      <w:r w:rsidR="005B789E" w:rsidRPr="005B789E">
        <w:rPr>
          <w:rFonts w:ascii="Apercu Pro" w:hAnsi="Apercu Pro"/>
          <w:sz w:val="22"/>
        </w:rPr>
        <w:t xml:space="preserve">: Ein Selfie wird als Pixel in das digitale Bild </w:t>
      </w:r>
      <w:r w:rsidR="00E9358C">
        <w:rPr>
          <w:rFonts w:ascii="Apercu Pro" w:hAnsi="Apercu Pro"/>
          <w:sz w:val="22"/>
        </w:rPr>
        <w:t xml:space="preserve">des </w:t>
      </w:r>
      <w:r w:rsidRPr="00E9358C">
        <w:rPr>
          <w:rFonts w:ascii="Apercu Pro" w:hAnsi="Apercu Pro"/>
          <w:i/>
          <w:sz w:val="22"/>
        </w:rPr>
        <w:t>J</w:t>
      </w:r>
      <w:r w:rsidR="005B789E" w:rsidRPr="00E9358C">
        <w:rPr>
          <w:rFonts w:ascii="Apercu Pro" w:hAnsi="Apercu Pro"/>
          <w:i/>
          <w:sz w:val="22"/>
        </w:rPr>
        <w:t>unge</w:t>
      </w:r>
      <w:r w:rsidRPr="00E9358C">
        <w:rPr>
          <w:rFonts w:ascii="Apercu Pro" w:hAnsi="Apercu Pro"/>
          <w:i/>
          <w:sz w:val="22"/>
        </w:rPr>
        <w:t>n</w:t>
      </w:r>
      <w:r w:rsidR="005B789E" w:rsidRPr="00E9358C">
        <w:rPr>
          <w:rFonts w:ascii="Apercu Pro" w:hAnsi="Apercu Pro"/>
          <w:i/>
          <w:sz w:val="22"/>
        </w:rPr>
        <w:t xml:space="preserve"> Trinker</w:t>
      </w:r>
      <w:r w:rsidRPr="00E9358C">
        <w:rPr>
          <w:rFonts w:ascii="Apercu Pro" w:hAnsi="Apercu Pro"/>
          <w:i/>
          <w:sz w:val="22"/>
        </w:rPr>
        <w:t>s</w:t>
      </w:r>
      <w:r w:rsidR="005B789E" w:rsidRPr="005B789E">
        <w:rPr>
          <w:rFonts w:ascii="Apercu Pro" w:hAnsi="Apercu Pro"/>
          <w:sz w:val="22"/>
        </w:rPr>
        <w:t xml:space="preserve"> (um 1625) von Gerard van Honthorst eingefügt un</w:t>
      </w:r>
      <w:r>
        <w:rPr>
          <w:rFonts w:ascii="Apercu Pro" w:hAnsi="Apercu Pro"/>
          <w:sz w:val="22"/>
        </w:rPr>
        <w:t>d bildet am Ende</w:t>
      </w:r>
      <w:r w:rsidR="005B789E" w:rsidRPr="005B789E">
        <w:rPr>
          <w:rFonts w:ascii="Apercu Pro" w:hAnsi="Apercu Pro"/>
          <w:sz w:val="22"/>
        </w:rPr>
        <w:t xml:space="preserve"> mit über zehntausend anderen Fotos </w:t>
      </w:r>
      <w:r>
        <w:rPr>
          <w:rFonts w:ascii="Apercu Pro" w:hAnsi="Apercu Pro"/>
          <w:sz w:val="22"/>
        </w:rPr>
        <w:t xml:space="preserve">eine </w:t>
      </w:r>
      <w:r w:rsidR="003B1A81">
        <w:rPr>
          <w:rFonts w:ascii="Apercu Pro" w:hAnsi="Apercu Pro"/>
          <w:sz w:val="22"/>
        </w:rPr>
        <w:t xml:space="preserve">beeindruckende </w:t>
      </w:r>
      <w:r w:rsidR="005B789E" w:rsidRPr="005B789E">
        <w:rPr>
          <w:rFonts w:ascii="Apercu Pro" w:hAnsi="Apercu Pro"/>
          <w:sz w:val="22"/>
        </w:rPr>
        <w:t xml:space="preserve">„Gratulant:innen-Wand! </w:t>
      </w:r>
    </w:p>
    <w:p w:rsidR="003B1A81" w:rsidRDefault="003B1A81" w:rsidP="005B789E">
      <w:pPr>
        <w:spacing w:line="240" w:lineRule="auto"/>
        <w:rPr>
          <w:rFonts w:ascii="Apercu Pro" w:hAnsi="Apercu Pro"/>
          <w:sz w:val="22"/>
        </w:rPr>
      </w:pPr>
    </w:p>
    <w:p w:rsidR="00E241CE" w:rsidRDefault="00E241CE" w:rsidP="005B789E">
      <w:pPr>
        <w:spacing w:line="240" w:lineRule="auto"/>
        <w:rPr>
          <w:rFonts w:ascii="Apercu Pro" w:hAnsi="Apercu Pro"/>
          <w:sz w:val="22"/>
        </w:rPr>
      </w:pPr>
    </w:p>
    <w:p w:rsidR="003B1A81" w:rsidRDefault="003E7411" w:rsidP="005B789E">
      <w:pPr>
        <w:spacing w:line="240" w:lineRule="auto"/>
        <w:rPr>
          <w:rFonts w:ascii="Apercu Pro" w:hAnsi="Apercu Pro"/>
          <w:sz w:val="22"/>
        </w:rPr>
      </w:pPr>
      <w:r>
        <w:rPr>
          <w:rFonts w:ascii="Apercu Pro" w:hAnsi="Apercu Pro"/>
          <w:noProof/>
          <w:lang w:eastAsia="de-AT"/>
        </w:rPr>
        <w:drawing>
          <wp:inline distT="0" distB="0" distL="0" distR="0" wp14:anchorId="7A1B238D" wp14:editId="7E2FC9A9">
            <wp:extent cx="5051644" cy="2988000"/>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644" cy="2988000"/>
                    </a:xfrm>
                    <a:prstGeom prst="rect">
                      <a:avLst/>
                    </a:prstGeom>
                    <a:noFill/>
                  </pic:spPr>
                </pic:pic>
              </a:graphicData>
            </a:graphic>
          </wp:inline>
        </w:drawing>
      </w:r>
    </w:p>
    <w:p w:rsidR="003E7411" w:rsidRPr="00FB4643" w:rsidRDefault="003E7411" w:rsidP="003E7411">
      <w:pPr>
        <w:rPr>
          <w:rFonts w:ascii="Apercu Pro" w:hAnsi="Apercu Pro"/>
          <w:sz w:val="20"/>
          <w:szCs w:val="20"/>
        </w:rPr>
      </w:pPr>
      <w:r w:rsidRPr="00FB4643">
        <w:rPr>
          <w:rFonts w:ascii="Apercu Pro" w:hAnsi="Apercu Pro"/>
          <w:sz w:val="20"/>
          <w:szCs w:val="20"/>
        </w:rPr>
        <w:t xml:space="preserve">Die </w:t>
      </w:r>
      <w:proofErr w:type="spellStart"/>
      <w:proofErr w:type="gramStart"/>
      <w:r w:rsidRPr="00FB4643">
        <w:rPr>
          <w:rFonts w:ascii="Apercu Pro" w:hAnsi="Apercu Pro"/>
          <w:sz w:val="20"/>
          <w:szCs w:val="20"/>
        </w:rPr>
        <w:t>Kurator:innen</w:t>
      </w:r>
      <w:proofErr w:type="gramEnd"/>
      <w:r w:rsidRPr="00FB4643">
        <w:rPr>
          <w:rFonts w:ascii="Apercu Pro" w:hAnsi="Apercu Pro"/>
          <w:sz w:val="20"/>
          <w:szCs w:val="20"/>
        </w:rPr>
        <w:t>-App</w:t>
      </w:r>
      <w:proofErr w:type="spellEnd"/>
      <w:r w:rsidRPr="00FB4643">
        <w:rPr>
          <w:rFonts w:ascii="Apercu Pro" w:hAnsi="Apercu Pro"/>
          <w:sz w:val="20"/>
          <w:szCs w:val="20"/>
        </w:rPr>
        <w:t xml:space="preserve"> </w:t>
      </w:r>
    </w:p>
    <w:p w:rsidR="003E7411" w:rsidRDefault="003E7411" w:rsidP="005B789E">
      <w:pPr>
        <w:spacing w:line="240" w:lineRule="auto"/>
        <w:rPr>
          <w:rFonts w:ascii="Apercu Pro" w:hAnsi="Apercu Pro"/>
          <w:color w:val="FF0000"/>
          <w:sz w:val="22"/>
        </w:rPr>
      </w:pPr>
    </w:p>
    <w:p w:rsidR="00D52BB0" w:rsidRPr="00A112A4" w:rsidRDefault="00D52BB0" w:rsidP="009C3A94">
      <w:pPr>
        <w:spacing w:line="320" w:lineRule="exact"/>
        <w:rPr>
          <w:rFonts w:ascii="Apercu Pro" w:hAnsi="Apercu Pro"/>
          <w:color w:val="000000"/>
          <w:sz w:val="20"/>
          <w:lang w:val="de-DE"/>
        </w:rPr>
      </w:pPr>
      <w:r w:rsidRPr="00E9358C">
        <w:rPr>
          <w:rFonts w:ascii="Apercu Pro" w:hAnsi="Apercu Pro"/>
          <w:i/>
          <w:color w:val="000000"/>
          <w:sz w:val="22"/>
          <w:lang w:val="de-DE"/>
        </w:rPr>
        <w:lastRenderedPageBreak/>
        <w:t>„Das klingende Motto ‚von 0 auf 100‘ der fulminanten Jubiläumsausstellung in der Residenzgalerie Salzburg lässt im ersten Moment an einen Rennwagen denken. Dabei lädt die Gemäldesammlung viel mehr dazu ein, Tempo heraus zu nehmen und bildende Kunst als Schule des Schauens zu erleben. Es gibt deutlich mehr als einhundert gute Gründe, heuer ganz besonders stolz auf unsere Residenzgalerie Salzburg zu sein“,</w:t>
      </w:r>
      <w:r w:rsidRPr="00A112A4">
        <w:rPr>
          <w:rFonts w:ascii="Apercu Pro" w:hAnsi="Apercu Pro"/>
          <w:color w:val="000000"/>
          <w:sz w:val="22"/>
          <w:lang w:val="de-DE"/>
        </w:rPr>
        <w:t xml:space="preserve"> so Landes</w:t>
      </w:r>
      <w:r w:rsidR="009C3A94">
        <w:rPr>
          <w:rFonts w:ascii="Apercu Pro" w:hAnsi="Apercu Pro"/>
          <w:color w:val="000000"/>
          <w:sz w:val="22"/>
          <w:lang w:val="de-DE"/>
        </w:rPr>
        <w:t xml:space="preserve">hauptmann </w:t>
      </w:r>
      <w:r w:rsidR="00E918D2">
        <w:rPr>
          <w:rFonts w:ascii="Apercu Pro" w:hAnsi="Apercu Pro"/>
          <w:color w:val="000000"/>
          <w:sz w:val="22"/>
          <w:lang w:val="de-DE"/>
        </w:rPr>
        <w:t xml:space="preserve">und Museumsreferent </w:t>
      </w:r>
      <w:r w:rsidR="009C3A94">
        <w:rPr>
          <w:rFonts w:ascii="Apercu Pro" w:hAnsi="Apercu Pro"/>
          <w:color w:val="000000"/>
          <w:sz w:val="22"/>
          <w:lang w:val="de-DE"/>
        </w:rPr>
        <w:t>Dr. Wilfried Haslauer.</w:t>
      </w:r>
    </w:p>
    <w:p w:rsidR="003E7411" w:rsidRDefault="003E7411" w:rsidP="005B789E">
      <w:pPr>
        <w:spacing w:line="240" w:lineRule="auto"/>
        <w:rPr>
          <w:rFonts w:ascii="Apercu Pro" w:hAnsi="Apercu Pro"/>
          <w:color w:val="FF0000"/>
          <w:sz w:val="22"/>
        </w:rPr>
      </w:pPr>
    </w:p>
    <w:p w:rsidR="003B1A81" w:rsidRDefault="003B1A81" w:rsidP="005B789E">
      <w:pPr>
        <w:spacing w:line="240" w:lineRule="auto"/>
        <w:rPr>
          <w:rFonts w:ascii="Apercu Pro" w:hAnsi="Apercu Pro"/>
          <w:color w:val="FF0000"/>
          <w:sz w:val="22"/>
        </w:rPr>
      </w:pPr>
    </w:p>
    <w:p w:rsidR="00D52BB0" w:rsidRDefault="00D52BB0" w:rsidP="005B789E">
      <w:pPr>
        <w:spacing w:line="240" w:lineRule="auto"/>
        <w:rPr>
          <w:rFonts w:ascii="Apercu Pro" w:hAnsi="Apercu Pro"/>
          <w:color w:val="FF0000"/>
          <w:sz w:val="22"/>
        </w:rPr>
      </w:pPr>
    </w:p>
    <w:p w:rsidR="00D52BB0" w:rsidRDefault="009C3A94" w:rsidP="005B789E">
      <w:pPr>
        <w:spacing w:line="240" w:lineRule="auto"/>
        <w:rPr>
          <w:rFonts w:ascii="Apercu Pro" w:hAnsi="Apercu Pro"/>
          <w:color w:val="FF0000"/>
          <w:sz w:val="22"/>
        </w:rPr>
      </w:pPr>
      <w:r w:rsidRPr="009C3A94">
        <w:rPr>
          <w:rFonts w:ascii="Apercu Pro" w:hAnsi="Apercu Pro"/>
          <w:noProof/>
          <w:color w:val="FF0000"/>
          <w:sz w:val="22"/>
          <w:lang w:eastAsia="de-AT"/>
        </w:rPr>
        <w:drawing>
          <wp:inline distT="0" distB="0" distL="0" distR="0">
            <wp:extent cx="3373238" cy="4391025"/>
            <wp:effectExtent l="0" t="0" r="0" b="0"/>
            <wp:docPr id="17" name="Grafik 17" descr="P:\abteilung\579\Bildmaterial\Fotoarchiv DQ\Residenzgalerie\Fotomaterial web\549 Rembrandt, Betende alte Frau, Residenzgalerie 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bteilung\579\Bildmaterial\Fotoarchiv DQ\Residenzgalerie\Fotomaterial web\549 Rembrandt, Betende alte Frau, Residenzgalerie Salzburg.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73238" cy="4391025"/>
                    </a:xfrm>
                    <a:prstGeom prst="rect">
                      <a:avLst/>
                    </a:prstGeom>
                    <a:noFill/>
                    <a:ln>
                      <a:noFill/>
                    </a:ln>
                  </pic:spPr>
                </pic:pic>
              </a:graphicData>
            </a:graphic>
          </wp:inline>
        </w:drawing>
      </w:r>
    </w:p>
    <w:p w:rsidR="00FB4643" w:rsidRDefault="00FB4643" w:rsidP="009C3A94">
      <w:pPr>
        <w:spacing w:line="240" w:lineRule="auto"/>
        <w:rPr>
          <w:rFonts w:ascii="Apercu Pro" w:hAnsi="Apercu Pro" w:cs="ApercuPro"/>
          <w:sz w:val="20"/>
          <w:szCs w:val="20"/>
        </w:rPr>
      </w:pPr>
      <w:r w:rsidRPr="00FB4643">
        <w:rPr>
          <w:rFonts w:ascii="Apercu Pro" w:hAnsi="Apercu Pro" w:cs="ApercuPro"/>
          <w:sz w:val="20"/>
          <w:szCs w:val="20"/>
        </w:rPr>
        <w:t xml:space="preserve">Eines der Highlights aus der Sammlung der Residenzgalerie Salzburg: </w:t>
      </w:r>
    </w:p>
    <w:p w:rsidR="009C3A94" w:rsidRPr="00FB4643" w:rsidRDefault="009C3A94" w:rsidP="009C3A94">
      <w:pPr>
        <w:spacing w:line="240" w:lineRule="auto"/>
        <w:rPr>
          <w:rFonts w:ascii="Apercu Pro" w:hAnsi="Apercu Pro"/>
          <w:i/>
          <w:sz w:val="20"/>
          <w:szCs w:val="20"/>
        </w:rPr>
      </w:pPr>
      <w:r w:rsidRPr="00FB4643">
        <w:rPr>
          <w:rFonts w:ascii="Apercu Pro" w:hAnsi="Apercu Pro"/>
          <w:sz w:val="20"/>
          <w:szCs w:val="20"/>
        </w:rPr>
        <w:t xml:space="preserve">Rembrandt Harmensz. van Rijn, </w:t>
      </w:r>
      <w:r w:rsidRPr="00FB4643">
        <w:rPr>
          <w:rFonts w:ascii="Apercu Pro" w:hAnsi="Apercu Pro"/>
          <w:i/>
          <w:sz w:val="20"/>
          <w:szCs w:val="20"/>
        </w:rPr>
        <w:t>Betende alte Frau</w:t>
      </w:r>
      <w:r w:rsidR="00FB4643">
        <w:rPr>
          <w:rFonts w:ascii="Apercu Pro" w:hAnsi="Apercu Pro"/>
          <w:i/>
          <w:sz w:val="20"/>
          <w:szCs w:val="20"/>
        </w:rPr>
        <w:t xml:space="preserve"> </w:t>
      </w:r>
      <w:r w:rsidRPr="00FB4643">
        <w:rPr>
          <w:rFonts w:ascii="Apercu Pro" w:hAnsi="Apercu Pro"/>
          <w:sz w:val="20"/>
          <w:szCs w:val="20"/>
        </w:rPr>
        <w:t>© RGS/Ulrich Ghezzi</w:t>
      </w: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9C3A94" w:rsidRDefault="009C3A94" w:rsidP="00B830D1">
      <w:pPr>
        <w:autoSpaceDE w:val="0"/>
        <w:autoSpaceDN w:val="0"/>
        <w:adjustRightInd w:val="0"/>
        <w:spacing w:line="240" w:lineRule="auto"/>
        <w:rPr>
          <w:rFonts w:ascii="Apercu Pro" w:eastAsia="FortescuePro" w:hAnsi="Apercu Pro" w:cs="FortescuePro"/>
          <w:b/>
          <w:sz w:val="22"/>
        </w:rPr>
      </w:pPr>
    </w:p>
    <w:p w:rsidR="00B830D1" w:rsidRPr="00B830D1" w:rsidRDefault="000D7720" w:rsidP="00B830D1">
      <w:pPr>
        <w:autoSpaceDE w:val="0"/>
        <w:autoSpaceDN w:val="0"/>
        <w:adjustRightInd w:val="0"/>
        <w:spacing w:line="240" w:lineRule="auto"/>
        <w:rPr>
          <w:rFonts w:ascii="Apercu Pro" w:eastAsia="FortescuePro" w:hAnsi="Apercu Pro" w:cs="FortescuePro"/>
          <w:b/>
          <w:sz w:val="22"/>
        </w:rPr>
      </w:pPr>
      <w:r w:rsidRPr="00AB360B">
        <w:rPr>
          <w:rFonts w:ascii="Apercu Pro" w:eastAsia="FortescuePro" w:hAnsi="Apercu Pro" w:cs="FortescuePro"/>
          <w:b/>
          <w:sz w:val="22"/>
        </w:rPr>
        <w:lastRenderedPageBreak/>
        <w:t>Eröffnung</w:t>
      </w:r>
      <w:r w:rsidR="00A61ECE">
        <w:rPr>
          <w:rFonts w:ascii="Apercu Pro" w:eastAsia="FortescuePro" w:hAnsi="Apercu Pro" w:cs="FortescuePro"/>
          <w:sz w:val="22"/>
        </w:rPr>
        <w:t xml:space="preserve"> </w:t>
      </w:r>
      <w:r w:rsidR="00A61ECE">
        <w:rPr>
          <w:rFonts w:ascii="Apercu Pro" w:eastAsia="FortescuePro" w:hAnsi="Apercu Pro" w:cs="FortescuePro"/>
          <w:b/>
          <w:sz w:val="22"/>
        </w:rPr>
        <w:t>e</w:t>
      </w:r>
      <w:r w:rsidR="00B830D1" w:rsidRPr="00B830D1">
        <w:rPr>
          <w:rFonts w:ascii="Apercu Pro" w:eastAsia="FortescuePro" w:hAnsi="Apercu Pro" w:cs="FortescuePro"/>
          <w:b/>
          <w:sz w:val="22"/>
        </w:rPr>
        <w:t>ine</w:t>
      </w:r>
      <w:r w:rsidR="00A61ECE">
        <w:rPr>
          <w:rFonts w:ascii="Apercu Pro" w:eastAsia="FortescuePro" w:hAnsi="Apercu Pro" w:cs="FortescuePro"/>
          <w:b/>
          <w:sz w:val="22"/>
        </w:rPr>
        <w:t>r</w:t>
      </w:r>
      <w:r w:rsidR="00B830D1" w:rsidRPr="00B830D1">
        <w:rPr>
          <w:rFonts w:ascii="Apercu Pro" w:eastAsia="FortescuePro" w:hAnsi="Apercu Pro" w:cs="FortescuePro"/>
          <w:b/>
          <w:sz w:val="22"/>
        </w:rPr>
        <w:t xml:space="preserve"> neue</w:t>
      </w:r>
      <w:r w:rsidR="00A61ECE">
        <w:rPr>
          <w:rFonts w:ascii="Apercu Pro" w:eastAsia="FortescuePro" w:hAnsi="Apercu Pro" w:cs="FortescuePro"/>
          <w:b/>
          <w:sz w:val="22"/>
        </w:rPr>
        <w:t>n</w:t>
      </w:r>
      <w:r w:rsidR="00B830D1" w:rsidRPr="00B830D1">
        <w:rPr>
          <w:rFonts w:ascii="Apercu Pro" w:eastAsia="FortescuePro" w:hAnsi="Apercu Pro" w:cs="FortescuePro"/>
          <w:b/>
          <w:sz w:val="22"/>
        </w:rPr>
        <w:t xml:space="preserve"> Salzburger Attraktion </w:t>
      </w:r>
      <w:bookmarkStart w:id="0" w:name="_GoBack"/>
      <w:bookmarkEnd w:id="0"/>
    </w:p>
    <w:p w:rsidR="00B830D1" w:rsidRDefault="00B830D1" w:rsidP="00B830D1">
      <w:pPr>
        <w:autoSpaceDE w:val="0"/>
        <w:autoSpaceDN w:val="0"/>
        <w:adjustRightInd w:val="0"/>
        <w:spacing w:line="240" w:lineRule="auto"/>
        <w:rPr>
          <w:rFonts w:ascii="Apercu Pro" w:eastAsia="FortescuePro" w:hAnsi="Apercu Pro" w:cs="FortescuePro"/>
          <w:sz w:val="22"/>
        </w:rPr>
      </w:pPr>
    </w:p>
    <w:p w:rsidR="00951B81" w:rsidRDefault="00951B81" w:rsidP="00951B81">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Dienstag, 28. August 1923,</w:t>
      </w:r>
      <w:r w:rsidRPr="00AB360B">
        <w:rPr>
          <w:rFonts w:ascii="Apercu Pro" w:eastAsia="FortescuePro" w:hAnsi="Apercu Pro" w:cs="FortescuePro"/>
          <w:sz w:val="22"/>
        </w:rPr>
        <w:t xml:space="preserve"> 10.30 Uhr</w:t>
      </w:r>
      <w:r>
        <w:rPr>
          <w:rFonts w:ascii="Apercu Pro" w:eastAsia="FortescuePro" w:hAnsi="Apercu Pro" w:cs="FortescuePro"/>
          <w:sz w:val="22"/>
        </w:rPr>
        <w:t>:</w:t>
      </w:r>
      <w:r w:rsidRPr="00AB360B">
        <w:rPr>
          <w:rFonts w:ascii="Apercu Pro" w:eastAsia="FortescuePro" w:hAnsi="Apercu Pro" w:cs="FortescuePro"/>
          <w:sz w:val="22"/>
        </w:rPr>
        <w:t xml:space="preserve"> Landeshauptmann-Stellvertreter Michael Neureiter</w:t>
      </w:r>
      <w:r>
        <w:rPr>
          <w:rFonts w:ascii="Apercu Pro" w:eastAsia="FortescuePro" w:hAnsi="Apercu Pro" w:cs="FortescuePro"/>
          <w:sz w:val="22"/>
        </w:rPr>
        <w:t xml:space="preserve"> </w:t>
      </w:r>
      <w:r w:rsidRPr="00AB360B">
        <w:rPr>
          <w:rFonts w:ascii="Apercu Pro" w:eastAsia="FortescuePro" w:hAnsi="Apercu Pro" w:cs="FortescuePro"/>
          <w:sz w:val="22"/>
        </w:rPr>
        <w:t>eröffnete</w:t>
      </w:r>
      <w:r>
        <w:rPr>
          <w:rFonts w:ascii="Apercu Pro" w:eastAsia="FortescuePro" w:hAnsi="Apercu Pro" w:cs="FortescuePro"/>
          <w:sz w:val="22"/>
        </w:rPr>
        <w:t xml:space="preserve"> die neue Galerie im dritten Obergeschoß </w:t>
      </w:r>
      <w:r w:rsidRPr="00AB360B">
        <w:rPr>
          <w:rFonts w:ascii="Apercu Pro" w:eastAsia="FortescuePro" w:hAnsi="Apercu Pro" w:cs="FortescuePro"/>
          <w:sz w:val="22"/>
        </w:rPr>
        <w:t>des Osttrakts de</w:t>
      </w:r>
      <w:r w:rsidR="00A61ECE">
        <w:rPr>
          <w:rFonts w:ascii="Apercu Pro" w:eastAsia="FortescuePro" w:hAnsi="Apercu Pro" w:cs="FortescuePro"/>
          <w:sz w:val="22"/>
        </w:rPr>
        <w:t xml:space="preserve">r Salzburger Residenz. Die Räumlichkeiten dienten bereits </w:t>
      </w:r>
      <w:r w:rsidR="00A61ECE" w:rsidRPr="00AB360B">
        <w:rPr>
          <w:rFonts w:ascii="Apercu Pro" w:eastAsia="FortescuePro" w:hAnsi="Apercu Pro" w:cs="FortescuePro"/>
          <w:sz w:val="22"/>
        </w:rPr>
        <w:t xml:space="preserve">unter </w:t>
      </w:r>
      <w:r w:rsidR="00A61ECE">
        <w:rPr>
          <w:rFonts w:ascii="Apercu Pro" w:eastAsia="FortescuePro" w:hAnsi="Apercu Pro" w:cs="FortescuePro"/>
          <w:sz w:val="22"/>
        </w:rPr>
        <w:t xml:space="preserve">dem letzten Salzburger Fürsterzbischof, </w:t>
      </w:r>
      <w:r w:rsidR="00A61ECE" w:rsidRPr="00AB360B">
        <w:rPr>
          <w:rFonts w:ascii="Apercu Pro" w:eastAsia="FortescuePro" w:hAnsi="Apercu Pro" w:cs="FortescuePro"/>
          <w:sz w:val="22"/>
        </w:rPr>
        <w:t>Hieronymu</w:t>
      </w:r>
      <w:r w:rsidR="00A61ECE">
        <w:rPr>
          <w:rFonts w:ascii="Apercu Pro" w:eastAsia="FortescuePro" w:hAnsi="Apercu Pro" w:cs="FortescuePro"/>
          <w:sz w:val="22"/>
        </w:rPr>
        <w:t xml:space="preserve">s Graf Colloredo </w:t>
      </w:r>
      <w:r w:rsidR="00A61ECE" w:rsidRPr="00AB360B">
        <w:rPr>
          <w:rFonts w:ascii="Apercu Pro" w:eastAsia="FortescuePro" w:hAnsi="Apercu Pro" w:cs="FortescuePro"/>
          <w:sz w:val="22"/>
        </w:rPr>
        <w:t>(1732–1812)</w:t>
      </w:r>
      <w:r w:rsidR="00A61ECE">
        <w:rPr>
          <w:rFonts w:ascii="Apercu Pro" w:eastAsia="FortescuePro" w:hAnsi="Apercu Pro" w:cs="FortescuePro"/>
          <w:sz w:val="22"/>
        </w:rPr>
        <w:t>, als Gemäldegalerie.</w:t>
      </w:r>
    </w:p>
    <w:p w:rsidR="00951B81" w:rsidRPr="00525A49" w:rsidRDefault="00951B81" w:rsidP="00B830D1">
      <w:pPr>
        <w:autoSpaceDE w:val="0"/>
        <w:autoSpaceDN w:val="0"/>
        <w:adjustRightInd w:val="0"/>
        <w:spacing w:line="240" w:lineRule="auto"/>
        <w:rPr>
          <w:rFonts w:ascii="Apercu Pro" w:eastAsia="FortescuePro" w:hAnsi="Apercu Pro" w:cs="FortescuePro"/>
          <w:sz w:val="16"/>
          <w:szCs w:val="16"/>
        </w:rPr>
      </w:pPr>
    </w:p>
    <w:p w:rsidR="000666F7" w:rsidRPr="00A64DD3" w:rsidRDefault="000666F7" w:rsidP="000666F7">
      <w:pPr>
        <w:autoSpaceDE w:val="0"/>
        <w:autoSpaceDN w:val="0"/>
        <w:adjustRightInd w:val="0"/>
        <w:spacing w:line="240" w:lineRule="auto"/>
        <w:rPr>
          <w:rFonts w:ascii="Apercu Pro" w:eastAsia="FortescuePro" w:hAnsi="Apercu Pro" w:cs="FortescuePro"/>
          <w:sz w:val="22"/>
          <w:szCs w:val="20"/>
        </w:rPr>
      </w:pPr>
      <w:r>
        <w:rPr>
          <w:rFonts w:ascii="Apercu Pro" w:eastAsia="FortescuePro" w:hAnsi="Apercu Pro" w:cs="FortescuePro"/>
          <w:sz w:val="22"/>
          <w:szCs w:val="20"/>
        </w:rPr>
        <w:t xml:space="preserve">Das vorgegebene Museumsprofil: Den </w:t>
      </w:r>
      <w:r w:rsidR="00370A38" w:rsidRPr="00AB360B">
        <w:rPr>
          <w:rFonts w:ascii="Apercu Pro" w:eastAsia="FortescuePro" w:hAnsi="Apercu Pro" w:cs="FortescuePro"/>
          <w:sz w:val="22"/>
        </w:rPr>
        <w:t xml:space="preserve">1920 gegründeten </w:t>
      </w:r>
      <w:r w:rsidRPr="00A64DD3">
        <w:rPr>
          <w:rFonts w:ascii="Apercu Pro" w:eastAsia="FortescuePro" w:hAnsi="Apercu Pro" w:cs="FortescuePro"/>
          <w:sz w:val="22"/>
          <w:szCs w:val="20"/>
        </w:rPr>
        <w:t>Salzburger Festspielen sollte</w:t>
      </w:r>
    </w:p>
    <w:p w:rsidR="00A61ECE" w:rsidRPr="000666F7" w:rsidRDefault="000666F7" w:rsidP="000666F7">
      <w:pPr>
        <w:autoSpaceDE w:val="0"/>
        <w:autoSpaceDN w:val="0"/>
        <w:adjustRightInd w:val="0"/>
        <w:spacing w:line="240" w:lineRule="auto"/>
        <w:rPr>
          <w:rFonts w:ascii="Apercu Pro" w:eastAsia="FortescuePro" w:hAnsi="Apercu Pro" w:cs="FortescuePro"/>
          <w:sz w:val="22"/>
          <w:szCs w:val="20"/>
        </w:rPr>
      </w:pPr>
      <w:r w:rsidRPr="00A64DD3">
        <w:rPr>
          <w:rFonts w:ascii="Apercu Pro" w:eastAsia="FortescuePro" w:hAnsi="Apercu Pro" w:cs="FortescuePro"/>
          <w:sz w:val="22"/>
          <w:szCs w:val="20"/>
        </w:rPr>
        <w:t>eine Institution der bild</w:t>
      </w:r>
      <w:r w:rsidR="00E9358C">
        <w:rPr>
          <w:rFonts w:ascii="Apercu Pro" w:eastAsia="FortescuePro" w:hAnsi="Apercu Pro" w:cs="FortescuePro"/>
          <w:sz w:val="22"/>
          <w:szCs w:val="20"/>
        </w:rPr>
        <w:t xml:space="preserve">enden Kunst </w:t>
      </w:r>
      <w:r w:rsidR="00370A38">
        <w:rPr>
          <w:rFonts w:ascii="Apercu Pro" w:eastAsia="FortescuePro" w:hAnsi="Apercu Pro" w:cs="FortescuePro"/>
          <w:sz w:val="22"/>
          <w:szCs w:val="20"/>
        </w:rPr>
        <w:t xml:space="preserve">gegenübergestellt werden </w:t>
      </w:r>
      <w:r w:rsidR="00E9358C">
        <w:rPr>
          <w:rFonts w:ascii="Apercu Pro" w:eastAsia="FortescuePro" w:hAnsi="Apercu Pro" w:cs="FortescuePro"/>
          <w:sz w:val="22"/>
          <w:szCs w:val="20"/>
        </w:rPr>
        <w:t>–</w:t>
      </w:r>
      <w:r w:rsidR="00370A38">
        <w:rPr>
          <w:rFonts w:ascii="Apercu Pro" w:eastAsia="FortescuePro" w:hAnsi="Apercu Pro" w:cs="FortescuePro"/>
          <w:sz w:val="22"/>
          <w:szCs w:val="20"/>
        </w:rPr>
        <w:t xml:space="preserve"> </w:t>
      </w:r>
      <w:r w:rsidR="00E9358C">
        <w:rPr>
          <w:rFonts w:ascii="Apercu Pro" w:eastAsia="FortescuePro" w:hAnsi="Apercu Pro" w:cs="FortescuePro"/>
          <w:sz w:val="22"/>
          <w:szCs w:val="20"/>
        </w:rPr>
        <w:t xml:space="preserve">quasi </w:t>
      </w:r>
      <w:r w:rsidR="00A61ECE" w:rsidRPr="0008458D">
        <w:rPr>
          <w:rFonts w:ascii="Apercu Pro" w:hAnsi="Apercu Pro" w:cs="Arial"/>
          <w:sz w:val="22"/>
        </w:rPr>
        <w:t xml:space="preserve">als zweites kulturelles Zugpferd </w:t>
      </w:r>
      <w:r w:rsidR="00370A38">
        <w:rPr>
          <w:rFonts w:ascii="Apercu Pro" w:hAnsi="Apercu Pro" w:cs="Arial"/>
          <w:sz w:val="22"/>
        </w:rPr>
        <w:t xml:space="preserve">mit </w:t>
      </w:r>
      <w:r w:rsidR="00370A38" w:rsidRPr="0008458D">
        <w:rPr>
          <w:rFonts w:ascii="Apercu Pro" w:hAnsi="Apercu Pro" w:cs="Arial"/>
          <w:sz w:val="22"/>
        </w:rPr>
        <w:t>internationaler</w:t>
      </w:r>
      <w:r w:rsidR="00370A38">
        <w:rPr>
          <w:rFonts w:ascii="Apercu Pro" w:hAnsi="Apercu Pro" w:cs="Arial"/>
          <w:sz w:val="22"/>
        </w:rPr>
        <w:t xml:space="preserve"> Ausrichtung</w:t>
      </w:r>
      <w:r w:rsidR="00A61ECE" w:rsidRPr="0008458D">
        <w:rPr>
          <w:rFonts w:ascii="Apercu Pro" w:hAnsi="Apercu Pro" w:cs="Arial"/>
          <w:sz w:val="22"/>
        </w:rPr>
        <w:t xml:space="preserve">. </w:t>
      </w:r>
    </w:p>
    <w:p w:rsidR="00A64DD3" w:rsidRPr="00525A49" w:rsidRDefault="00A64DD3" w:rsidP="00A61ECE">
      <w:pPr>
        <w:spacing w:line="240" w:lineRule="auto"/>
        <w:rPr>
          <w:rFonts w:ascii="Apercu Pro" w:hAnsi="Apercu Pro" w:cs="Arial"/>
          <w:sz w:val="22"/>
        </w:rPr>
      </w:pPr>
    </w:p>
    <w:p w:rsidR="00525A49" w:rsidRDefault="00525A49" w:rsidP="00A61ECE">
      <w:pPr>
        <w:spacing w:line="240" w:lineRule="auto"/>
        <w:rPr>
          <w:rFonts w:ascii="Apercu Pro" w:hAnsi="Apercu Pro" w:cs="Arial"/>
          <w:sz w:val="22"/>
        </w:rPr>
      </w:pPr>
    </w:p>
    <w:p w:rsidR="007448E4" w:rsidRPr="00E9358C" w:rsidRDefault="007448E4" w:rsidP="00A61ECE">
      <w:pPr>
        <w:spacing w:line="240" w:lineRule="auto"/>
        <w:rPr>
          <w:rFonts w:ascii="Apercu Pro" w:hAnsi="Apercu Pro" w:cs="Arial"/>
          <w:b/>
          <w:i/>
          <w:sz w:val="22"/>
        </w:rPr>
      </w:pPr>
      <w:r w:rsidRPr="007448E4">
        <w:rPr>
          <w:rFonts w:ascii="Apercu Pro" w:hAnsi="Apercu Pro" w:cs="Arial"/>
          <w:b/>
          <w:sz w:val="22"/>
        </w:rPr>
        <w:t xml:space="preserve">Die Nummer </w:t>
      </w:r>
      <w:r w:rsidRPr="00E9358C">
        <w:rPr>
          <w:rFonts w:ascii="Apercu Pro" w:hAnsi="Apercu Pro" w:cs="Arial"/>
          <w:b/>
          <w:i/>
          <w:sz w:val="22"/>
        </w:rPr>
        <w:t>eins</w:t>
      </w:r>
    </w:p>
    <w:p w:rsidR="007448E4" w:rsidRDefault="007448E4" w:rsidP="00531EF9">
      <w:pPr>
        <w:autoSpaceDE w:val="0"/>
        <w:autoSpaceDN w:val="0"/>
        <w:adjustRightInd w:val="0"/>
        <w:spacing w:line="240" w:lineRule="auto"/>
        <w:rPr>
          <w:rFonts w:ascii="Apercu Pro" w:eastAsia="FortescuePro" w:hAnsi="Apercu Pro" w:cs="FortescuePro"/>
          <w:sz w:val="22"/>
        </w:rPr>
      </w:pPr>
    </w:p>
    <w:p w:rsidR="00525A49" w:rsidRPr="0008458D" w:rsidRDefault="00525A49" w:rsidP="00525A49">
      <w:pPr>
        <w:spacing w:line="240" w:lineRule="auto"/>
        <w:rPr>
          <w:rFonts w:ascii="Apercu Pro" w:hAnsi="Apercu Pro" w:cs="Arial"/>
          <w:sz w:val="22"/>
        </w:rPr>
      </w:pPr>
      <w:r>
        <w:rPr>
          <w:rFonts w:ascii="Apercu Pro" w:eastAsia="FortescuePro" w:hAnsi="Apercu Pro" w:cs="FortescuePro"/>
          <w:sz w:val="22"/>
        </w:rPr>
        <w:t>Die neue Residenzgalerie wurde zunächst fast ausschließlich mit Leihgaben des</w:t>
      </w:r>
      <w:r w:rsidRPr="00AB360B">
        <w:rPr>
          <w:rFonts w:ascii="Apercu Pro" w:eastAsia="FortescuePro" w:hAnsi="Apercu Pro" w:cs="FortescuePro"/>
          <w:sz w:val="22"/>
        </w:rPr>
        <w:t xml:space="preserve"> Bund</w:t>
      </w:r>
      <w:r>
        <w:rPr>
          <w:rFonts w:ascii="Apercu Pro" w:eastAsia="FortescuePro" w:hAnsi="Apercu Pro" w:cs="FortescuePro"/>
          <w:sz w:val="22"/>
        </w:rPr>
        <w:t>es</w:t>
      </w:r>
      <w:r w:rsidRPr="00AB360B">
        <w:rPr>
          <w:rFonts w:ascii="Apercu Pro" w:eastAsia="FortescuePro" w:hAnsi="Apercu Pro" w:cs="FortescuePro"/>
          <w:sz w:val="22"/>
        </w:rPr>
        <w:t xml:space="preserve"> </w:t>
      </w:r>
      <w:r>
        <w:rPr>
          <w:rFonts w:ascii="Apercu Pro" w:eastAsia="FortescuePro" w:hAnsi="Apercu Pro" w:cs="FortescuePro"/>
          <w:sz w:val="22"/>
        </w:rPr>
        <w:t>und des</w:t>
      </w:r>
      <w:r w:rsidRPr="00AB360B">
        <w:rPr>
          <w:rFonts w:ascii="Apercu Pro" w:eastAsia="FortescuePro" w:hAnsi="Apercu Pro" w:cs="FortescuePro"/>
          <w:sz w:val="22"/>
        </w:rPr>
        <w:t xml:space="preserve"> Lan</w:t>
      </w:r>
      <w:r>
        <w:rPr>
          <w:rFonts w:ascii="Apercu Pro" w:eastAsia="FortescuePro" w:hAnsi="Apercu Pro" w:cs="FortescuePro"/>
          <w:sz w:val="22"/>
        </w:rPr>
        <w:t xml:space="preserve">des Salzburg sowie mit Werken aus </w:t>
      </w:r>
      <w:r w:rsidRPr="00AB360B">
        <w:rPr>
          <w:rFonts w:ascii="Apercu Pro" w:eastAsia="FortescuePro" w:hAnsi="Apercu Pro" w:cs="FortescuePro"/>
          <w:sz w:val="22"/>
        </w:rPr>
        <w:t>Salzburger Stifts-, Kirchen- und Privatbesitz bestückt</w:t>
      </w:r>
      <w:r>
        <w:rPr>
          <w:rFonts w:ascii="Apercu Pro" w:eastAsia="FortescuePro" w:hAnsi="Apercu Pro" w:cs="FortescuePro"/>
          <w:sz w:val="22"/>
        </w:rPr>
        <w:t xml:space="preserve">, in einer Mischung von Bildern, </w:t>
      </w:r>
      <w:r w:rsidR="00B77949">
        <w:rPr>
          <w:rFonts w:ascii="Apercu Pro" w:eastAsia="FortescuePro" w:hAnsi="Apercu Pro" w:cs="FortescuePro"/>
          <w:sz w:val="22"/>
        </w:rPr>
        <w:t>Skulpturen, Statuen und Tapisserien</w:t>
      </w:r>
      <w:r>
        <w:rPr>
          <w:rFonts w:ascii="Apercu Pro" w:eastAsia="FortescuePro" w:hAnsi="Apercu Pro" w:cs="FortescuePro"/>
          <w:sz w:val="22"/>
        </w:rPr>
        <w:t>.</w:t>
      </w:r>
    </w:p>
    <w:p w:rsidR="00525A49" w:rsidRPr="00525A49" w:rsidRDefault="00525A49" w:rsidP="00531EF9">
      <w:pPr>
        <w:autoSpaceDE w:val="0"/>
        <w:autoSpaceDN w:val="0"/>
        <w:adjustRightInd w:val="0"/>
        <w:spacing w:line="240" w:lineRule="auto"/>
        <w:rPr>
          <w:rFonts w:ascii="Apercu Pro" w:hAnsi="Apercu Pro" w:cs="Arial"/>
          <w:sz w:val="16"/>
          <w:szCs w:val="16"/>
        </w:rPr>
      </w:pPr>
    </w:p>
    <w:p w:rsidR="00B830D1" w:rsidRDefault="009C3A94" w:rsidP="00531EF9">
      <w:pPr>
        <w:autoSpaceDE w:val="0"/>
        <w:autoSpaceDN w:val="0"/>
        <w:adjustRightInd w:val="0"/>
        <w:spacing w:line="240" w:lineRule="auto"/>
        <w:rPr>
          <w:rFonts w:ascii="Apercu Pro" w:eastAsia="FortescuePro" w:hAnsi="Apercu Pro" w:cs="FortescuePro"/>
          <w:sz w:val="22"/>
        </w:rPr>
      </w:pPr>
      <w:r w:rsidRPr="009C3A94">
        <w:rPr>
          <w:rFonts w:ascii="Apercu Pro" w:hAnsi="Apercu Pro" w:cs="Arial"/>
          <w:noProof/>
          <w:sz w:val="22"/>
          <w:lang w:eastAsia="de-AT"/>
        </w:rPr>
        <w:drawing>
          <wp:anchor distT="0" distB="0" distL="114300" distR="114300" simplePos="0" relativeHeight="251659264" behindDoc="0" locked="0" layoutInCell="1" allowOverlap="1">
            <wp:simplePos x="0" y="0"/>
            <wp:positionH relativeFrom="margin">
              <wp:posOffset>3597275</wp:posOffset>
            </wp:positionH>
            <wp:positionV relativeFrom="margin">
              <wp:posOffset>4217670</wp:posOffset>
            </wp:positionV>
            <wp:extent cx="1977601" cy="2592000"/>
            <wp:effectExtent l="0" t="0" r="3810" b="0"/>
            <wp:wrapSquare wrapText="bothSides"/>
            <wp:docPr id="13" name="Grafik 13" descr="P:\abteilung\579\Bildmaterial\Fotoarchiv DQ\Residenzgalerie\Fotomaterial web\1 Makart, Amalie, RGS, Ghe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Bildmaterial\Fotoarchiv DQ\Residenzgalerie\Fotomaterial web\1 Makart, Amalie, RGS, Ghezz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601"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A49">
        <w:rPr>
          <w:rFonts w:ascii="Apercu Pro" w:hAnsi="Apercu Pro" w:cs="Arial"/>
          <w:sz w:val="22"/>
        </w:rPr>
        <w:t xml:space="preserve">Ab 1924 begannen die Ankäufe. </w:t>
      </w:r>
      <w:r w:rsidR="000666F7">
        <w:rPr>
          <w:rFonts w:ascii="Apercu Pro" w:hAnsi="Apercu Pro" w:cs="Arial"/>
          <w:sz w:val="22"/>
        </w:rPr>
        <w:t xml:space="preserve">Unter den </w:t>
      </w:r>
      <w:r w:rsidR="007448E4" w:rsidRPr="00AB360B">
        <w:rPr>
          <w:rFonts w:ascii="Apercu Pro" w:eastAsia="FortescuePro" w:hAnsi="Apercu Pro" w:cs="FortescuePro"/>
          <w:sz w:val="22"/>
        </w:rPr>
        <w:t>erste</w:t>
      </w:r>
      <w:r w:rsidR="007448E4">
        <w:rPr>
          <w:rFonts w:ascii="Apercu Pro" w:eastAsia="FortescuePro" w:hAnsi="Apercu Pro" w:cs="FortescuePro"/>
          <w:sz w:val="22"/>
        </w:rPr>
        <w:t>n</w:t>
      </w:r>
      <w:r w:rsidR="007448E4" w:rsidRPr="00AB360B">
        <w:rPr>
          <w:rFonts w:ascii="Apercu Pro" w:eastAsia="FortescuePro" w:hAnsi="Apercu Pro" w:cs="FortescuePro"/>
          <w:sz w:val="22"/>
        </w:rPr>
        <w:t xml:space="preserve"> Erwerbungen</w:t>
      </w:r>
      <w:r w:rsidR="007448E4">
        <w:rPr>
          <w:rFonts w:ascii="Apercu Pro" w:eastAsia="FortescuePro" w:hAnsi="Apercu Pro" w:cs="FortescuePro"/>
          <w:sz w:val="22"/>
        </w:rPr>
        <w:t>:</w:t>
      </w:r>
      <w:r w:rsidR="007448E4" w:rsidRPr="00AB360B">
        <w:rPr>
          <w:rFonts w:ascii="Apercu Pro" w:eastAsia="FortescuePro" w:hAnsi="Apercu Pro" w:cs="FortescuePro"/>
          <w:sz w:val="22"/>
        </w:rPr>
        <w:t xml:space="preserve"> </w:t>
      </w:r>
      <w:r w:rsidR="007448E4">
        <w:rPr>
          <w:rFonts w:ascii="Apercu Pro" w:eastAsia="FortescuePro" w:hAnsi="Apercu Pro" w:cs="FortescuePro"/>
          <w:sz w:val="22"/>
        </w:rPr>
        <w:t>die beiden</w:t>
      </w:r>
      <w:r w:rsidR="00531EF9" w:rsidRPr="00AB360B">
        <w:rPr>
          <w:rFonts w:ascii="Apercu Pro" w:eastAsia="FortescuePro" w:hAnsi="Apercu Pro" w:cs="FortescuePro"/>
          <w:sz w:val="22"/>
        </w:rPr>
        <w:t xml:space="preserve"> barocken Holzfiguren des </w:t>
      </w:r>
      <w:r w:rsidR="00531EF9" w:rsidRPr="00AB360B">
        <w:rPr>
          <w:rFonts w:ascii="Apercu Pro" w:eastAsia="FortescuePro" w:hAnsi="Apercu Pro" w:cs="FortescuePro-Italic"/>
          <w:i/>
          <w:iCs/>
          <w:sz w:val="22"/>
        </w:rPr>
        <w:t xml:space="preserve">Hl. Rupert </w:t>
      </w:r>
      <w:r w:rsidR="00B830D1">
        <w:rPr>
          <w:rFonts w:ascii="Apercu Pro" w:eastAsia="FortescuePro" w:hAnsi="Apercu Pro" w:cs="FortescuePro"/>
          <w:sz w:val="22"/>
        </w:rPr>
        <w:t xml:space="preserve">und </w:t>
      </w:r>
      <w:r w:rsidR="00531EF9" w:rsidRPr="00AB360B">
        <w:rPr>
          <w:rFonts w:ascii="Apercu Pro" w:eastAsia="FortescuePro" w:hAnsi="Apercu Pro" w:cs="FortescuePro"/>
          <w:sz w:val="22"/>
        </w:rPr>
        <w:t xml:space="preserve">des </w:t>
      </w:r>
      <w:r w:rsidR="00531EF9" w:rsidRPr="00AB360B">
        <w:rPr>
          <w:rFonts w:ascii="Apercu Pro" w:eastAsia="FortescuePro" w:hAnsi="Apercu Pro" w:cs="FortescuePro-Italic"/>
          <w:i/>
          <w:iCs/>
          <w:sz w:val="22"/>
        </w:rPr>
        <w:t>Hl. Virgil</w:t>
      </w:r>
      <w:r w:rsidR="00B830D1">
        <w:rPr>
          <w:rFonts w:ascii="Apercu Pro" w:eastAsia="FortescuePro" w:hAnsi="Apercu Pro" w:cs="FortescuePro"/>
          <w:sz w:val="22"/>
        </w:rPr>
        <w:t xml:space="preserve"> (</w:t>
      </w:r>
      <w:r w:rsidR="00531EF9" w:rsidRPr="00AB360B">
        <w:rPr>
          <w:rFonts w:ascii="Apercu Pro" w:eastAsia="FortescuePro" w:hAnsi="Apercu Pro" w:cs="FortescuePro"/>
          <w:sz w:val="22"/>
        </w:rPr>
        <w:t>ehemals</w:t>
      </w:r>
      <w:r w:rsidR="00B830D1">
        <w:rPr>
          <w:rFonts w:ascii="Apercu Pro" w:eastAsia="FortescuePro" w:hAnsi="Apercu Pro" w:cs="FortescuePro"/>
          <w:sz w:val="22"/>
        </w:rPr>
        <w:t xml:space="preserve"> Hans Waldburger zugeschrieben, </w:t>
      </w:r>
      <w:r w:rsidR="00531EF9" w:rsidRPr="00AB360B">
        <w:rPr>
          <w:rFonts w:ascii="Apercu Pro" w:eastAsia="FortescuePro" w:hAnsi="Apercu Pro" w:cs="FortescuePro"/>
          <w:sz w:val="22"/>
        </w:rPr>
        <w:t xml:space="preserve">heute als Werke Lorenz </w:t>
      </w:r>
      <w:r w:rsidR="00B830D1">
        <w:rPr>
          <w:rFonts w:ascii="Apercu Pro" w:eastAsia="FortescuePro" w:hAnsi="Apercu Pro" w:cs="FortescuePro"/>
          <w:sz w:val="22"/>
        </w:rPr>
        <w:t xml:space="preserve">Kreuztalers geltend) </w:t>
      </w:r>
      <w:r w:rsidR="007448E4">
        <w:rPr>
          <w:rFonts w:ascii="Apercu Pro" w:eastAsia="FortescuePro" w:hAnsi="Apercu Pro" w:cs="FortescuePro"/>
          <w:sz w:val="22"/>
        </w:rPr>
        <w:t xml:space="preserve">sowie das </w:t>
      </w:r>
      <w:r w:rsidR="00531EF9" w:rsidRPr="00AB360B">
        <w:rPr>
          <w:rFonts w:ascii="Apercu Pro" w:eastAsia="FortescuePro" w:hAnsi="Apercu Pro" w:cs="FortescuePro"/>
          <w:sz w:val="22"/>
        </w:rPr>
        <w:t xml:space="preserve">Gemälde </w:t>
      </w:r>
      <w:r w:rsidR="00531EF9" w:rsidRPr="00AB360B">
        <w:rPr>
          <w:rFonts w:ascii="Apercu Pro" w:eastAsia="FortescuePro" w:hAnsi="Apercu Pro" w:cs="FortescuePro-Italic"/>
          <w:i/>
          <w:iCs/>
          <w:sz w:val="22"/>
        </w:rPr>
        <w:t>Befreiun</w:t>
      </w:r>
      <w:r w:rsidR="00B830D1">
        <w:rPr>
          <w:rFonts w:ascii="Apercu Pro" w:eastAsia="FortescuePro" w:hAnsi="Apercu Pro" w:cs="FortescuePro-Italic"/>
          <w:i/>
          <w:iCs/>
          <w:sz w:val="22"/>
        </w:rPr>
        <w:t xml:space="preserve">g des hl. Petrus aus dem Kerker </w:t>
      </w:r>
      <w:r w:rsidR="00531EF9" w:rsidRPr="00AB360B">
        <w:rPr>
          <w:rFonts w:ascii="Apercu Pro" w:eastAsia="FortescuePro" w:hAnsi="Apercu Pro" w:cs="FortescuePro"/>
          <w:sz w:val="22"/>
        </w:rPr>
        <w:t>von einem Künstler, der im Stil von Johann Heinrich</w:t>
      </w:r>
      <w:r w:rsidR="00B830D1">
        <w:rPr>
          <w:rFonts w:ascii="Apercu Pro" w:eastAsia="FortescuePro" w:hAnsi="Apercu Pro" w:cs="FortescuePro-Italic"/>
          <w:i/>
          <w:iCs/>
          <w:sz w:val="22"/>
        </w:rPr>
        <w:t xml:space="preserve"> </w:t>
      </w:r>
      <w:r w:rsidR="00531EF9" w:rsidRPr="00AB360B">
        <w:rPr>
          <w:rFonts w:ascii="Apercu Pro" w:eastAsia="FortescuePro" w:hAnsi="Apercu Pro" w:cs="FortescuePro"/>
          <w:sz w:val="22"/>
        </w:rPr>
        <w:t>Schönfeld gearbei</w:t>
      </w:r>
      <w:r w:rsidR="00B830D1">
        <w:rPr>
          <w:rFonts w:ascii="Apercu Pro" w:eastAsia="FortescuePro" w:hAnsi="Apercu Pro" w:cs="FortescuePro"/>
          <w:sz w:val="22"/>
        </w:rPr>
        <w:t>tet hat</w:t>
      </w:r>
      <w:r w:rsidR="007448E4">
        <w:rPr>
          <w:rFonts w:ascii="Apercu Pro" w:eastAsia="FortescuePro" w:hAnsi="Apercu Pro" w:cs="FortescuePro"/>
          <w:sz w:val="22"/>
        </w:rPr>
        <w:t>.</w:t>
      </w:r>
    </w:p>
    <w:p w:rsidR="00525A49" w:rsidRPr="00525A49" w:rsidRDefault="00525A49" w:rsidP="00531EF9">
      <w:pPr>
        <w:autoSpaceDE w:val="0"/>
        <w:autoSpaceDN w:val="0"/>
        <w:adjustRightInd w:val="0"/>
        <w:spacing w:line="240" w:lineRule="auto"/>
        <w:rPr>
          <w:rFonts w:ascii="Apercu Pro" w:hAnsi="Apercu Pro"/>
          <w:b/>
          <w:sz w:val="16"/>
          <w:szCs w:val="16"/>
        </w:rPr>
      </w:pPr>
    </w:p>
    <w:p w:rsidR="009C3A94" w:rsidRDefault="00531EF9" w:rsidP="000D7720">
      <w:pPr>
        <w:autoSpaceDE w:val="0"/>
        <w:autoSpaceDN w:val="0"/>
        <w:adjustRightInd w:val="0"/>
        <w:spacing w:line="240" w:lineRule="auto"/>
        <w:rPr>
          <w:rFonts w:ascii="Apercu Pro" w:eastAsia="FortescuePro" w:hAnsi="Apercu Pro" w:cs="FortescuePro"/>
          <w:sz w:val="22"/>
        </w:rPr>
      </w:pPr>
      <w:r w:rsidRPr="007448E4">
        <w:rPr>
          <w:rFonts w:ascii="Apercu Pro" w:eastAsia="FortescuePro" w:hAnsi="Apercu Pro" w:cs="FortescuePro"/>
          <w:sz w:val="22"/>
        </w:rPr>
        <w:t xml:space="preserve">Hans Makarts </w:t>
      </w:r>
      <w:r w:rsidR="00A911BF">
        <w:rPr>
          <w:rFonts w:ascii="Apercu Pro" w:eastAsia="FortescuePro" w:hAnsi="Apercu Pro" w:cs="FortescuePro"/>
          <w:sz w:val="22"/>
        </w:rPr>
        <w:t>Bildnis</w:t>
      </w:r>
      <w:r w:rsidR="00FA79F7" w:rsidRPr="007448E4">
        <w:rPr>
          <w:rFonts w:ascii="Apercu Pro" w:eastAsia="FortescuePro" w:hAnsi="Apercu Pro" w:cs="FortescuePro"/>
          <w:sz w:val="22"/>
        </w:rPr>
        <w:t xml:space="preserve"> seiner </w:t>
      </w:r>
      <w:r w:rsidR="00FA79F7" w:rsidRPr="00A911BF">
        <w:rPr>
          <w:rFonts w:ascii="Apercu Pro" w:eastAsia="FortescuePro" w:hAnsi="Apercu Pro" w:cs="FortescuePro"/>
          <w:sz w:val="22"/>
        </w:rPr>
        <w:t>ersten Frau</w:t>
      </w:r>
      <w:r w:rsidR="00A911BF" w:rsidRPr="00A911BF">
        <w:rPr>
          <w:rFonts w:ascii="Apercu Pro" w:eastAsia="FortescuePro" w:hAnsi="Apercu Pro" w:cs="FortescuePro"/>
          <w:sz w:val="22"/>
        </w:rPr>
        <w:t xml:space="preserve"> </w:t>
      </w:r>
      <w:r w:rsidR="00A911BF" w:rsidRPr="00A911BF">
        <w:rPr>
          <w:rFonts w:ascii="Apercu Pro" w:eastAsia="FortescuePro" w:hAnsi="Apercu Pro" w:cs="FortescuePro-Italic"/>
          <w:iCs/>
          <w:sz w:val="22"/>
        </w:rPr>
        <w:t>Amalie</w:t>
      </w:r>
      <w:r w:rsidR="00FA79F7" w:rsidRPr="00A911BF">
        <w:rPr>
          <w:rFonts w:ascii="Apercu Pro" w:eastAsia="FortescuePro" w:hAnsi="Apercu Pro" w:cs="FortescuePro-Italic"/>
          <w:iCs/>
          <w:sz w:val="22"/>
        </w:rPr>
        <w:t>,</w:t>
      </w:r>
      <w:r w:rsidR="00FA79F7" w:rsidRPr="007448E4">
        <w:rPr>
          <w:rFonts w:ascii="Apercu Pro" w:eastAsia="FortescuePro" w:hAnsi="Apercu Pro" w:cs="FortescuePro-Italic"/>
          <w:i/>
          <w:iCs/>
          <w:sz w:val="22"/>
        </w:rPr>
        <w:t xml:space="preserve"> </w:t>
      </w:r>
      <w:proofErr w:type="gramStart"/>
      <w:r w:rsidR="00FA79F7" w:rsidRPr="007448E4">
        <w:rPr>
          <w:rFonts w:ascii="Apercu Pro" w:eastAsia="FortescuePro" w:hAnsi="Apercu Pro" w:cs="FortescuePro-Italic"/>
          <w:iCs/>
          <w:sz w:val="22"/>
        </w:rPr>
        <w:t>das</w:t>
      </w:r>
      <w:proofErr w:type="gramEnd"/>
      <w:r w:rsidR="00FA79F7" w:rsidRPr="007448E4">
        <w:rPr>
          <w:rFonts w:ascii="Apercu Pro" w:eastAsia="FortescuePro" w:hAnsi="Apercu Pro" w:cs="FortescuePro-Italic"/>
          <w:iCs/>
          <w:sz w:val="22"/>
        </w:rPr>
        <w:t xml:space="preserve"> sich</w:t>
      </w:r>
      <w:r w:rsidR="00FA79F7" w:rsidRPr="007448E4">
        <w:rPr>
          <w:rFonts w:ascii="Apercu Pro" w:eastAsia="FortescuePro" w:hAnsi="Apercu Pro" w:cs="FortescuePro-Italic"/>
          <w:i/>
          <w:iCs/>
          <w:sz w:val="22"/>
        </w:rPr>
        <w:t xml:space="preserve"> </w:t>
      </w:r>
      <w:r w:rsidR="00FA79F7" w:rsidRPr="007448E4">
        <w:rPr>
          <w:rFonts w:ascii="Apercu Pro" w:hAnsi="Apercu Pro"/>
          <w:sz w:val="22"/>
        </w:rPr>
        <w:t>bis zu seinem Tod in seinem Atelier in der Wiener Gußhausstraße befand</w:t>
      </w:r>
      <w:r w:rsidR="00CC1AA7" w:rsidRPr="007448E4">
        <w:rPr>
          <w:rFonts w:ascii="Apercu Pro" w:hAnsi="Apercu Pro"/>
          <w:sz w:val="22"/>
        </w:rPr>
        <w:t>,</w:t>
      </w:r>
      <w:r w:rsidR="00FA79F7" w:rsidRPr="007448E4">
        <w:rPr>
          <w:rFonts w:ascii="Apercu Pro" w:eastAsia="FortescuePro" w:hAnsi="Apercu Pro" w:cs="FortescuePro-Italic"/>
          <w:i/>
          <w:iCs/>
          <w:sz w:val="22"/>
        </w:rPr>
        <w:t xml:space="preserve"> </w:t>
      </w:r>
      <w:r w:rsidR="00B830D1" w:rsidRPr="007448E4">
        <w:rPr>
          <w:rFonts w:ascii="Apercu Pro" w:eastAsia="FortescuePro" w:hAnsi="Apercu Pro" w:cs="FortescuePro"/>
          <w:sz w:val="22"/>
        </w:rPr>
        <w:t>wurde</w:t>
      </w:r>
      <w:r w:rsidRPr="007448E4">
        <w:rPr>
          <w:rFonts w:ascii="Apercu Pro" w:eastAsia="FortescuePro" w:hAnsi="Apercu Pro" w:cs="FortescuePro"/>
          <w:sz w:val="22"/>
        </w:rPr>
        <w:t xml:space="preserve"> 1926 </w:t>
      </w:r>
      <w:r w:rsidR="00B830D1" w:rsidRPr="007448E4">
        <w:rPr>
          <w:rFonts w:ascii="Apercu Pro" w:eastAsia="FortescuePro" w:hAnsi="Apercu Pro" w:cs="FortescuePro"/>
          <w:sz w:val="22"/>
        </w:rPr>
        <w:t>angekauft</w:t>
      </w:r>
      <w:r w:rsidR="0002684D">
        <w:rPr>
          <w:rFonts w:ascii="Apercu Pro" w:eastAsia="FortescuePro" w:hAnsi="Apercu Pro" w:cs="FortescuePro"/>
          <w:sz w:val="22"/>
        </w:rPr>
        <w:t xml:space="preserve"> und erhielt die Inv. Nr. 9.</w:t>
      </w:r>
      <w:r w:rsidR="00B830D1" w:rsidRPr="007448E4">
        <w:rPr>
          <w:rFonts w:ascii="Apercu Pro" w:eastAsia="FortescuePro" w:hAnsi="Apercu Pro" w:cs="FortescuePro"/>
          <w:sz w:val="22"/>
        </w:rPr>
        <w:t xml:space="preserve"> </w:t>
      </w:r>
      <w:r w:rsidRPr="007448E4">
        <w:rPr>
          <w:rFonts w:ascii="Apercu Pro" w:eastAsia="FortescuePro" w:hAnsi="Apercu Pro" w:cs="FortescuePro"/>
          <w:sz w:val="22"/>
        </w:rPr>
        <w:t>Mit der Neuinventarisierung ab</w:t>
      </w:r>
      <w:r w:rsidR="00B830D1" w:rsidRPr="007448E4">
        <w:rPr>
          <w:rFonts w:ascii="Apercu Pro" w:eastAsia="FortescuePro" w:hAnsi="Apercu Pro" w:cs="FortescuePro-Italic"/>
          <w:i/>
          <w:iCs/>
          <w:sz w:val="22"/>
        </w:rPr>
        <w:t xml:space="preserve"> </w:t>
      </w:r>
      <w:r w:rsidRPr="007448E4">
        <w:rPr>
          <w:rFonts w:ascii="Apercu Pro" w:eastAsia="FortescuePro" w:hAnsi="Apercu Pro" w:cs="FortescuePro"/>
          <w:sz w:val="22"/>
        </w:rPr>
        <w:t>1952, dem Jahr der W</w:t>
      </w:r>
      <w:r w:rsidR="00B830D1" w:rsidRPr="007448E4">
        <w:rPr>
          <w:rFonts w:ascii="Apercu Pro" w:eastAsia="FortescuePro" w:hAnsi="Apercu Pro" w:cs="FortescuePro"/>
          <w:sz w:val="22"/>
        </w:rPr>
        <w:t xml:space="preserve">iederöffnung des Museums nach dem Krieg, wurde </w:t>
      </w:r>
      <w:r w:rsidRPr="007448E4">
        <w:rPr>
          <w:rFonts w:ascii="Apercu Pro" w:eastAsia="FortescuePro" w:hAnsi="Apercu Pro" w:cs="FortescuePro"/>
          <w:sz w:val="22"/>
        </w:rPr>
        <w:t xml:space="preserve">das Bild mit der prominenten </w:t>
      </w:r>
    </w:p>
    <w:p w:rsidR="000D7720" w:rsidRPr="00E918D2" w:rsidRDefault="00531EF9" w:rsidP="000D7720">
      <w:pPr>
        <w:autoSpaceDE w:val="0"/>
        <w:autoSpaceDN w:val="0"/>
        <w:adjustRightInd w:val="0"/>
        <w:spacing w:line="240" w:lineRule="auto"/>
        <w:rPr>
          <w:rFonts w:ascii="Apercu Pro" w:eastAsia="FortescuePro" w:hAnsi="Apercu Pro" w:cs="FortescuePro"/>
          <w:sz w:val="22"/>
        </w:rPr>
      </w:pPr>
      <w:r w:rsidRPr="007448E4">
        <w:rPr>
          <w:rFonts w:ascii="Apercu Pro" w:eastAsia="FortescuePro" w:hAnsi="Apercu Pro" w:cs="FortescuePro"/>
          <w:sz w:val="22"/>
        </w:rPr>
        <w:t>Inv.-Nr. 1 versehen.</w:t>
      </w:r>
      <w:r w:rsidR="009C3A94">
        <w:rPr>
          <w:rFonts w:ascii="Apercu Pro" w:eastAsia="FortescuePro" w:hAnsi="Apercu Pro" w:cs="FortescuePro-Italic"/>
          <w:i/>
          <w:iCs/>
          <w:sz w:val="22"/>
        </w:rPr>
        <w:t xml:space="preserve"> </w:t>
      </w:r>
      <w:r w:rsidR="003B1A81">
        <w:rPr>
          <w:rFonts w:ascii="Apercu Pro" w:eastAsia="FortescuePro" w:hAnsi="Apercu Pro" w:cs="FortescuePro"/>
          <w:sz w:val="22"/>
        </w:rPr>
        <w:t xml:space="preserve">Hans Makart ist übrigens </w:t>
      </w:r>
      <w:r w:rsidR="00E918D2">
        <w:rPr>
          <w:rFonts w:ascii="Apercu Pro" w:eastAsia="FortescuePro" w:hAnsi="Apercu Pro" w:cs="FortescuePro"/>
          <w:sz w:val="22"/>
        </w:rPr>
        <w:t xml:space="preserve">anno </w:t>
      </w:r>
      <w:r w:rsidR="00370A38">
        <w:rPr>
          <w:rFonts w:ascii="Apercu Pro" w:eastAsia="FortescuePro" w:hAnsi="Apercu Pro" w:cs="FortescuePro"/>
          <w:sz w:val="22"/>
        </w:rPr>
        <w:t xml:space="preserve">1840 in der </w:t>
      </w:r>
      <w:r w:rsidR="003B1A81">
        <w:rPr>
          <w:rFonts w:ascii="Apercu Pro" w:eastAsia="FortescuePro" w:hAnsi="Apercu Pro" w:cs="FortescuePro"/>
          <w:sz w:val="22"/>
        </w:rPr>
        <w:t xml:space="preserve">Salzburger </w:t>
      </w:r>
      <w:r w:rsidR="00370A38">
        <w:rPr>
          <w:rFonts w:ascii="Apercu Pro" w:eastAsia="FortescuePro" w:hAnsi="Apercu Pro" w:cs="FortescuePro"/>
          <w:sz w:val="22"/>
        </w:rPr>
        <w:t>Residenz geboren</w:t>
      </w:r>
      <w:r w:rsidR="003B1A81">
        <w:rPr>
          <w:rFonts w:ascii="Apercu Pro" w:eastAsia="FortescuePro" w:hAnsi="Apercu Pro" w:cs="FortescuePro"/>
          <w:sz w:val="22"/>
        </w:rPr>
        <w:t xml:space="preserve"> worden.</w:t>
      </w:r>
    </w:p>
    <w:p w:rsidR="00531EF9" w:rsidRDefault="00531EF9" w:rsidP="00531EF9">
      <w:pPr>
        <w:autoSpaceDE w:val="0"/>
        <w:autoSpaceDN w:val="0"/>
        <w:adjustRightInd w:val="0"/>
        <w:spacing w:line="240" w:lineRule="auto"/>
        <w:rPr>
          <w:rFonts w:ascii="Apercu Pro" w:eastAsia="FortescuePro" w:hAnsi="Apercu Pro" w:cs="FortescuePro"/>
          <w:sz w:val="22"/>
        </w:rPr>
      </w:pPr>
    </w:p>
    <w:p w:rsidR="00A911BF" w:rsidRPr="00AB360B" w:rsidRDefault="00A911BF" w:rsidP="00531EF9">
      <w:pPr>
        <w:autoSpaceDE w:val="0"/>
        <w:autoSpaceDN w:val="0"/>
        <w:adjustRightInd w:val="0"/>
        <w:spacing w:line="240" w:lineRule="auto"/>
        <w:rPr>
          <w:rFonts w:ascii="Apercu Pro" w:eastAsia="FortescuePro" w:hAnsi="Apercu Pro" w:cs="FortescuePro"/>
          <w:sz w:val="22"/>
        </w:rPr>
      </w:pPr>
    </w:p>
    <w:p w:rsidR="000D7720" w:rsidRPr="00CC1AA7" w:rsidRDefault="003B1A81" w:rsidP="000D7720">
      <w:pPr>
        <w:spacing w:line="240" w:lineRule="auto"/>
        <w:rPr>
          <w:rFonts w:ascii="Apercu Pro" w:hAnsi="Apercu Pro" w:cs="Arial"/>
          <w:b/>
          <w:sz w:val="22"/>
        </w:rPr>
      </w:pPr>
      <w:r>
        <w:rPr>
          <w:rFonts w:ascii="Apercu Pro" w:hAnsi="Apercu Pro" w:cs="Arial"/>
          <w:b/>
          <w:sz w:val="22"/>
        </w:rPr>
        <w:t>Der Gamechanger</w:t>
      </w:r>
      <w:r w:rsidR="007448E4">
        <w:rPr>
          <w:rFonts w:ascii="Apercu Pro" w:hAnsi="Apercu Pro" w:cs="Arial"/>
          <w:b/>
          <w:sz w:val="22"/>
        </w:rPr>
        <w:t xml:space="preserve">: die </w:t>
      </w:r>
      <w:r w:rsidR="000D7720" w:rsidRPr="00CC1AA7">
        <w:rPr>
          <w:rFonts w:ascii="Apercu Pro" w:hAnsi="Apercu Pro" w:cs="Arial"/>
          <w:b/>
          <w:sz w:val="22"/>
        </w:rPr>
        <w:t>Czernin</w:t>
      </w:r>
      <w:r w:rsidR="00525A49">
        <w:rPr>
          <w:rFonts w:ascii="Apercu Pro" w:hAnsi="Apercu Pro" w:cs="Arial"/>
          <w:b/>
          <w:sz w:val="22"/>
        </w:rPr>
        <w:t>‘</w:t>
      </w:r>
      <w:r w:rsidR="000D7720" w:rsidRPr="00CC1AA7">
        <w:rPr>
          <w:rFonts w:ascii="Apercu Pro" w:hAnsi="Apercu Pro" w:cs="Arial"/>
          <w:b/>
          <w:sz w:val="22"/>
        </w:rPr>
        <w:t>sche Sammlung</w:t>
      </w:r>
    </w:p>
    <w:p w:rsidR="00B723E0" w:rsidRDefault="00B723E0" w:rsidP="000D7720">
      <w:pPr>
        <w:autoSpaceDE w:val="0"/>
        <w:autoSpaceDN w:val="0"/>
        <w:adjustRightInd w:val="0"/>
        <w:spacing w:line="240" w:lineRule="auto"/>
        <w:rPr>
          <w:rFonts w:ascii="Apercu Pro" w:hAnsi="Apercu Pro" w:cs="Arial"/>
          <w:sz w:val="22"/>
        </w:rPr>
      </w:pPr>
    </w:p>
    <w:p w:rsidR="007448E4" w:rsidRPr="00AB360B" w:rsidRDefault="007448E4" w:rsidP="007448E4">
      <w:pPr>
        <w:autoSpaceDE w:val="0"/>
        <w:autoSpaceDN w:val="0"/>
        <w:adjustRightInd w:val="0"/>
        <w:spacing w:line="240" w:lineRule="auto"/>
        <w:rPr>
          <w:rFonts w:ascii="Apercu Pro" w:eastAsia="FortescuePro" w:hAnsi="Apercu Pro" w:cs="FortescuePro"/>
          <w:sz w:val="22"/>
        </w:rPr>
      </w:pPr>
      <w:r w:rsidRPr="00AB360B">
        <w:rPr>
          <w:rFonts w:ascii="Apercu Pro" w:eastAsia="FortescuePro" w:hAnsi="Apercu Pro" w:cs="FortescuePro"/>
          <w:sz w:val="22"/>
        </w:rPr>
        <w:t>Am 5. August 1939 wu</w:t>
      </w:r>
      <w:r>
        <w:rPr>
          <w:rFonts w:ascii="Apercu Pro" w:eastAsia="FortescuePro" w:hAnsi="Apercu Pro" w:cs="FortescuePro"/>
          <w:sz w:val="22"/>
        </w:rPr>
        <w:t xml:space="preserve">rde das Museum für mehr als ein Jahrzehnt geschlossen. Die Wiedereröffnung fand </w:t>
      </w:r>
      <w:r w:rsidRPr="00AB360B">
        <w:rPr>
          <w:rFonts w:ascii="Apercu Pro" w:eastAsia="FortescuePro" w:hAnsi="Apercu Pro" w:cs="FortescuePro"/>
          <w:sz w:val="22"/>
        </w:rPr>
        <w:t xml:space="preserve">am 2. August 1952 </w:t>
      </w:r>
      <w:r>
        <w:rPr>
          <w:rFonts w:ascii="Apercu Pro" w:eastAsia="FortescuePro" w:hAnsi="Apercu Pro" w:cs="FortescuePro"/>
          <w:sz w:val="22"/>
        </w:rPr>
        <w:t>statt.</w:t>
      </w:r>
    </w:p>
    <w:p w:rsidR="007448E4" w:rsidRPr="00525A49" w:rsidRDefault="007448E4" w:rsidP="003068FC">
      <w:pPr>
        <w:autoSpaceDE w:val="0"/>
        <w:autoSpaceDN w:val="0"/>
        <w:adjustRightInd w:val="0"/>
        <w:spacing w:line="240" w:lineRule="auto"/>
        <w:ind w:firstLine="708"/>
        <w:rPr>
          <w:rFonts w:ascii="Apercu Pro" w:eastAsia="FortescuePro" w:hAnsi="Apercu Pro" w:cs="FortescuePro"/>
          <w:sz w:val="16"/>
          <w:szCs w:val="16"/>
        </w:rPr>
      </w:pPr>
    </w:p>
    <w:p w:rsidR="000D7720" w:rsidRPr="00AB360B" w:rsidRDefault="00370A38" w:rsidP="000D7720">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lastRenderedPageBreak/>
        <w:t xml:space="preserve">Ein für die zukünftige Entwicklung entscheidendes Ereignis trat </w:t>
      </w:r>
      <w:r w:rsidR="000D7720" w:rsidRPr="00AB360B">
        <w:rPr>
          <w:rFonts w:ascii="Apercu Pro" w:eastAsia="FortescuePro" w:hAnsi="Apercu Pro" w:cs="FortescuePro"/>
          <w:sz w:val="22"/>
        </w:rPr>
        <w:t>1954/55</w:t>
      </w:r>
      <w:r>
        <w:rPr>
          <w:rFonts w:ascii="Apercu Pro" w:eastAsia="FortescuePro" w:hAnsi="Apercu Pro" w:cs="FortescuePro"/>
          <w:sz w:val="22"/>
        </w:rPr>
        <w:t xml:space="preserve"> ein: </w:t>
      </w:r>
      <w:r w:rsidR="00E9358C">
        <w:rPr>
          <w:rFonts w:ascii="Apercu Pro" w:eastAsia="FortescuePro" w:hAnsi="Apercu Pro" w:cs="FortescuePro"/>
          <w:sz w:val="22"/>
        </w:rPr>
        <w:t>Werke</w:t>
      </w:r>
      <w:r w:rsidR="000D7720" w:rsidRPr="00AB360B">
        <w:rPr>
          <w:rFonts w:ascii="Apercu Pro" w:eastAsia="FortescuePro" w:hAnsi="Apercu Pro" w:cs="FortescuePro"/>
          <w:sz w:val="22"/>
        </w:rPr>
        <w:t xml:space="preserve"> aus der </w:t>
      </w:r>
      <w:r w:rsidR="00640F69">
        <w:rPr>
          <w:rFonts w:ascii="Apercu Pro" w:eastAsia="FortescuePro" w:hAnsi="Apercu Pro" w:cs="FortescuePro"/>
          <w:sz w:val="22"/>
        </w:rPr>
        <w:t xml:space="preserve">hochkarätigen </w:t>
      </w:r>
      <w:r w:rsidR="000D7720" w:rsidRPr="00AB360B">
        <w:rPr>
          <w:rFonts w:ascii="Apercu Pro" w:eastAsia="FortescuePro" w:hAnsi="Apercu Pro" w:cs="FortescuePro"/>
          <w:sz w:val="22"/>
        </w:rPr>
        <w:t xml:space="preserve">altösterreichischen Adelssammlung Czernin </w:t>
      </w:r>
      <w:r>
        <w:rPr>
          <w:rFonts w:ascii="Apercu Pro" w:eastAsia="FortescuePro" w:hAnsi="Apercu Pro" w:cs="FortescuePro"/>
          <w:sz w:val="22"/>
        </w:rPr>
        <w:t xml:space="preserve">kamen </w:t>
      </w:r>
      <w:r w:rsidR="000D7720" w:rsidRPr="00AB360B">
        <w:rPr>
          <w:rFonts w:ascii="Apercu Pro" w:eastAsia="FortescuePro" w:hAnsi="Apercu Pro" w:cs="FortescuePro"/>
          <w:sz w:val="22"/>
        </w:rPr>
        <w:t>in d</w:t>
      </w:r>
      <w:r w:rsidR="00CC1AA7">
        <w:rPr>
          <w:rFonts w:ascii="Apercu Pro" w:eastAsia="FortescuePro" w:hAnsi="Apercu Pro" w:cs="FortescuePro"/>
          <w:sz w:val="22"/>
        </w:rPr>
        <w:t>as Haus</w:t>
      </w:r>
      <w:r w:rsidR="007448E4">
        <w:rPr>
          <w:rFonts w:ascii="Apercu Pro" w:eastAsia="FortescuePro" w:hAnsi="Apercu Pro" w:cs="FortescuePro"/>
          <w:sz w:val="22"/>
        </w:rPr>
        <w:t xml:space="preserve">. </w:t>
      </w:r>
    </w:p>
    <w:p w:rsidR="00E9358C" w:rsidRDefault="007448E4" w:rsidP="00B723E0">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D</w:t>
      </w:r>
      <w:r w:rsidR="00531EF9" w:rsidRPr="00AB360B">
        <w:rPr>
          <w:rFonts w:ascii="Apercu Pro" w:eastAsia="FortescuePro" w:hAnsi="Apercu Pro" w:cs="FortescuePro"/>
          <w:sz w:val="22"/>
        </w:rPr>
        <w:t>ie Czernin’schen Leihgaben veränderten schlagartig das Profil der Residenzgalerie</w:t>
      </w:r>
      <w:r w:rsidR="00640F69">
        <w:rPr>
          <w:rFonts w:ascii="Apercu Pro" w:eastAsia="FortescuePro" w:hAnsi="Apercu Pro" w:cs="FortescuePro"/>
          <w:sz w:val="22"/>
        </w:rPr>
        <w:t>. D</w:t>
      </w:r>
      <w:r w:rsidR="00B723E0" w:rsidRPr="00AB360B">
        <w:rPr>
          <w:rFonts w:ascii="Apercu Pro" w:eastAsia="FortescuePro" w:hAnsi="Apercu Pro" w:cs="FortescuePro"/>
          <w:sz w:val="22"/>
        </w:rPr>
        <w:t>ie niederländische</w:t>
      </w:r>
      <w:r w:rsidR="00B723E0">
        <w:rPr>
          <w:rFonts w:ascii="Apercu Pro" w:eastAsia="FortescuePro" w:hAnsi="Apercu Pro" w:cs="FortescuePro"/>
          <w:sz w:val="22"/>
        </w:rPr>
        <w:t xml:space="preserve">n Gemälde des 17. </w:t>
      </w:r>
      <w:r w:rsidR="00640F69">
        <w:rPr>
          <w:rFonts w:ascii="Apercu Pro" w:eastAsia="FortescuePro" w:hAnsi="Apercu Pro" w:cs="FortescuePro"/>
          <w:sz w:val="22"/>
        </w:rPr>
        <w:t xml:space="preserve">Jahrhunderts, die </w:t>
      </w:r>
      <w:r w:rsidR="00B723E0">
        <w:rPr>
          <w:rFonts w:ascii="Apercu Pro" w:eastAsia="FortescuePro" w:hAnsi="Apercu Pro" w:cs="FortescuePro"/>
          <w:sz w:val="22"/>
        </w:rPr>
        <w:t>exzellenten</w:t>
      </w:r>
      <w:r w:rsidR="00B723E0" w:rsidRPr="00AB360B">
        <w:rPr>
          <w:rFonts w:ascii="Apercu Pro" w:eastAsia="FortescuePro" w:hAnsi="Apercu Pro" w:cs="FortescuePro"/>
          <w:sz w:val="22"/>
        </w:rPr>
        <w:t xml:space="preserve"> Land</w:t>
      </w:r>
      <w:r w:rsidR="00640F69">
        <w:rPr>
          <w:rFonts w:ascii="Apercu Pro" w:eastAsia="FortescuePro" w:hAnsi="Apercu Pro" w:cs="FortescuePro"/>
          <w:sz w:val="22"/>
        </w:rPr>
        <w:t>schaftsbilder und Genreszenen</w:t>
      </w:r>
      <w:r w:rsidR="00B723E0">
        <w:rPr>
          <w:rFonts w:ascii="Apercu Pro" w:eastAsia="FortescuePro" w:hAnsi="Apercu Pro" w:cs="FortescuePro"/>
          <w:sz w:val="22"/>
        </w:rPr>
        <w:t xml:space="preserve">, </w:t>
      </w:r>
      <w:r w:rsidR="00B723E0" w:rsidRPr="00AB360B">
        <w:rPr>
          <w:rFonts w:ascii="Apercu Pro" w:eastAsia="FortescuePro" w:hAnsi="Apercu Pro" w:cs="FortescuePro"/>
          <w:sz w:val="22"/>
        </w:rPr>
        <w:t>die auf höchstem Niveau ein</w:t>
      </w:r>
      <w:r w:rsidR="00B723E0">
        <w:rPr>
          <w:rFonts w:ascii="Apercu Pro" w:eastAsia="FortescuePro" w:hAnsi="Apercu Pro" w:cs="FortescuePro"/>
          <w:sz w:val="22"/>
        </w:rPr>
        <w:t xml:space="preserve">en Eindruck von der malerischen </w:t>
      </w:r>
      <w:r w:rsidR="00B723E0" w:rsidRPr="00AB360B">
        <w:rPr>
          <w:rFonts w:ascii="Apercu Pro" w:eastAsia="FortescuePro" w:hAnsi="Apercu Pro" w:cs="FortescuePro"/>
          <w:sz w:val="22"/>
        </w:rPr>
        <w:t>Qualität des Ku</w:t>
      </w:r>
      <w:r w:rsidR="00B723E0">
        <w:rPr>
          <w:rFonts w:ascii="Apercu Pro" w:eastAsia="FortescuePro" w:hAnsi="Apercu Pro" w:cs="FortescuePro"/>
          <w:sz w:val="22"/>
        </w:rPr>
        <w:t>nstschaff</w:t>
      </w:r>
      <w:r w:rsidR="00640F69">
        <w:rPr>
          <w:rFonts w:ascii="Apercu Pro" w:eastAsia="FortescuePro" w:hAnsi="Apercu Pro" w:cs="FortescuePro"/>
          <w:sz w:val="22"/>
        </w:rPr>
        <w:t>ens in den Niederlanden bieten</w:t>
      </w:r>
      <w:r w:rsidR="003B1A81">
        <w:rPr>
          <w:rFonts w:ascii="Apercu Pro" w:eastAsia="FortescuePro" w:hAnsi="Apercu Pro" w:cs="FortescuePro"/>
          <w:sz w:val="22"/>
        </w:rPr>
        <w:t>,</w:t>
      </w:r>
      <w:r w:rsidR="00640F69">
        <w:rPr>
          <w:rFonts w:ascii="Apercu Pro" w:eastAsia="FortescuePro" w:hAnsi="Apercu Pro" w:cs="FortescuePro"/>
          <w:sz w:val="22"/>
        </w:rPr>
        <w:t xml:space="preserve"> sowie</w:t>
      </w:r>
      <w:r w:rsidR="00B723E0">
        <w:rPr>
          <w:rFonts w:ascii="Apercu Pro" w:eastAsia="FortescuePro" w:hAnsi="Apercu Pro" w:cs="FortescuePro"/>
          <w:sz w:val="22"/>
        </w:rPr>
        <w:t xml:space="preserve"> die französische Malerei des </w:t>
      </w:r>
    </w:p>
    <w:p w:rsidR="00B723E0" w:rsidRPr="00AB360B" w:rsidRDefault="00B723E0" w:rsidP="00B723E0">
      <w:pPr>
        <w:autoSpaceDE w:val="0"/>
        <w:autoSpaceDN w:val="0"/>
        <w:adjustRightInd w:val="0"/>
        <w:spacing w:line="240" w:lineRule="auto"/>
        <w:rPr>
          <w:rFonts w:ascii="Apercu Pro" w:eastAsia="FortescuePro" w:hAnsi="Apercu Pro" w:cs="FortescuePro"/>
          <w:sz w:val="22"/>
        </w:rPr>
      </w:pPr>
      <w:r w:rsidRPr="00AB360B">
        <w:rPr>
          <w:rFonts w:ascii="Apercu Pro" w:eastAsia="FortescuePro" w:hAnsi="Apercu Pro" w:cs="FortescuePro"/>
          <w:sz w:val="22"/>
        </w:rPr>
        <w:t>17. Jahrhunderts</w:t>
      </w:r>
      <w:r>
        <w:rPr>
          <w:rFonts w:ascii="Apercu Pro" w:eastAsia="FortescuePro" w:hAnsi="Apercu Pro" w:cs="FortescuePro"/>
          <w:sz w:val="22"/>
        </w:rPr>
        <w:t xml:space="preserve"> </w:t>
      </w:r>
      <w:r w:rsidR="00640F69">
        <w:rPr>
          <w:rFonts w:ascii="Apercu Pro" w:eastAsia="FortescuePro" w:hAnsi="Apercu Pro" w:cs="FortescuePro"/>
          <w:sz w:val="22"/>
        </w:rPr>
        <w:t>läuteten eine neue Ära ein.</w:t>
      </w:r>
    </w:p>
    <w:p w:rsidR="000D7720" w:rsidRPr="00525A49" w:rsidRDefault="000D7720" w:rsidP="00CC1AA7">
      <w:pPr>
        <w:autoSpaceDE w:val="0"/>
        <w:autoSpaceDN w:val="0"/>
        <w:adjustRightInd w:val="0"/>
        <w:spacing w:line="240" w:lineRule="auto"/>
        <w:rPr>
          <w:rFonts w:ascii="Apercu Pro" w:eastAsia="FortescuePro" w:hAnsi="Apercu Pro" w:cs="FortescuePro"/>
          <w:sz w:val="16"/>
          <w:szCs w:val="16"/>
        </w:rPr>
      </w:pPr>
    </w:p>
    <w:p w:rsidR="00531EF9" w:rsidRPr="00AB360B" w:rsidRDefault="002E5E00" w:rsidP="00CC1AA7">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1956 begann</w:t>
      </w:r>
      <w:r w:rsidR="00CC1AA7">
        <w:rPr>
          <w:rFonts w:ascii="Apercu Pro" w:eastAsia="FortescuePro" w:hAnsi="Apercu Pro" w:cs="FortescuePro"/>
          <w:sz w:val="22"/>
        </w:rPr>
        <w:t xml:space="preserve"> </w:t>
      </w:r>
      <w:r w:rsidR="00B723E0">
        <w:rPr>
          <w:rFonts w:ascii="Apercu Pro" w:eastAsia="FortescuePro" w:hAnsi="Apercu Pro" w:cs="FortescuePro"/>
          <w:sz w:val="22"/>
        </w:rPr>
        <w:t xml:space="preserve">mit </w:t>
      </w:r>
      <w:r w:rsidR="00B723E0" w:rsidRPr="00AB360B">
        <w:rPr>
          <w:rFonts w:ascii="Apercu Pro" w:eastAsia="FortescuePro" w:hAnsi="Apercu Pro" w:cs="FortescuePro"/>
          <w:sz w:val="22"/>
        </w:rPr>
        <w:t xml:space="preserve">Gaspard Dughets </w:t>
      </w:r>
      <w:r w:rsidR="00B723E0" w:rsidRPr="00AB360B">
        <w:rPr>
          <w:rFonts w:ascii="Apercu Pro" w:eastAsia="FortescuePro" w:hAnsi="Apercu Pro" w:cs="FortescuePro-Italic"/>
          <w:i/>
          <w:iCs/>
          <w:sz w:val="22"/>
        </w:rPr>
        <w:t>H</w:t>
      </w:r>
      <w:r w:rsidR="00B723E0">
        <w:rPr>
          <w:rFonts w:ascii="Apercu Pro" w:eastAsia="FortescuePro" w:hAnsi="Apercu Pro" w:cs="FortescuePro-Italic"/>
          <w:i/>
          <w:iCs/>
          <w:sz w:val="22"/>
        </w:rPr>
        <w:t>eroische Landschaft mit Figuren</w:t>
      </w:r>
      <w:r w:rsidR="00B723E0">
        <w:rPr>
          <w:rFonts w:ascii="Apercu Pro" w:eastAsia="FortescuePro" w:hAnsi="Apercu Pro" w:cs="FortescuePro"/>
          <w:sz w:val="22"/>
        </w:rPr>
        <w:t xml:space="preserve"> </w:t>
      </w:r>
      <w:r>
        <w:rPr>
          <w:rFonts w:ascii="Apercu Pro" w:eastAsia="FortescuePro" w:hAnsi="Apercu Pro" w:cs="FortescuePro"/>
          <w:sz w:val="22"/>
        </w:rPr>
        <w:t>der</w:t>
      </w:r>
      <w:r w:rsidR="00E9358C">
        <w:rPr>
          <w:rFonts w:ascii="Apercu Pro" w:eastAsia="FortescuePro" w:hAnsi="Apercu Pro" w:cs="FortescuePro"/>
          <w:sz w:val="22"/>
        </w:rPr>
        <w:t xml:space="preserve"> Ankauf von Kunstw</w:t>
      </w:r>
      <w:r w:rsidR="00CC1AA7">
        <w:rPr>
          <w:rFonts w:ascii="Apercu Pro" w:eastAsia="FortescuePro" w:hAnsi="Apercu Pro" w:cs="FortescuePro"/>
          <w:sz w:val="22"/>
        </w:rPr>
        <w:t xml:space="preserve">erken </w:t>
      </w:r>
      <w:r w:rsidR="00531EF9" w:rsidRPr="00AB360B">
        <w:rPr>
          <w:rFonts w:ascii="Apercu Pro" w:eastAsia="FortescuePro" w:hAnsi="Apercu Pro" w:cs="FortescuePro"/>
          <w:sz w:val="22"/>
        </w:rPr>
        <w:t>aus der Sammlun</w:t>
      </w:r>
      <w:r w:rsidR="00CC1AA7">
        <w:rPr>
          <w:rFonts w:ascii="Apercu Pro" w:eastAsia="FortescuePro" w:hAnsi="Apercu Pro" w:cs="FortescuePro"/>
          <w:sz w:val="22"/>
        </w:rPr>
        <w:t>g Czernin</w:t>
      </w:r>
      <w:r w:rsidR="00B723E0">
        <w:rPr>
          <w:rFonts w:ascii="Apercu Pro" w:eastAsia="FortescuePro" w:hAnsi="Apercu Pro" w:cs="FortescuePro"/>
          <w:sz w:val="22"/>
        </w:rPr>
        <w:t>.</w:t>
      </w:r>
      <w:r>
        <w:rPr>
          <w:rFonts w:ascii="Apercu Pro" w:eastAsia="FortescuePro" w:hAnsi="Apercu Pro" w:cs="FortescuePro"/>
          <w:sz w:val="22"/>
        </w:rPr>
        <w:t xml:space="preserve"> </w:t>
      </w:r>
      <w:r w:rsidR="00CC1AA7">
        <w:rPr>
          <w:rFonts w:ascii="Apercu Pro" w:eastAsia="FortescuePro" w:hAnsi="Apercu Pro" w:cs="FortescuePro"/>
          <w:sz w:val="22"/>
        </w:rPr>
        <w:t xml:space="preserve">Bis 1994 erwarb das Land Salzburg </w:t>
      </w:r>
      <w:r w:rsidR="00531EF9" w:rsidRPr="00AB360B">
        <w:rPr>
          <w:rFonts w:ascii="Apercu Pro" w:eastAsia="FortescuePro" w:hAnsi="Apercu Pro" w:cs="FortescuePro"/>
          <w:sz w:val="22"/>
        </w:rPr>
        <w:t>insgesamt 7</w:t>
      </w:r>
      <w:r w:rsidR="00B723E0">
        <w:rPr>
          <w:rFonts w:ascii="Apercu Pro" w:eastAsia="FortescuePro" w:hAnsi="Apercu Pro" w:cs="FortescuePro"/>
          <w:sz w:val="22"/>
        </w:rPr>
        <w:t xml:space="preserve">0 Werke, </w:t>
      </w:r>
      <w:r w:rsidR="00CC1AA7">
        <w:rPr>
          <w:rFonts w:ascii="Apercu Pro" w:eastAsia="FortescuePro" w:hAnsi="Apercu Pro" w:cs="FortescuePro"/>
          <w:sz w:val="22"/>
        </w:rPr>
        <w:t>ein</w:t>
      </w:r>
      <w:r w:rsidR="00E9358C">
        <w:rPr>
          <w:rFonts w:ascii="Apercu Pro" w:eastAsia="FortescuePro" w:hAnsi="Apercu Pro" w:cs="FortescuePro"/>
          <w:sz w:val="22"/>
        </w:rPr>
        <w:t>en</w:t>
      </w:r>
      <w:r w:rsidR="00CC1AA7">
        <w:rPr>
          <w:rFonts w:ascii="Apercu Pro" w:eastAsia="FortescuePro" w:hAnsi="Apercu Pro" w:cs="FortescuePro"/>
          <w:sz w:val="22"/>
        </w:rPr>
        <w:t xml:space="preserve"> Großteil davon </w:t>
      </w:r>
      <w:r w:rsidR="00531EF9" w:rsidRPr="00AB360B">
        <w:rPr>
          <w:rFonts w:ascii="Apercu Pro" w:eastAsia="FortescuePro" w:hAnsi="Apercu Pro" w:cs="FortescuePro"/>
          <w:sz w:val="22"/>
        </w:rPr>
        <w:t>1980 auf Initiativ</w:t>
      </w:r>
      <w:r w:rsidR="00CC1AA7">
        <w:rPr>
          <w:rFonts w:ascii="Apercu Pro" w:eastAsia="FortescuePro" w:hAnsi="Apercu Pro" w:cs="FortescuePro"/>
          <w:sz w:val="22"/>
        </w:rPr>
        <w:t xml:space="preserve">e von </w:t>
      </w:r>
      <w:r w:rsidR="00531EF9" w:rsidRPr="00AB360B">
        <w:rPr>
          <w:rFonts w:ascii="Apercu Pro" w:eastAsia="FortescuePro" w:hAnsi="Apercu Pro" w:cs="FortescuePro"/>
          <w:sz w:val="22"/>
        </w:rPr>
        <w:t>Landeshauptmann Wilfrie</w:t>
      </w:r>
      <w:r w:rsidR="00B723E0">
        <w:rPr>
          <w:rFonts w:ascii="Apercu Pro" w:eastAsia="FortescuePro" w:hAnsi="Apercu Pro" w:cs="FortescuePro"/>
          <w:sz w:val="22"/>
        </w:rPr>
        <w:t>d Haslauer</w:t>
      </w:r>
      <w:r w:rsidR="00E9358C">
        <w:rPr>
          <w:rFonts w:ascii="Apercu Pro" w:eastAsia="FortescuePro" w:hAnsi="Apercu Pro" w:cs="FortescuePro"/>
          <w:sz w:val="22"/>
        </w:rPr>
        <w:t xml:space="preserve"> sen</w:t>
      </w:r>
      <w:r w:rsidR="00CC1AA7">
        <w:rPr>
          <w:rFonts w:ascii="Apercu Pro" w:eastAsia="FortescuePro" w:hAnsi="Apercu Pro" w:cs="FortescuePro"/>
          <w:sz w:val="22"/>
        </w:rPr>
        <w:t xml:space="preserve">. </w:t>
      </w:r>
    </w:p>
    <w:p w:rsidR="00640F69" w:rsidRPr="00525A49" w:rsidRDefault="00640F69" w:rsidP="00640F69">
      <w:pPr>
        <w:autoSpaceDE w:val="0"/>
        <w:autoSpaceDN w:val="0"/>
        <w:adjustRightInd w:val="0"/>
        <w:spacing w:line="240" w:lineRule="auto"/>
        <w:rPr>
          <w:rFonts w:ascii="Apercu Pro" w:eastAsia="FortescuePro" w:hAnsi="Apercu Pro" w:cs="FortescuePro"/>
          <w:sz w:val="16"/>
          <w:szCs w:val="16"/>
        </w:rPr>
      </w:pPr>
    </w:p>
    <w:p w:rsidR="00B723E0" w:rsidRPr="00AB360B" w:rsidRDefault="00640F69" w:rsidP="00B723E0">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 xml:space="preserve">Im gleichen Jahr </w:t>
      </w:r>
      <w:r w:rsidR="00531EF9" w:rsidRPr="00AB360B">
        <w:rPr>
          <w:rFonts w:ascii="Apercu Pro" w:eastAsia="FortescuePro" w:hAnsi="Apercu Pro" w:cs="FortescuePro"/>
          <w:sz w:val="22"/>
        </w:rPr>
        <w:t>w</w:t>
      </w:r>
      <w:r w:rsidR="00CC1AA7">
        <w:rPr>
          <w:rFonts w:ascii="Apercu Pro" w:eastAsia="FortescuePro" w:hAnsi="Apercu Pro" w:cs="FortescuePro"/>
          <w:sz w:val="22"/>
        </w:rPr>
        <w:t xml:space="preserve">urde der barocke Gemäldebestand </w:t>
      </w:r>
      <w:r w:rsidR="00531EF9" w:rsidRPr="00AB360B">
        <w:rPr>
          <w:rFonts w:ascii="Apercu Pro" w:eastAsia="FortescuePro" w:hAnsi="Apercu Pro" w:cs="FortescuePro"/>
          <w:sz w:val="22"/>
        </w:rPr>
        <w:t>aus der Sammlung</w:t>
      </w:r>
      <w:r w:rsidR="00CC1AA7">
        <w:rPr>
          <w:rFonts w:ascii="Apercu Pro" w:eastAsia="FortescuePro" w:hAnsi="Apercu Pro" w:cs="FortescuePro"/>
          <w:sz w:val="22"/>
        </w:rPr>
        <w:t xml:space="preserve"> </w:t>
      </w:r>
      <w:r w:rsidR="00531EF9" w:rsidRPr="00AB360B">
        <w:rPr>
          <w:rFonts w:ascii="Apercu Pro" w:eastAsia="FortescuePro" w:hAnsi="Apercu Pro" w:cs="FortescuePro"/>
          <w:sz w:val="22"/>
        </w:rPr>
        <w:t>Czernin durch 28 Leihgaben der Wiener Adelssammlung</w:t>
      </w:r>
      <w:r>
        <w:rPr>
          <w:rFonts w:ascii="Apercu Pro" w:eastAsia="FortescuePro" w:hAnsi="Apercu Pro" w:cs="FortescuePro"/>
          <w:sz w:val="22"/>
        </w:rPr>
        <w:t xml:space="preserve"> </w:t>
      </w:r>
      <w:r w:rsidR="000666F7">
        <w:rPr>
          <w:rFonts w:ascii="Apercu Pro" w:eastAsia="FortescuePro" w:hAnsi="Apercu Pro" w:cs="FortescuePro"/>
          <w:sz w:val="22"/>
        </w:rPr>
        <w:t xml:space="preserve">Schönborn-Buchheim </w:t>
      </w:r>
      <w:r w:rsidR="00E9358C">
        <w:rPr>
          <w:rFonts w:ascii="Apercu Pro" w:eastAsia="FortescuePro" w:hAnsi="Apercu Pro" w:cs="FortescuePro"/>
          <w:sz w:val="22"/>
        </w:rPr>
        <w:t>vergrößert</w:t>
      </w:r>
      <w:r w:rsidR="000666F7">
        <w:rPr>
          <w:rFonts w:ascii="Apercu Pro" w:eastAsia="FortescuePro" w:hAnsi="Apercu Pro" w:cs="FortescuePro"/>
          <w:sz w:val="22"/>
        </w:rPr>
        <w:t xml:space="preserve">, die </w:t>
      </w:r>
      <w:r w:rsidR="00B723E0">
        <w:rPr>
          <w:rFonts w:ascii="Apercu Pro" w:eastAsia="FortescuePro" w:hAnsi="Apercu Pro" w:cs="FortescuePro"/>
          <w:sz w:val="22"/>
        </w:rPr>
        <w:t xml:space="preserve">das Spektrum </w:t>
      </w:r>
      <w:r w:rsidR="00B723E0" w:rsidRPr="00AB360B">
        <w:rPr>
          <w:rFonts w:ascii="Apercu Pro" w:eastAsia="FortescuePro" w:hAnsi="Apercu Pro" w:cs="FortescuePro"/>
          <w:sz w:val="22"/>
        </w:rPr>
        <w:t>der Barocksammlung um wertvolle flämische Werke</w:t>
      </w:r>
      <w:r w:rsidR="000666F7">
        <w:rPr>
          <w:rFonts w:ascii="Apercu Pro" w:eastAsia="FortescuePro" w:hAnsi="Apercu Pro" w:cs="FortescuePro"/>
          <w:sz w:val="22"/>
        </w:rPr>
        <w:t xml:space="preserve"> erweiterten</w:t>
      </w:r>
      <w:r w:rsidR="00B723E0">
        <w:rPr>
          <w:rFonts w:ascii="Apercu Pro" w:eastAsia="FortescuePro" w:hAnsi="Apercu Pro" w:cs="FortescuePro"/>
          <w:sz w:val="22"/>
        </w:rPr>
        <w:t>.</w:t>
      </w:r>
    </w:p>
    <w:p w:rsidR="00B723E0" w:rsidRPr="00525A49" w:rsidRDefault="00B723E0" w:rsidP="00CC1AA7">
      <w:pPr>
        <w:autoSpaceDE w:val="0"/>
        <w:autoSpaceDN w:val="0"/>
        <w:adjustRightInd w:val="0"/>
        <w:spacing w:line="240" w:lineRule="auto"/>
        <w:rPr>
          <w:rFonts w:ascii="Apercu Pro" w:eastAsia="FortescuePro" w:hAnsi="Apercu Pro" w:cs="FortescuePro"/>
          <w:sz w:val="16"/>
          <w:szCs w:val="16"/>
        </w:rPr>
      </w:pPr>
    </w:p>
    <w:p w:rsidR="00A64DD3" w:rsidRDefault="007448E4" w:rsidP="007448E4">
      <w:pPr>
        <w:autoSpaceDE w:val="0"/>
        <w:autoSpaceDN w:val="0"/>
        <w:adjustRightInd w:val="0"/>
        <w:spacing w:line="240" w:lineRule="auto"/>
        <w:rPr>
          <w:rFonts w:ascii="Apercu Pro" w:hAnsi="Apercu Pro"/>
          <w:sz w:val="22"/>
        </w:rPr>
      </w:pPr>
      <w:r w:rsidRPr="007448E4">
        <w:rPr>
          <w:rFonts w:ascii="Apercu Pro" w:hAnsi="Apercu Pro"/>
          <w:sz w:val="22"/>
        </w:rPr>
        <w:t>Die C</w:t>
      </w:r>
      <w:r w:rsidR="00640F69">
        <w:rPr>
          <w:rFonts w:ascii="Apercu Pro" w:hAnsi="Apercu Pro"/>
          <w:sz w:val="22"/>
        </w:rPr>
        <w:t>z</w:t>
      </w:r>
      <w:r w:rsidRPr="007448E4">
        <w:rPr>
          <w:rFonts w:ascii="Apercu Pro" w:hAnsi="Apercu Pro"/>
          <w:sz w:val="22"/>
        </w:rPr>
        <w:t xml:space="preserve">ernin‘schen Gemälde, Prunkstücke der Sammlung der Residenzgalerie Salzburg und der Dreh- und Angelpunkt für den internationalen Ruf des Hauses, sind </w:t>
      </w:r>
      <w:r w:rsidR="000666F7">
        <w:rPr>
          <w:rFonts w:ascii="Apercu Pro" w:hAnsi="Apercu Pro"/>
          <w:sz w:val="22"/>
        </w:rPr>
        <w:t xml:space="preserve">in der Jubiläumsschau </w:t>
      </w:r>
      <w:r w:rsidRPr="007448E4">
        <w:rPr>
          <w:rFonts w:ascii="Apercu Pro" w:hAnsi="Apercu Pro"/>
          <w:sz w:val="22"/>
        </w:rPr>
        <w:t>das erste Mal in barocker Hängung zu sehen.</w:t>
      </w:r>
    </w:p>
    <w:p w:rsidR="00E9358C" w:rsidRPr="007448E4" w:rsidRDefault="00E9358C" w:rsidP="007448E4">
      <w:pPr>
        <w:autoSpaceDE w:val="0"/>
        <w:autoSpaceDN w:val="0"/>
        <w:adjustRightInd w:val="0"/>
        <w:spacing w:line="240" w:lineRule="auto"/>
        <w:rPr>
          <w:rFonts w:ascii="Apercu Pro" w:hAnsi="Apercu Pro"/>
          <w:sz w:val="22"/>
        </w:rPr>
      </w:pPr>
    </w:p>
    <w:p w:rsidR="007448E4" w:rsidRPr="007448E4" w:rsidRDefault="00A64DD3" w:rsidP="007448E4">
      <w:pPr>
        <w:autoSpaceDE w:val="0"/>
        <w:autoSpaceDN w:val="0"/>
        <w:adjustRightInd w:val="0"/>
        <w:spacing w:line="240" w:lineRule="auto"/>
        <w:rPr>
          <w:rFonts w:ascii="Apercu Pro" w:hAnsi="Apercu Pro"/>
          <w:sz w:val="22"/>
        </w:rPr>
      </w:pPr>
      <w:r w:rsidRPr="00A64DD3">
        <w:rPr>
          <w:rFonts w:ascii="Apercu Pro" w:hAnsi="Apercu Pro"/>
          <w:noProof/>
          <w:sz w:val="22"/>
          <w:lang w:eastAsia="de-AT"/>
        </w:rPr>
        <w:drawing>
          <wp:inline distT="0" distB="0" distL="0" distR="0">
            <wp:extent cx="4294572" cy="399600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073"/>
                    <a:stretch/>
                  </pic:blipFill>
                  <pic:spPr bwMode="auto">
                    <a:xfrm>
                      <a:off x="0" y="0"/>
                      <a:ext cx="4294572" cy="3996000"/>
                    </a:xfrm>
                    <a:prstGeom prst="rect">
                      <a:avLst/>
                    </a:prstGeom>
                    <a:noFill/>
                    <a:ln>
                      <a:noFill/>
                    </a:ln>
                    <a:extLst>
                      <a:ext uri="{53640926-AAD7-44D8-BBD7-CCE9431645EC}">
                        <a14:shadowObscured xmlns:a14="http://schemas.microsoft.com/office/drawing/2010/main"/>
                      </a:ext>
                    </a:extLst>
                  </pic:spPr>
                </pic:pic>
              </a:graphicData>
            </a:graphic>
          </wp:inline>
        </w:drawing>
      </w:r>
    </w:p>
    <w:p w:rsidR="007448E4" w:rsidRDefault="007448E4" w:rsidP="007448E4">
      <w:pPr>
        <w:autoSpaceDE w:val="0"/>
        <w:autoSpaceDN w:val="0"/>
        <w:adjustRightInd w:val="0"/>
        <w:spacing w:line="240" w:lineRule="auto"/>
        <w:rPr>
          <w:rFonts w:ascii="Apercu Pro" w:hAnsi="Apercu Pro"/>
          <w:sz w:val="22"/>
        </w:rPr>
      </w:pPr>
      <w:r w:rsidRPr="007448E4">
        <w:rPr>
          <w:rFonts w:ascii="Apercu Pro" w:hAnsi="Apercu Pro"/>
          <w:sz w:val="22"/>
        </w:rPr>
        <w:lastRenderedPageBreak/>
        <w:t xml:space="preserve">Ein Ausstellungsraum wurde </w:t>
      </w:r>
      <w:r w:rsidR="000666F7">
        <w:rPr>
          <w:rFonts w:ascii="Apercu Pro" w:hAnsi="Apercu Pro"/>
          <w:sz w:val="22"/>
        </w:rPr>
        <w:t xml:space="preserve">zudem </w:t>
      </w:r>
      <w:r w:rsidRPr="007448E4">
        <w:rPr>
          <w:rFonts w:ascii="Apercu Pro" w:hAnsi="Apercu Pro"/>
          <w:sz w:val="22"/>
        </w:rPr>
        <w:t>dem Schreibzimmer des Grafen nachgebildet, wie es auf einem Aquarell aus dem Jahr 1835 überliefert ist.</w:t>
      </w:r>
    </w:p>
    <w:p w:rsidR="007448E4" w:rsidRPr="00640F69" w:rsidRDefault="007448E4" w:rsidP="00CC1AA7">
      <w:pPr>
        <w:autoSpaceDE w:val="0"/>
        <w:autoSpaceDN w:val="0"/>
        <w:adjustRightInd w:val="0"/>
        <w:spacing w:line="240" w:lineRule="auto"/>
        <w:rPr>
          <w:rFonts w:ascii="Apercu Pro" w:eastAsia="FortescuePro" w:hAnsi="Apercu Pro" w:cs="FortescuePro"/>
          <w:sz w:val="16"/>
          <w:szCs w:val="16"/>
        </w:rPr>
      </w:pPr>
    </w:p>
    <w:p w:rsidR="00531EF9" w:rsidRPr="00AB360B" w:rsidRDefault="00531EF9" w:rsidP="00531EF9">
      <w:pPr>
        <w:spacing w:line="240" w:lineRule="auto"/>
        <w:rPr>
          <w:rFonts w:ascii="Apercu Pro" w:eastAsia="FortescuePro" w:hAnsi="Apercu Pro" w:cs="FortescuePro"/>
          <w:sz w:val="22"/>
        </w:rPr>
      </w:pPr>
      <w:r w:rsidRPr="00AB360B">
        <w:rPr>
          <w:rFonts w:ascii="Apercu Pro" w:eastAsia="FortescuePro" w:hAnsi="Apercu Pro" w:cs="FortescuePro"/>
          <w:noProof/>
          <w:sz w:val="22"/>
          <w:lang w:eastAsia="de-AT"/>
        </w:rPr>
        <w:drawing>
          <wp:inline distT="0" distB="0" distL="0" distR="0">
            <wp:extent cx="5033054" cy="385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054" cy="3852000"/>
                    </a:xfrm>
                    <a:prstGeom prst="rect">
                      <a:avLst/>
                    </a:prstGeom>
                    <a:noFill/>
                    <a:ln>
                      <a:noFill/>
                    </a:ln>
                  </pic:spPr>
                </pic:pic>
              </a:graphicData>
            </a:graphic>
          </wp:inline>
        </w:drawing>
      </w:r>
    </w:p>
    <w:p w:rsidR="00531EF9" w:rsidRPr="00AB360B" w:rsidRDefault="00531EF9" w:rsidP="00531EF9">
      <w:pPr>
        <w:spacing w:line="240" w:lineRule="auto"/>
        <w:rPr>
          <w:rFonts w:ascii="Apercu Pro" w:eastAsia="FortescuePro" w:hAnsi="Apercu Pro" w:cs="FortescuePro"/>
          <w:sz w:val="22"/>
        </w:rPr>
      </w:pPr>
    </w:p>
    <w:p w:rsidR="00640F69" w:rsidRDefault="00531EF9" w:rsidP="00640F69">
      <w:pPr>
        <w:spacing w:line="240" w:lineRule="auto"/>
        <w:rPr>
          <w:rFonts w:ascii="Apercu Pro" w:eastAsia="FortescuePro" w:hAnsi="Apercu Pro" w:cs="FortescuePro"/>
          <w:sz w:val="22"/>
        </w:rPr>
      </w:pPr>
      <w:r w:rsidRPr="00AB360B">
        <w:rPr>
          <w:rFonts w:ascii="Apercu Pro" w:eastAsia="FortescuePro" w:hAnsi="Apercu Pro" w:cs="FortescuePro"/>
          <w:noProof/>
          <w:sz w:val="22"/>
          <w:lang w:eastAsia="de-AT"/>
        </w:rPr>
        <w:drawing>
          <wp:inline distT="0" distB="0" distL="0" distR="0">
            <wp:extent cx="5069434" cy="34497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4594" cy="3466885"/>
                    </a:xfrm>
                    <a:prstGeom prst="rect">
                      <a:avLst/>
                    </a:prstGeom>
                    <a:noFill/>
                    <a:ln>
                      <a:noFill/>
                    </a:ln>
                  </pic:spPr>
                </pic:pic>
              </a:graphicData>
            </a:graphic>
          </wp:inline>
        </w:drawing>
      </w:r>
    </w:p>
    <w:p w:rsidR="007448E4" w:rsidRPr="00640F69" w:rsidRDefault="007448E4" w:rsidP="00640F69">
      <w:pPr>
        <w:spacing w:line="240" w:lineRule="auto"/>
        <w:rPr>
          <w:rFonts w:ascii="Apercu Pro" w:eastAsia="FortescuePro" w:hAnsi="Apercu Pro" w:cs="FortescuePro"/>
          <w:sz w:val="22"/>
        </w:rPr>
      </w:pPr>
      <w:r w:rsidRPr="007448E4">
        <w:rPr>
          <w:rFonts w:ascii="Apercu Pro" w:hAnsi="Apercu Pro" w:cs="ApercuPro"/>
          <w:sz w:val="22"/>
        </w:rPr>
        <w:lastRenderedPageBreak/>
        <w:t xml:space="preserve">Ein </w:t>
      </w:r>
      <w:r w:rsidR="00E80A1B">
        <w:rPr>
          <w:rFonts w:ascii="Apercu Pro" w:hAnsi="Apercu Pro" w:cs="ApercuPro"/>
          <w:sz w:val="22"/>
        </w:rPr>
        <w:t>Highlight: Johann Rudolph</w:t>
      </w:r>
      <w:r w:rsidRPr="007448E4">
        <w:rPr>
          <w:rFonts w:ascii="Apercu Pro" w:hAnsi="Apercu Pro" w:cs="ApercuPro"/>
          <w:sz w:val="22"/>
        </w:rPr>
        <w:t xml:space="preserve"> Gr</w:t>
      </w:r>
      <w:r>
        <w:rPr>
          <w:rFonts w:ascii="Apercu Pro" w:hAnsi="Apercu Pro" w:cs="ApercuPro"/>
          <w:sz w:val="22"/>
        </w:rPr>
        <w:t>af Czernin von und zu Chudenitz</w:t>
      </w:r>
      <w:r w:rsidRPr="007448E4">
        <w:rPr>
          <w:rFonts w:ascii="Apercu Pro" w:hAnsi="Apercu Pro" w:cs="ApercuPro"/>
          <w:sz w:val="22"/>
        </w:rPr>
        <w:t xml:space="preserve"> ist digital </w:t>
      </w:r>
      <w:r>
        <w:rPr>
          <w:rFonts w:ascii="Apercu Pro" w:hAnsi="Apercu Pro" w:cs="ApercuPro"/>
          <w:sz w:val="22"/>
        </w:rPr>
        <w:t xml:space="preserve">via Screens </w:t>
      </w:r>
      <w:r w:rsidRPr="007448E4">
        <w:rPr>
          <w:rFonts w:ascii="Apercu Pro" w:hAnsi="Apercu Pro" w:cs="ApercuPro"/>
          <w:sz w:val="22"/>
        </w:rPr>
        <w:t xml:space="preserve">in der Ausstellung präsent und erzählt über seine Sammlung </w:t>
      </w:r>
      <w:r w:rsidR="00E9358C">
        <w:rPr>
          <w:rFonts w:ascii="Apercu Pro" w:hAnsi="Apercu Pro" w:cs="ApercuPro"/>
          <w:sz w:val="22"/>
        </w:rPr>
        <w:t xml:space="preserve">- </w:t>
      </w:r>
      <w:r w:rsidRPr="007448E4">
        <w:rPr>
          <w:rFonts w:ascii="Apercu Pro" w:hAnsi="Apercu Pro" w:cs="ApercuPro"/>
          <w:sz w:val="22"/>
        </w:rPr>
        <w:t xml:space="preserve">und </w:t>
      </w:r>
      <w:r w:rsidR="000666F7">
        <w:rPr>
          <w:rFonts w:ascii="Apercu Pro" w:hAnsi="Apercu Pro" w:cs="ApercuPro"/>
          <w:sz w:val="22"/>
        </w:rPr>
        <w:t xml:space="preserve">über </w:t>
      </w:r>
      <w:r w:rsidRPr="007448E4">
        <w:rPr>
          <w:rFonts w:ascii="Apercu Pro" w:hAnsi="Apercu Pro" w:cs="ApercuPro"/>
          <w:sz w:val="22"/>
        </w:rPr>
        <w:t xml:space="preserve">seine Familie. </w:t>
      </w:r>
    </w:p>
    <w:p w:rsidR="007448E4" w:rsidRDefault="007448E4" w:rsidP="007448E4">
      <w:pPr>
        <w:autoSpaceDE w:val="0"/>
        <w:autoSpaceDN w:val="0"/>
        <w:adjustRightInd w:val="0"/>
        <w:spacing w:line="240" w:lineRule="auto"/>
        <w:rPr>
          <w:rFonts w:ascii="Apercu Pro" w:hAnsi="Apercu Pro" w:cs="ApercuPro"/>
          <w:sz w:val="22"/>
        </w:rPr>
      </w:pPr>
    </w:p>
    <w:p w:rsidR="001F727B" w:rsidRDefault="001F727B" w:rsidP="007448E4">
      <w:pPr>
        <w:autoSpaceDE w:val="0"/>
        <w:autoSpaceDN w:val="0"/>
        <w:adjustRightInd w:val="0"/>
        <w:spacing w:line="240" w:lineRule="auto"/>
        <w:rPr>
          <w:rFonts w:ascii="Apercu Pro" w:hAnsi="Apercu Pro" w:cs="ApercuPro"/>
          <w:b/>
          <w:sz w:val="22"/>
        </w:rPr>
      </w:pPr>
    </w:p>
    <w:p w:rsidR="001F727B" w:rsidRPr="001F727B" w:rsidRDefault="001F727B" w:rsidP="007448E4">
      <w:pPr>
        <w:autoSpaceDE w:val="0"/>
        <w:autoSpaceDN w:val="0"/>
        <w:adjustRightInd w:val="0"/>
        <w:spacing w:line="240" w:lineRule="auto"/>
        <w:rPr>
          <w:rFonts w:ascii="Apercu Pro" w:hAnsi="Apercu Pro" w:cs="ApercuPro"/>
          <w:b/>
          <w:sz w:val="22"/>
        </w:rPr>
      </w:pPr>
      <w:r w:rsidRPr="001F727B">
        <w:rPr>
          <w:rFonts w:ascii="Apercu Pro" w:hAnsi="Apercu Pro" w:cs="ApercuPro"/>
          <w:b/>
          <w:sz w:val="22"/>
        </w:rPr>
        <w:t>Verwandtschaftliche Bande</w:t>
      </w:r>
    </w:p>
    <w:p w:rsidR="00FB4643" w:rsidRDefault="00FB4643" w:rsidP="007448E4">
      <w:pPr>
        <w:autoSpaceDE w:val="0"/>
        <w:autoSpaceDN w:val="0"/>
        <w:adjustRightInd w:val="0"/>
        <w:spacing w:line="240" w:lineRule="auto"/>
        <w:rPr>
          <w:rFonts w:ascii="Apercu Pro" w:hAnsi="Apercu Pro" w:cs="ApercuPro"/>
          <w:sz w:val="22"/>
        </w:rPr>
      </w:pPr>
    </w:p>
    <w:p w:rsidR="007448E4" w:rsidRPr="007448E4" w:rsidRDefault="00FB4643" w:rsidP="007448E4">
      <w:pPr>
        <w:autoSpaceDE w:val="0"/>
        <w:autoSpaceDN w:val="0"/>
        <w:adjustRightInd w:val="0"/>
        <w:spacing w:line="240" w:lineRule="auto"/>
        <w:rPr>
          <w:rFonts w:ascii="Apercu Pro" w:hAnsi="Apercu Pro" w:cs="ApercuPro"/>
          <w:sz w:val="22"/>
        </w:rPr>
      </w:pPr>
      <w:r>
        <w:rPr>
          <w:rFonts w:ascii="Apercu Pro" w:hAnsi="Apercu Pro" w:cs="ApercuPro"/>
          <w:sz w:val="22"/>
        </w:rPr>
        <w:t>Mit Salzburg ist Graf Czernin</w:t>
      </w:r>
      <w:r w:rsidR="007448E4" w:rsidRPr="007448E4">
        <w:rPr>
          <w:rFonts w:ascii="Apercu Pro" w:hAnsi="Apercu Pro" w:cs="ApercuPro"/>
          <w:sz w:val="22"/>
        </w:rPr>
        <w:t xml:space="preserve"> in besonderem Maße verbunden: Sein Onkel, Hieronymus Graf Colloredo, war der letzte Salzburger Fürsterzbischof, er selbst verbrachte hier seine Studienzeit, engagierte sich künstlerisch und stand in regem Austausch mit den Mozarts und Michael Haydn. Dass gerade seine Werke der Residenzgalerie – </w:t>
      </w:r>
      <w:r w:rsidR="00640F69">
        <w:rPr>
          <w:rFonts w:ascii="Apercu Pro" w:hAnsi="Apercu Pro" w:cs="ApercuPro"/>
          <w:sz w:val="22"/>
        </w:rPr>
        <w:t>und dies</w:t>
      </w:r>
      <w:r w:rsidR="007448E4" w:rsidRPr="007448E4">
        <w:rPr>
          <w:rFonts w:ascii="Apercu Pro" w:hAnsi="Apercu Pro" w:cs="ApercuPro"/>
          <w:sz w:val="22"/>
        </w:rPr>
        <w:t xml:space="preserve"> in den Räumen, in denen auch </w:t>
      </w:r>
      <w:r w:rsidR="00640F69">
        <w:rPr>
          <w:rFonts w:ascii="Apercu Pro" w:hAnsi="Apercu Pro" w:cs="ApercuPro"/>
          <w:sz w:val="22"/>
        </w:rPr>
        <w:t>sein Onkel</w:t>
      </w:r>
      <w:r w:rsidR="007448E4" w:rsidRPr="007448E4">
        <w:rPr>
          <w:rFonts w:ascii="Apercu Pro" w:hAnsi="Apercu Pro" w:cs="ApercuPro"/>
          <w:sz w:val="22"/>
        </w:rPr>
        <w:t xml:space="preserve"> einst </w:t>
      </w:r>
      <w:r w:rsidR="00640F69">
        <w:rPr>
          <w:rFonts w:ascii="Apercu Pro" w:hAnsi="Apercu Pro" w:cs="ApercuPro"/>
          <w:sz w:val="22"/>
        </w:rPr>
        <w:t>s</w:t>
      </w:r>
      <w:r w:rsidR="007448E4" w:rsidRPr="007448E4">
        <w:rPr>
          <w:rFonts w:ascii="Apercu Pro" w:hAnsi="Apercu Pro" w:cs="ApercuPro"/>
          <w:sz w:val="22"/>
        </w:rPr>
        <w:t xml:space="preserve">eine Gemäldegalerie eingerichtet hatte - zu Wert und Ruhm verholfen haben – ist </w:t>
      </w:r>
      <w:r w:rsidR="00E80A1B">
        <w:rPr>
          <w:rFonts w:ascii="Apercu Pro" w:hAnsi="Apercu Pro" w:cs="ApercuPro"/>
          <w:sz w:val="22"/>
        </w:rPr>
        <w:t xml:space="preserve">wohl </w:t>
      </w:r>
      <w:r w:rsidR="007448E4" w:rsidRPr="007448E4">
        <w:rPr>
          <w:rFonts w:ascii="Apercu Pro" w:hAnsi="Apercu Pro" w:cs="ApercuPro"/>
          <w:sz w:val="22"/>
        </w:rPr>
        <w:t>ein runder Abschluss der Geschichte!</w:t>
      </w:r>
    </w:p>
    <w:p w:rsidR="00CC1AA7" w:rsidRPr="00525A49" w:rsidRDefault="00CC1AA7" w:rsidP="00531EF9">
      <w:pPr>
        <w:autoSpaceDE w:val="0"/>
        <w:autoSpaceDN w:val="0"/>
        <w:adjustRightInd w:val="0"/>
        <w:spacing w:line="240" w:lineRule="auto"/>
        <w:rPr>
          <w:rFonts w:ascii="Apercu Pro" w:hAnsi="Apercu Pro" w:cs="ApercuPro-Bold"/>
          <w:b/>
          <w:bCs/>
          <w:color w:val="C00000"/>
          <w:sz w:val="16"/>
          <w:szCs w:val="16"/>
        </w:rPr>
      </w:pPr>
    </w:p>
    <w:p w:rsidR="00E918D2" w:rsidRDefault="00FB4643" w:rsidP="002E5E00">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A</w:t>
      </w:r>
      <w:r w:rsidR="00B77949">
        <w:rPr>
          <w:rFonts w:ascii="Apercu Pro" w:eastAsia="FortescuePro" w:hAnsi="Apercu Pro" w:cs="FortescuePro"/>
          <w:sz w:val="22"/>
        </w:rPr>
        <w:t xml:space="preserve">uch die Sammlung Schönborn-Buchheim hat </w:t>
      </w:r>
      <w:r w:rsidR="002E5E00">
        <w:rPr>
          <w:rFonts w:ascii="Apercu Pro" w:eastAsia="FortescuePro" w:hAnsi="Apercu Pro" w:cs="FortescuePro"/>
          <w:sz w:val="22"/>
        </w:rPr>
        <w:t>eine besondere</w:t>
      </w:r>
      <w:r w:rsidR="00B77949">
        <w:rPr>
          <w:rFonts w:ascii="Apercu Pro" w:eastAsia="FortescuePro" w:hAnsi="Apercu Pro" w:cs="FortescuePro"/>
          <w:sz w:val="22"/>
        </w:rPr>
        <w:t xml:space="preserve"> Verbindung zu Salzburg: </w:t>
      </w:r>
      <w:r w:rsidR="002E5E00">
        <w:rPr>
          <w:rFonts w:ascii="Apercu Pro" w:eastAsia="FortescuePro" w:hAnsi="Apercu Pro" w:cs="FortescuePro"/>
          <w:sz w:val="22"/>
        </w:rPr>
        <w:t>Fürste</w:t>
      </w:r>
      <w:r w:rsidR="002E5E00" w:rsidRPr="00AB360B">
        <w:rPr>
          <w:rFonts w:ascii="Apercu Pro" w:eastAsia="FortescuePro" w:hAnsi="Apercu Pro" w:cs="FortescuePro"/>
          <w:sz w:val="22"/>
        </w:rPr>
        <w:t>rzbischof Hieronymu</w:t>
      </w:r>
      <w:r w:rsidR="002E5E00">
        <w:rPr>
          <w:rFonts w:ascii="Apercu Pro" w:eastAsia="FortescuePro" w:hAnsi="Apercu Pro" w:cs="FortescuePro"/>
          <w:sz w:val="22"/>
        </w:rPr>
        <w:t xml:space="preserve">s Graf </w:t>
      </w:r>
      <w:r w:rsidR="002E5E00" w:rsidRPr="00AB360B">
        <w:rPr>
          <w:rFonts w:ascii="Apercu Pro" w:eastAsia="FortescuePro" w:hAnsi="Apercu Pro" w:cs="FortescuePro"/>
          <w:sz w:val="22"/>
        </w:rPr>
        <w:t xml:space="preserve">Colloredo war </w:t>
      </w:r>
      <w:r w:rsidR="00B77949">
        <w:rPr>
          <w:rFonts w:ascii="Apercu Pro" w:eastAsia="FortescuePro" w:hAnsi="Apercu Pro" w:cs="FortescuePro"/>
          <w:sz w:val="22"/>
        </w:rPr>
        <w:t xml:space="preserve">nämlich mit </w:t>
      </w:r>
      <w:r w:rsidR="002E5E00" w:rsidRPr="00AB360B">
        <w:rPr>
          <w:rFonts w:ascii="Apercu Pro" w:eastAsia="FortescuePro" w:hAnsi="Apercu Pro" w:cs="FortescuePro"/>
          <w:sz w:val="22"/>
        </w:rPr>
        <w:t>b</w:t>
      </w:r>
      <w:r w:rsidR="002E5E00">
        <w:rPr>
          <w:rFonts w:ascii="Apercu Pro" w:eastAsia="FortescuePro" w:hAnsi="Apercu Pro" w:cs="FortescuePro"/>
          <w:sz w:val="22"/>
        </w:rPr>
        <w:t xml:space="preserve">eiden Familien verwandt, </w:t>
      </w:r>
      <w:r w:rsidR="00B77949">
        <w:rPr>
          <w:rFonts w:ascii="Apercu Pro" w:eastAsia="FortescuePro" w:hAnsi="Apercu Pro" w:cs="FortescuePro"/>
          <w:sz w:val="22"/>
        </w:rPr>
        <w:t xml:space="preserve">mit den Czernins ebenso wie mit den Schönborns: </w:t>
      </w:r>
      <w:r w:rsidR="00E80A1B">
        <w:rPr>
          <w:rFonts w:ascii="Apercu Pro" w:eastAsia="FortescuePro" w:hAnsi="Apercu Pro" w:cs="FortescuePro"/>
          <w:sz w:val="22"/>
        </w:rPr>
        <w:t xml:space="preserve">1. Er war der Bruder der Mutter Johann Rudolf Czernins. 2. </w:t>
      </w:r>
      <w:r w:rsidR="00B77949">
        <w:rPr>
          <w:rFonts w:ascii="Apercu Pro" w:eastAsia="FortescuePro" w:hAnsi="Apercu Pro" w:cs="FortescuePro"/>
          <w:sz w:val="22"/>
        </w:rPr>
        <w:t xml:space="preserve">Er war </w:t>
      </w:r>
      <w:r w:rsidR="002E5E00">
        <w:rPr>
          <w:rFonts w:ascii="Apercu Pro" w:eastAsia="FortescuePro" w:hAnsi="Apercu Pro" w:cs="FortescuePro"/>
          <w:sz w:val="22"/>
        </w:rPr>
        <w:t xml:space="preserve">der Schwager </w:t>
      </w:r>
      <w:r w:rsidR="001F727B">
        <w:rPr>
          <w:rFonts w:ascii="Apercu Pro" w:eastAsia="FortescuePro" w:hAnsi="Apercu Pro" w:cs="FortescuePro"/>
          <w:sz w:val="22"/>
        </w:rPr>
        <w:t>von Eugen Franz Erwein S</w:t>
      </w:r>
      <w:r w:rsidR="00E80A1B">
        <w:rPr>
          <w:rFonts w:ascii="Apercu Pro" w:eastAsia="FortescuePro" w:hAnsi="Apercu Pro" w:cs="FortescuePro"/>
          <w:sz w:val="22"/>
        </w:rPr>
        <w:t xml:space="preserve">chönborn. </w:t>
      </w:r>
    </w:p>
    <w:p w:rsidR="002E5E00" w:rsidRDefault="00E918D2" w:rsidP="002E5E00">
      <w:pPr>
        <w:autoSpaceDE w:val="0"/>
        <w:autoSpaceDN w:val="0"/>
        <w:adjustRightInd w:val="0"/>
        <w:spacing w:line="240" w:lineRule="auto"/>
        <w:rPr>
          <w:rFonts w:ascii="Apercu Pro" w:eastAsia="FortescuePro" w:hAnsi="Apercu Pro" w:cs="FortescuePro"/>
          <w:sz w:val="22"/>
        </w:rPr>
      </w:pPr>
      <w:r>
        <w:rPr>
          <w:rFonts w:ascii="Apercu Pro" w:eastAsia="FortescuePro" w:hAnsi="Apercu Pro" w:cs="FortescuePro"/>
          <w:sz w:val="22"/>
        </w:rPr>
        <w:t>3. Dessen Tochter aus</w:t>
      </w:r>
      <w:r w:rsidR="00E80A1B">
        <w:rPr>
          <w:rFonts w:ascii="Apercu Pro" w:eastAsia="FortescuePro" w:hAnsi="Apercu Pro" w:cs="FortescuePro"/>
          <w:sz w:val="22"/>
        </w:rPr>
        <w:t xml:space="preserve"> </w:t>
      </w:r>
      <w:r w:rsidR="00D226C7">
        <w:rPr>
          <w:rFonts w:ascii="Apercu Pro" w:eastAsia="FortescuePro" w:hAnsi="Apercu Pro" w:cs="FortescuePro"/>
          <w:sz w:val="22"/>
        </w:rPr>
        <w:t xml:space="preserve">erster </w:t>
      </w:r>
      <w:r w:rsidR="001F727B">
        <w:rPr>
          <w:rFonts w:ascii="Apercu Pro" w:eastAsia="FortescuePro" w:hAnsi="Apercu Pro" w:cs="FortescuePro"/>
          <w:sz w:val="22"/>
        </w:rPr>
        <w:t xml:space="preserve">Ehe, </w:t>
      </w:r>
      <w:r w:rsidR="001F727B" w:rsidRPr="00AB360B">
        <w:rPr>
          <w:rFonts w:ascii="Apercu Pro" w:eastAsia="FortescuePro" w:hAnsi="Apercu Pro" w:cs="FortescuePro"/>
          <w:sz w:val="22"/>
        </w:rPr>
        <w:t>Maria Theresia Schönborn</w:t>
      </w:r>
      <w:r w:rsidR="001F727B">
        <w:rPr>
          <w:rFonts w:ascii="Apercu Pro" w:eastAsia="FortescuePro" w:hAnsi="Apercu Pro" w:cs="FortescuePro"/>
          <w:sz w:val="22"/>
        </w:rPr>
        <w:t xml:space="preserve">, </w:t>
      </w:r>
      <w:r w:rsidR="00E80A1B">
        <w:rPr>
          <w:rFonts w:ascii="Apercu Pro" w:eastAsia="FortescuePro" w:hAnsi="Apercu Pro" w:cs="FortescuePro"/>
          <w:sz w:val="22"/>
        </w:rPr>
        <w:t xml:space="preserve">war </w:t>
      </w:r>
      <w:r w:rsidR="001F727B">
        <w:rPr>
          <w:rFonts w:ascii="Apercu Pro" w:eastAsia="FortescuePro" w:hAnsi="Apercu Pro" w:cs="FortescuePro"/>
          <w:sz w:val="22"/>
        </w:rPr>
        <w:t>wiederum mit</w:t>
      </w:r>
      <w:r w:rsidR="002E5E00">
        <w:rPr>
          <w:rFonts w:ascii="Apercu Pro" w:eastAsia="FortescuePro" w:hAnsi="Apercu Pro" w:cs="FortescuePro"/>
          <w:sz w:val="22"/>
        </w:rPr>
        <w:t xml:space="preserve"> </w:t>
      </w:r>
      <w:r w:rsidR="001F727B">
        <w:rPr>
          <w:rFonts w:ascii="Apercu Pro" w:eastAsia="FortescuePro" w:hAnsi="Apercu Pro" w:cs="FortescuePro"/>
          <w:sz w:val="22"/>
        </w:rPr>
        <w:t>Johann Rudolph Czernin</w:t>
      </w:r>
      <w:r>
        <w:rPr>
          <w:rFonts w:ascii="Apercu Pro" w:eastAsia="FortescuePro" w:hAnsi="Apercu Pro" w:cs="FortescuePro"/>
          <w:sz w:val="22"/>
        </w:rPr>
        <w:t>, Colloredos</w:t>
      </w:r>
      <w:r w:rsidR="00B77949">
        <w:rPr>
          <w:rFonts w:ascii="Apercu Pro" w:eastAsia="FortescuePro" w:hAnsi="Apercu Pro" w:cs="FortescuePro"/>
          <w:sz w:val="22"/>
        </w:rPr>
        <w:t xml:space="preserve"> Neffen,</w:t>
      </w:r>
      <w:r w:rsidR="00E80A1B">
        <w:rPr>
          <w:rFonts w:ascii="Apercu Pro" w:eastAsia="FortescuePro" w:hAnsi="Apercu Pro" w:cs="FortescuePro"/>
          <w:sz w:val="22"/>
        </w:rPr>
        <w:t xml:space="preserve"> verheiratet</w:t>
      </w:r>
      <w:r w:rsidR="001F727B">
        <w:rPr>
          <w:rFonts w:ascii="Apercu Pro" w:eastAsia="FortescuePro" w:hAnsi="Apercu Pro" w:cs="FortescuePro"/>
          <w:sz w:val="22"/>
        </w:rPr>
        <w:t>.</w:t>
      </w:r>
    </w:p>
    <w:p w:rsidR="002E5E00" w:rsidRDefault="002E5E00" w:rsidP="002E5E00">
      <w:pPr>
        <w:autoSpaceDE w:val="0"/>
        <w:autoSpaceDN w:val="0"/>
        <w:adjustRightInd w:val="0"/>
        <w:spacing w:line="240" w:lineRule="auto"/>
        <w:rPr>
          <w:rFonts w:ascii="Apercu Pro" w:eastAsia="FortescuePro" w:hAnsi="Apercu Pro" w:cs="FortescuePro"/>
          <w:sz w:val="22"/>
        </w:rPr>
      </w:pPr>
    </w:p>
    <w:p w:rsidR="00B77949" w:rsidRDefault="00B77949" w:rsidP="00370A38">
      <w:pPr>
        <w:autoSpaceDE w:val="0"/>
        <w:autoSpaceDN w:val="0"/>
        <w:adjustRightInd w:val="0"/>
        <w:spacing w:line="240" w:lineRule="auto"/>
        <w:rPr>
          <w:rFonts w:ascii="Apercu Pro" w:eastAsia="FortescuePro" w:hAnsi="Apercu Pro" w:cs="FortescuePro"/>
          <w:sz w:val="22"/>
        </w:rPr>
      </w:pPr>
    </w:p>
    <w:p w:rsidR="00531EF9" w:rsidRPr="00370A38" w:rsidRDefault="00370A38" w:rsidP="00370A38">
      <w:pPr>
        <w:autoSpaceDE w:val="0"/>
        <w:autoSpaceDN w:val="0"/>
        <w:adjustRightInd w:val="0"/>
        <w:spacing w:line="240" w:lineRule="auto"/>
        <w:rPr>
          <w:rFonts w:ascii="Apercu Pro" w:hAnsi="Apercu Pro" w:cs="ApercuPro-Bold"/>
          <w:b/>
          <w:bCs/>
          <w:sz w:val="22"/>
        </w:rPr>
      </w:pPr>
      <w:r w:rsidRPr="00370A38">
        <w:rPr>
          <w:rFonts w:ascii="Apercu Pro" w:hAnsi="Apercu Pro" w:cs="ApercuPro-Bold"/>
          <w:b/>
          <w:bCs/>
          <w:sz w:val="22"/>
        </w:rPr>
        <w:t>Vom Erhalt der Schönheit</w:t>
      </w:r>
      <w:r>
        <w:rPr>
          <w:rFonts w:ascii="Apercu Pro" w:hAnsi="Apercu Pro" w:cs="ApercuPro-Bold"/>
          <w:b/>
          <w:bCs/>
          <w:sz w:val="22"/>
        </w:rPr>
        <w:t xml:space="preserve"> - </w:t>
      </w:r>
      <w:r w:rsidRPr="00370A38">
        <w:rPr>
          <w:rFonts w:ascii="Apercu Pro" w:hAnsi="Apercu Pro" w:cs="ApercuPro-Bold"/>
          <w:b/>
          <w:bCs/>
          <w:sz w:val="22"/>
        </w:rPr>
        <w:t xml:space="preserve">Ferdinand Georg Waldmüllers </w:t>
      </w:r>
      <w:r w:rsidR="00531EF9" w:rsidRPr="00E241CE">
        <w:rPr>
          <w:rFonts w:ascii="Apercu Pro" w:hAnsi="Apercu Pro" w:cs="ApercuPro-Bold"/>
          <w:b/>
          <w:bCs/>
          <w:i/>
          <w:sz w:val="22"/>
        </w:rPr>
        <w:t>Kinder im Fenster</w:t>
      </w:r>
    </w:p>
    <w:p w:rsidR="002E5E00" w:rsidRDefault="002E5E00" w:rsidP="00531EF9">
      <w:pPr>
        <w:spacing w:line="240" w:lineRule="auto"/>
        <w:rPr>
          <w:rFonts w:ascii="Apercu Pro" w:eastAsia="FortescuePro" w:hAnsi="Apercu Pro" w:cs="FortescuePro"/>
          <w:sz w:val="22"/>
        </w:rPr>
      </w:pPr>
    </w:p>
    <w:p w:rsidR="00525A49" w:rsidRDefault="0002684D" w:rsidP="0002684D">
      <w:pPr>
        <w:autoSpaceDE w:val="0"/>
        <w:autoSpaceDN w:val="0"/>
        <w:adjustRightInd w:val="0"/>
        <w:spacing w:line="240" w:lineRule="auto"/>
        <w:rPr>
          <w:rFonts w:ascii="Apercu Pro" w:eastAsia="FortescuePro" w:hAnsi="Apercu Pro" w:cs="FortescuePro"/>
          <w:sz w:val="22"/>
        </w:rPr>
      </w:pPr>
      <w:r w:rsidRPr="0008458D">
        <w:rPr>
          <w:rFonts w:ascii="Apercu Pro" w:hAnsi="Apercu Pro"/>
          <w:sz w:val="22"/>
        </w:rPr>
        <w:t xml:space="preserve">Waldmüllers Publikumsliebling </w:t>
      </w:r>
      <w:r>
        <w:rPr>
          <w:rFonts w:ascii="Apercu Pro" w:hAnsi="Apercu Pro"/>
          <w:i/>
          <w:sz w:val="22"/>
        </w:rPr>
        <w:t>Kinder im Fenster</w:t>
      </w:r>
      <w:r w:rsidRPr="00AB360B">
        <w:rPr>
          <w:rFonts w:ascii="Apercu Pro" w:eastAsia="FortescuePro" w:hAnsi="Apercu Pro" w:cs="FortescuePro"/>
          <w:sz w:val="22"/>
        </w:rPr>
        <w:t xml:space="preserve"> gelangte im Jahre 1970 in die Sammlung der Residenzgalerie</w:t>
      </w:r>
      <w:r w:rsidR="00D363DC">
        <w:rPr>
          <w:rFonts w:ascii="Apercu Pro" w:eastAsia="FortescuePro" w:hAnsi="Apercu Pro" w:cs="FortescuePro"/>
          <w:sz w:val="22"/>
        </w:rPr>
        <w:t xml:space="preserve"> und repräsentiert deren</w:t>
      </w:r>
      <w:r>
        <w:rPr>
          <w:rFonts w:ascii="Apercu Pro" w:eastAsia="FortescuePro" w:hAnsi="Apercu Pro" w:cs="FortescuePro"/>
          <w:sz w:val="22"/>
        </w:rPr>
        <w:t xml:space="preserve"> hochkarätigen Bestand der österreichischen Malerei des 19. Jahrhunderts.</w:t>
      </w:r>
    </w:p>
    <w:p w:rsidR="00E80A1B" w:rsidRDefault="00E80A1B" w:rsidP="0002684D">
      <w:pPr>
        <w:autoSpaceDE w:val="0"/>
        <w:autoSpaceDN w:val="0"/>
        <w:adjustRightInd w:val="0"/>
        <w:spacing w:line="240" w:lineRule="auto"/>
        <w:rPr>
          <w:rFonts w:ascii="Apercu Pro" w:eastAsia="FortescuePro" w:hAnsi="Apercu Pro" w:cs="FortescuePro"/>
          <w:sz w:val="22"/>
        </w:rPr>
      </w:pPr>
    </w:p>
    <w:p w:rsidR="00E80A1B" w:rsidRDefault="00E80A1B" w:rsidP="0002684D">
      <w:pPr>
        <w:autoSpaceDE w:val="0"/>
        <w:autoSpaceDN w:val="0"/>
        <w:adjustRightInd w:val="0"/>
        <w:spacing w:line="240" w:lineRule="auto"/>
        <w:rPr>
          <w:rFonts w:ascii="Apercu Pro" w:eastAsia="FortescuePro" w:hAnsi="Apercu Pro" w:cs="FortescuePro"/>
          <w:sz w:val="22"/>
        </w:rPr>
      </w:pPr>
      <w:r w:rsidRPr="009C3A94">
        <w:rPr>
          <w:rFonts w:ascii="Apercu Pro" w:hAnsi="Apercu Pro"/>
          <w:noProof/>
          <w:sz w:val="22"/>
          <w:lang w:eastAsia="de-AT"/>
        </w:rPr>
        <w:drawing>
          <wp:inline distT="0" distB="0" distL="0" distR="0" wp14:anchorId="190CB302" wp14:editId="173C0867">
            <wp:extent cx="2165483" cy="2700000"/>
            <wp:effectExtent l="0" t="0" r="6350" b="5715"/>
            <wp:docPr id="14" name="Grafik 14" descr="P:\abteilung\579\Bildmaterial\Fotoarchiv DQ\Residenzgalerie\Fotomaterial web\335 Waldmüller, Kinder im Fenster, Residenzgalerie 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bteilung\579\Bildmaterial\Fotoarchiv DQ\Residenzgalerie\Fotomaterial web\335 Waldmüller, Kinder im Fenster, Residenzgalerie Salzbur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483" cy="2700000"/>
                    </a:xfrm>
                    <a:prstGeom prst="rect">
                      <a:avLst/>
                    </a:prstGeom>
                    <a:noFill/>
                    <a:ln>
                      <a:noFill/>
                    </a:ln>
                  </pic:spPr>
                </pic:pic>
              </a:graphicData>
            </a:graphic>
          </wp:inline>
        </w:drawing>
      </w:r>
    </w:p>
    <w:p w:rsidR="0002684D" w:rsidRDefault="0002684D" w:rsidP="0002684D">
      <w:pPr>
        <w:autoSpaceDE w:val="0"/>
        <w:autoSpaceDN w:val="0"/>
        <w:adjustRightInd w:val="0"/>
        <w:spacing w:line="240" w:lineRule="auto"/>
        <w:rPr>
          <w:rFonts w:ascii="Apercu Pro" w:eastAsia="FortescuePro" w:hAnsi="Apercu Pro" w:cs="FortescuePro"/>
          <w:color w:val="000000"/>
          <w:sz w:val="22"/>
        </w:rPr>
      </w:pPr>
      <w:r>
        <w:rPr>
          <w:rFonts w:ascii="Apercu Pro" w:hAnsi="Apercu Pro"/>
          <w:sz w:val="22"/>
        </w:rPr>
        <w:lastRenderedPageBreak/>
        <w:t>Anl</w:t>
      </w:r>
      <w:r w:rsidR="009C3A94">
        <w:rPr>
          <w:rFonts w:ascii="Apercu Pro" w:hAnsi="Apercu Pro"/>
          <w:sz w:val="22"/>
        </w:rPr>
        <w:t xml:space="preserve">ässlich des 100-Jahre-Jubiläums </w:t>
      </w:r>
      <w:r w:rsidR="00D226C7">
        <w:rPr>
          <w:rFonts w:ascii="Apercu Pro" w:hAnsi="Apercu Pro"/>
          <w:sz w:val="22"/>
        </w:rPr>
        <w:t xml:space="preserve">erstrahlt </w:t>
      </w:r>
      <w:r>
        <w:rPr>
          <w:rFonts w:ascii="Apercu Pro" w:eastAsia="FortescuePro" w:hAnsi="Apercu Pro" w:cs="FortescuePro"/>
          <w:color w:val="000000"/>
          <w:sz w:val="22"/>
        </w:rPr>
        <w:t xml:space="preserve">das Gemälde in neuem Glanz. Eine umfassende Restaurierung macht </w:t>
      </w:r>
      <w:r w:rsidRPr="00AB360B">
        <w:rPr>
          <w:rFonts w:ascii="Apercu Pro" w:eastAsia="FortescuePro" w:hAnsi="Apercu Pro" w:cs="FortescuePro"/>
          <w:color w:val="000000"/>
          <w:sz w:val="22"/>
        </w:rPr>
        <w:t>verdeckte kompositorische Details,</w:t>
      </w:r>
      <w:r>
        <w:rPr>
          <w:rFonts w:ascii="Apercu Pro" w:eastAsia="FortescuePro" w:hAnsi="Apercu Pro" w:cs="FortescuePro"/>
          <w:color w:val="000000"/>
          <w:sz w:val="22"/>
        </w:rPr>
        <w:t xml:space="preserve"> </w:t>
      </w:r>
      <w:r w:rsidRPr="00AB360B">
        <w:rPr>
          <w:rFonts w:ascii="Apercu Pro" w:eastAsia="FortescuePro" w:hAnsi="Apercu Pro" w:cs="FortescuePro"/>
          <w:color w:val="000000"/>
          <w:sz w:val="22"/>
        </w:rPr>
        <w:t>die Raumwirkung und die Feinheiten der Malerei wieder</w:t>
      </w:r>
      <w:r>
        <w:rPr>
          <w:rFonts w:ascii="Apercu Pro" w:eastAsia="FortescuePro" w:hAnsi="Apercu Pro" w:cs="FortescuePro"/>
          <w:color w:val="000000"/>
          <w:sz w:val="22"/>
        </w:rPr>
        <w:t xml:space="preserve"> sichtbar</w:t>
      </w:r>
      <w:r w:rsidRPr="00AB360B">
        <w:rPr>
          <w:rFonts w:ascii="Apercu Pro" w:eastAsia="FortescuePro" w:hAnsi="Apercu Pro" w:cs="FortescuePro"/>
          <w:color w:val="000000"/>
          <w:sz w:val="22"/>
        </w:rPr>
        <w:t>. Die flächigen Übermalungen</w:t>
      </w:r>
      <w:r>
        <w:rPr>
          <w:rFonts w:ascii="Apercu Pro" w:eastAsia="FortescuePro" w:hAnsi="Apercu Pro" w:cs="FortescuePro"/>
          <w:color w:val="000000"/>
          <w:sz w:val="22"/>
        </w:rPr>
        <w:t xml:space="preserve"> </w:t>
      </w:r>
      <w:r w:rsidRPr="00AB360B">
        <w:rPr>
          <w:rFonts w:ascii="Apercu Pro" w:eastAsia="FortescuePro" w:hAnsi="Apercu Pro" w:cs="FortescuePro"/>
          <w:color w:val="000000"/>
          <w:sz w:val="22"/>
        </w:rPr>
        <w:t>und der gegilbte Firnis konnten abgenommen werden,</w:t>
      </w:r>
      <w:r>
        <w:rPr>
          <w:rFonts w:ascii="Apercu Pro" w:eastAsia="FortescuePro" w:hAnsi="Apercu Pro" w:cs="FortescuePro"/>
          <w:color w:val="000000"/>
          <w:sz w:val="22"/>
        </w:rPr>
        <w:t xml:space="preserve"> </w:t>
      </w:r>
      <w:r w:rsidR="00E241CE">
        <w:rPr>
          <w:rFonts w:ascii="Apercu Pro" w:eastAsia="FortescuePro" w:hAnsi="Apercu Pro" w:cs="FortescuePro"/>
          <w:sz w:val="22"/>
        </w:rPr>
        <w:t xml:space="preserve">die Farben </w:t>
      </w:r>
      <w:r>
        <w:rPr>
          <w:rFonts w:ascii="Apercu Pro" w:eastAsia="FortescuePro" w:hAnsi="Apercu Pro" w:cs="FortescuePro"/>
          <w:sz w:val="22"/>
        </w:rPr>
        <w:t xml:space="preserve">kommen so </w:t>
      </w:r>
      <w:r w:rsidRPr="00AB360B">
        <w:rPr>
          <w:rFonts w:ascii="Apercu Pro" w:eastAsia="FortescuePro" w:hAnsi="Apercu Pro" w:cs="FortescuePro"/>
          <w:sz w:val="22"/>
        </w:rPr>
        <w:t>z</w:t>
      </w:r>
      <w:r w:rsidR="00E241CE">
        <w:rPr>
          <w:rFonts w:ascii="Apercu Pro" w:eastAsia="FortescuePro" w:hAnsi="Apercu Pro" w:cs="FortescuePro"/>
          <w:sz w:val="22"/>
        </w:rPr>
        <w:t>u voller</w:t>
      </w:r>
      <w:r>
        <w:rPr>
          <w:rFonts w:ascii="Apercu Pro" w:eastAsia="FortescuePro" w:hAnsi="Apercu Pro" w:cs="FortescuePro"/>
          <w:sz w:val="22"/>
        </w:rPr>
        <w:t xml:space="preserve"> </w:t>
      </w:r>
      <w:r w:rsidRPr="00AB360B">
        <w:rPr>
          <w:rFonts w:ascii="Apercu Pro" w:eastAsia="FortescuePro" w:hAnsi="Apercu Pro" w:cs="FortescuePro"/>
          <w:sz w:val="22"/>
        </w:rPr>
        <w:t>Geltung</w:t>
      </w:r>
      <w:r>
        <w:rPr>
          <w:rFonts w:ascii="Apercu Pro" w:eastAsia="FortescuePro" w:hAnsi="Apercu Pro" w:cs="FortescuePro"/>
          <w:color w:val="000000"/>
          <w:sz w:val="22"/>
        </w:rPr>
        <w:t>.</w:t>
      </w:r>
    </w:p>
    <w:p w:rsidR="0002684D" w:rsidRPr="00525A49" w:rsidRDefault="0002684D" w:rsidP="0002684D">
      <w:pPr>
        <w:autoSpaceDE w:val="0"/>
        <w:autoSpaceDN w:val="0"/>
        <w:adjustRightInd w:val="0"/>
        <w:spacing w:line="240" w:lineRule="auto"/>
        <w:rPr>
          <w:rFonts w:ascii="Apercu Pro" w:eastAsia="FortescuePro" w:hAnsi="Apercu Pro" w:cs="FortescuePro"/>
          <w:color w:val="000000"/>
          <w:sz w:val="16"/>
          <w:szCs w:val="16"/>
        </w:rPr>
      </w:pPr>
    </w:p>
    <w:p w:rsidR="0002684D" w:rsidRPr="0002684D" w:rsidRDefault="0002684D" w:rsidP="0002684D">
      <w:pPr>
        <w:autoSpaceDE w:val="0"/>
        <w:autoSpaceDN w:val="0"/>
        <w:adjustRightInd w:val="0"/>
        <w:spacing w:line="240" w:lineRule="auto"/>
        <w:rPr>
          <w:rFonts w:ascii="Apercu Pro" w:eastAsia="FortescuePro" w:hAnsi="Apercu Pro" w:cs="FortescuePro"/>
          <w:sz w:val="22"/>
        </w:rPr>
      </w:pPr>
      <w:r>
        <w:rPr>
          <w:rFonts w:ascii="Apercu Pro" w:hAnsi="Apercu Pro"/>
          <w:sz w:val="22"/>
        </w:rPr>
        <w:t>Die Restaurierung wurde</w:t>
      </w:r>
      <w:r w:rsidRPr="0008458D">
        <w:rPr>
          <w:rFonts w:ascii="Apercu Pro" w:hAnsi="Apercu Pro"/>
          <w:sz w:val="22"/>
        </w:rPr>
        <w:t xml:space="preserve"> filmisch dokumentiert. Kurze</w:t>
      </w:r>
      <w:r>
        <w:rPr>
          <w:rFonts w:ascii="Apercu Pro" w:hAnsi="Apercu Pro"/>
          <w:sz w:val="22"/>
        </w:rPr>
        <w:t xml:space="preserve"> Sequenzen mit Erklärungen der durchgeführten </w:t>
      </w:r>
      <w:r w:rsidRPr="0008458D">
        <w:rPr>
          <w:rFonts w:ascii="Apercu Pro" w:hAnsi="Apercu Pro"/>
          <w:sz w:val="22"/>
        </w:rPr>
        <w:t>Maßnahmen</w:t>
      </w:r>
      <w:r w:rsidR="009C3A94">
        <w:rPr>
          <w:rFonts w:ascii="Apercu Pro" w:hAnsi="Apercu Pro"/>
          <w:sz w:val="22"/>
        </w:rPr>
        <w:t xml:space="preserve"> und Untersuchungen</w:t>
      </w:r>
      <w:r w:rsidRPr="0008458D">
        <w:rPr>
          <w:rFonts w:ascii="Apercu Pro" w:hAnsi="Apercu Pro"/>
          <w:sz w:val="22"/>
        </w:rPr>
        <w:t xml:space="preserve"> </w:t>
      </w:r>
      <w:r>
        <w:rPr>
          <w:rFonts w:ascii="Apercu Pro" w:eastAsia="FortescuePro" w:hAnsi="Apercu Pro" w:cs="FortescuePro"/>
          <w:sz w:val="22"/>
        </w:rPr>
        <w:t>(</w:t>
      </w:r>
      <w:r w:rsidR="009C3A94">
        <w:rPr>
          <w:rFonts w:ascii="Apercu Pro" w:eastAsia="FortescuePro" w:hAnsi="Apercu Pro" w:cs="FortescuePro"/>
          <w:sz w:val="22"/>
        </w:rPr>
        <w:t xml:space="preserve">Atelier Walde Wien, </w:t>
      </w:r>
      <w:r w:rsidR="00FB4643">
        <w:rPr>
          <w:rFonts w:ascii="Apercu Pro" w:eastAsia="FortescuePro" w:hAnsi="Apercu Pro" w:cs="FortescuePro"/>
          <w:sz w:val="22"/>
        </w:rPr>
        <w:t>Naturwissenschaftliches</w:t>
      </w:r>
      <w:r>
        <w:rPr>
          <w:rFonts w:ascii="Apercu Pro" w:eastAsia="FortescuePro" w:hAnsi="Apercu Pro" w:cs="FortescuePro"/>
          <w:sz w:val="22"/>
        </w:rPr>
        <w:t xml:space="preserve"> </w:t>
      </w:r>
      <w:r w:rsidRPr="00AB360B">
        <w:rPr>
          <w:rFonts w:ascii="Apercu Pro" w:eastAsia="FortescuePro" w:hAnsi="Apercu Pro" w:cs="FortescuePro"/>
          <w:sz w:val="22"/>
        </w:rPr>
        <w:t>Labor d</w:t>
      </w:r>
      <w:r w:rsidR="009C3A94">
        <w:rPr>
          <w:rFonts w:ascii="Apercu Pro" w:eastAsia="FortescuePro" w:hAnsi="Apercu Pro" w:cs="FortescuePro"/>
          <w:sz w:val="22"/>
        </w:rPr>
        <w:t xml:space="preserve">es Kunsthistorischen Museums </w:t>
      </w:r>
      <w:r w:rsidR="00FB4643">
        <w:rPr>
          <w:rFonts w:ascii="Apercu Pro" w:eastAsia="FortescuePro" w:hAnsi="Apercu Pro" w:cs="FortescuePro"/>
          <w:sz w:val="22"/>
        </w:rPr>
        <w:t xml:space="preserve">Wien, </w:t>
      </w:r>
      <w:r w:rsidRPr="00AB360B">
        <w:rPr>
          <w:rFonts w:ascii="Apercu Pro" w:eastAsia="FortescuePro" w:hAnsi="Apercu Pro" w:cs="FortescuePro"/>
          <w:sz w:val="22"/>
        </w:rPr>
        <w:t>Aka</w:t>
      </w:r>
      <w:r>
        <w:rPr>
          <w:rFonts w:ascii="Apercu Pro" w:eastAsia="FortescuePro" w:hAnsi="Apercu Pro" w:cs="FortescuePro"/>
          <w:sz w:val="22"/>
        </w:rPr>
        <w:t xml:space="preserve">demie der bildenden Künste Wien) </w:t>
      </w:r>
      <w:r>
        <w:rPr>
          <w:rFonts w:ascii="Apercu Pro" w:hAnsi="Apercu Pro"/>
          <w:sz w:val="22"/>
        </w:rPr>
        <w:t xml:space="preserve">bringen </w:t>
      </w:r>
      <w:r w:rsidR="00D226C7" w:rsidRPr="0008458D">
        <w:rPr>
          <w:rFonts w:ascii="Apercu Pro" w:hAnsi="Apercu Pro"/>
          <w:sz w:val="22"/>
        </w:rPr>
        <w:t>den Ausstel</w:t>
      </w:r>
      <w:r w:rsidR="00D226C7">
        <w:rPr>
          <w:rFonts w:ascii="Apercu Pro" w:hAnsi="Apercu Pro"/>
          <w:sz w:val="22"/>
        </w:rPr>
        <w:t xml:space="preserve">lungsbesucher:innen </w:t>
      </w:r>
      <w:r>
        <w:rPr>
          <w:rFonts w:ascii="Apercu Pro" w:hAnsi="Apercu Pro"/>
          <w:sz w:val="22"/>
        </w:rPr>
        <w:t xml:space="preserve">die aufwändigen Arbeiten Schritt </w:t>
      </w:r>
      <w:r w:rsidRPr="0008458D">
        <w:rPr>
          <w:rFonts w:ascii="Apercu Pro" w:hAnsi="Apercu Pro"/>
          <w:sz w:val="22"/>
        </w:rPr>
        <w:t xml:space="preserve">für Schritt </w:t>
      </w:r>
      <w:r>
        <w:rPr>
          <w:rFonts w:ascii="Apercu Pro" w:hAnsi="Apercu Pro"/>
          <w:sz w:val="22"/>
        </w:rPr>
        <w:t>näher</w:t>
      </w:r>
      <w:r w:rsidRPr="0008458D">
        <w:rPr>
          <w:rFonts w:ascii="Apercu Pro" w:hAnsi="Apercu Pro"/>
          <w:sz w:val="22"/>
        </w:rPr>
        <w:t xml:space="preserve">. </w:t>
      </w:r>
      <w:r w:rsidR="00B77949">
        <w:rPr>
          <w:rFonts w:ascii="Apercu Pro" w:hAnsi="Apercu Pro"/>
          <w:sz w:val="22"/>
        </w:rPr>
        <w:t>Das Restaurierungsprojekt wurde durch das Bundeskanzleramt in Wien gefördert.</w:t>
      </w:r>
    </w:p>
    <w:p w:rsidR="0002684D" w:rsidRDefault="0002684D" w:rsidP="00A911BF">
      <w:pPr>
        <w:autoSpaceDE w:val="0"/>
        <w:autoSpaceDN w:val="0"/>
        <w:adjustRightInd w:val="0"/>
        <w:spacing w:line="240" w:lineRule="auto"/>
        <w:rPr>
          <w:rFonts w:ascii="Apercu Pro" w:eastAsia="FortescuePro" w:hAnsi="Apercu Pro" w:cs="FortescuePro"/>
          <w:sz w:val="22"/>
        </w:rPr>
      </w:pPr>
    </w:p>
    <w:p w:rsidR="00E241CE" w:rsidRDefault="00E241CE" w:rsidP="00A911BF">
      <w:pPr>
        <w:autoSpaceDE w:val="0"/>
        <w:autoSpaceDN w:val="0"/>
        <w:adjustRightInd w:val="0"/>
        <w:spacing w:line="240" w:lineRule="auto"/>
        <w:rPr>
          <w:rFonts w:ascii="Apercu Pro" w:eastAsia="FortescuePro" w:hAnsi="Apercu Pro" w:cs="FortescuePro"/>
          <w:sz w:val="22"/>
        </w:rPr>
      </w:pPr>
    </w:p>
    <w:p w:rsidR="00A911BF" w:rsidRPr="00AB360B" w:rsidRDefault="009C3A94" w:rsidP="00A911BF">
      <w:pPr>
        <w:autoSpaceDE w:val="0"/>
        <w:autoSpaceDN w:val="0"/>
        <w:adjustRightInd w:val="0"/>
        <w:spacing w:line="240" w:lineRule="auto"/>
        <w:rPr>
          <w:rFonts w:ascii="Apercu Pro" w:eastAsia="FortescuePro" w:hAnsi="Apercu Pro" w:cs="FortescuePro"/>
          <w:sz w:val="22"/>
        </w:rPr>
      </w:pPr>
      <w:r w:rsidRPr="00AB360B">
        <w:rPr>
          <w:rFonts w:ascii="Apercu Pro" w:hAnsi="Apercu Pro"/>
          <w:noProof/>
          <w:sz w:val="22"/>
          <w:lang w:eastAsia="de-AT"/>
        </w:rPr>
        <w:drawing>
          <wp:inline distT="0" distB="0" distL="0" distR="0" wp14:anchorId="35A4FAEF" wp14:editId="153B82BC">
            <wp:extent cx="5723709" cy="550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3709" cy="5508000"/>
                    </a:xfrm>
                    <a:prstGeom prst="rect">
                      <a:avLst/>
                    </a:prstGeom>
                  </pic:spPr>
                </pic:pic>
              </a:graphicData>
            </a:graphic>
          </wp:inline>
        </w:drawing>
      </w:r>
    </w:p>
    <w:p w:rsidR="000D7720" w:rsidRPr="00AB360B" w:rsidRDefault="000D7720" w:rsidP="000D7720">
      <w:pPr>
        <w:spacing w:line="240" w:lineRule="auto"/>
        <w:rPr>
          <w:rFonts w:ascii="Apercu Pro" w:hAnsi="Apercu Pro" w:cs="ApercuPro"/>
          <w:sz w:val="22"/>
        </w:rPr>
      </w:pPr>
    </w:p>
    <w:p w:rsidR="000D7720" w:rsidRPr="00AB360B" w:rsidRDefault="000D7720" w:rsidP="000D7720">
      <w:pPr>
        <w:spacing w:line="240" w:lineRule="auto"/>
        <w:rPr>
          <w:rFonts w:ascii="Apercu Pro" w:hAnsi="Apercu Pro" w:cs="ApercuPro"/>
          <w:sz w:val="22"/>
        </w:rPr>
      </w:pPr>
      <w:r w:rsidRPr="00AB360B">
        <w:rPr>
          <w:rFonts w:ascii="Apercu Pro" w:hAnsi="Apercu Pro"/>
          <w:noProof/>
          <w:sz w:val="22"/>
          <w:lang w:eastAsia="de-AT"/>
        </w:rPr>
        <w:drawing>
          <wp:anchor distT="0" distB="0" distL="114300" distR="114300" simplePos="0" relativeHeight="251658240" behindDoc="0" locked="0" layoutInCell="1" allowOverlap="1">
            <wp:simplePos x="0" y="0"/>
            <wp:positionH relativeFrom="margin">
              <wp:posOffset>-254010</wp:posOffset>
            </wp:positionH>
            <wp:positionV relativeFrom="page">
              <wp:align>center</wp:align>
            </wp:positionV>
            <wp:extent cx="6405224" cy="5508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1069"/>
                    <a:stretch/>
                  </pic:blipFill>
                  <pic:spPr bwMode="auto">
                    <a:xfrm>
                      <a:off x="0" y="0"/>
                      <a:ext cx="6405224" cy="5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D7720" w:rsidRPr="00AB360B" w:rsidSect="00FC5806">
      <w:headerReference w:type="default" r:id="rId21"/>
      <w:footerReference w:type="default" r:id="rId22"/>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18B" w:rsidRDefault="003F318B">
      <w:pPr>
        <w:spacing w:line="240" w:lineRule="auto"/>
      </w:pPr>
      <w:r>
        <w:separator/>
      </w:r>
    </w:p>
  </w:endnote>
  <w:endnote w:type="continuationSeparator" w:id="0">
    <w:p w:rsidR="003F318B" w:rsidRDefault="003F3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FortescuePro">
    <w:altName w:val="MS Gothic"/>
    <w:panose1 w:val="00000000000000000000"/>
    <w:charset w:val="80"/>
    <w:family w:val="roman"/>
    <w:notTrueType/>
    <w:pitch w:val="default"/>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ercuPro">
    <w:panose1 w:val="00000000000000000000"/>
    <w:charset w:val="00"/>
    <w:family w:val="swiss"/>
    <w:notTrueType/>
    <w:pitch w:val="default"/>
    <w:sig w:usb0="00000003" w:usb1="00000000" w:usb2="00000000" w:usb3="00000000" w:csb0="00000001" w:csb1="00000000"/>
  </w:font>
  <w:font w:name="ApercuPro-Bold">
    <w:panose1 w:val="020B0803050601040103"/>
    <w:charset w:val="00"/>
    <w:family w:val="swiss"/>
    <w:notTrueType/>
    <w:pitch w:val="default"/>
    <w:sig w:usb0="00000003" w:usb1="08070000" w:usb2="00000010" w:usb3="00000000" w:csb0="00020001" w:csb1="00000000"/>
  </w:font>
  <w:font w:name="FortescuePro-Bold">
    <w:panose1 w:val="00000000000000000000"/>
    <w:charset w:val="00"/>
    <w:family w:val="roman"/>
    <w:notTrueType/>
    <w:pitch w:val="default"/>
    <w:sig w:usb0="00000003" w:usb1="00000000" w:usb2="00000000" w:usb3="00000000" w:csb0="00000001" w:csb1="00000000"/>
  </w:font>
  <w:font w:name="FortescuePro-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941481"/>
      <w:docPartObj>
        <w:docPartGallery w:val="Page Numbers (Bottom of Page)"/>
        <w:docPartUnique/>
      </w:docPartObj>
    </w:sdtPr>
    <w:sdtEndPr/>
    <w:sdtContent>
      <w:p w:rsidR="003068FC" w:rsidRDefault="003068FC">
        <w:pPr>
          <w:pStyle w:val="Fuzeile"/>
          <w:jc w:val="right"/>
        </w:pPr>
        <w:r>
          <w:fldChar w:fldCharType="begin"/>
        </w:r>
        <w:r>
          <w:instrText>PAGE   \* MERGEFORMAT</w:instrText>
        </w:r>
        <w:r>
          <w:fldChar w:fldCharType="separate"/>
        </w:r>
        <w:r w:rsidR="00E918D2" w:rsidRPr="00E918D2">
          <w:rPr>
            <w:noProof/>
            <w:lang w:val="de-DE"/>
          </w:rPr>
          <w:t>2</w:t>
        </w:r>
        <w:r>
          <w:fldChar w:fldCharType="end"/>
        </w:r>
      </w:p>
    </w:sdtContent>
  </w:sdt>
  <w:p w:rsidR="003068FC" w:rsidRDefault="003068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18B" w:rsidRDefault="003F318B">
      <w:pPr>
        <w:spacing w:line="240" w:lineRule="auto"/>
      </w:pPr>
      <w:r>
        <w:separator/>
      </w:r>
    </w:p>
  </w:footnote>
  <w:footnote w:type="continuationSeparator" w:id="0">
    <w:p w:rsidR="003F318B" w:rsidRDefault="003F31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02A" w:rsidRDefault="00D2202A"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327025</wp:posOffset>
          </wp:positionH>
          <wp:positionV relativeFrom="topMargin">
            <wp:posOffset>341961</wp:posOffset>
          </wp:positionV>
          <wp:extent cx="2620645" cy="665480"/>
          <wp:effectExtent l="0" t="0" r="8255"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9985"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B2A3D"/>
    <w:multiLevelType w:val="hybridMultilevel"/>
    <w:tmpl w:val="A66AB5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0B5B62"/>
    <w:multiLevelType w:val="hybridMultilevel"/>
    <w:tmpl w:val="3E7A25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B59676A"/>
    <w:multiLevelType w:val="hybridMultilevel"/>
    <w:tmpl w:val="268C2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4A50480"/>
    <w:multiLevelType w:val="hybridMultilevel"/>
    <w:tmpl w:val="1B363A4C"/>
    <w:lvl w:ilvl="0" w:tplc="0C07000F">
      <w:start w:val="1"/>
      <w:numFmt w:val="decimal"/>
      <w:lvlText w:val="%1."/>
      <w:lvlJc w:val="left"/>
      <w:pPr>
        <w:ind w:left="720" w:hanging="360"/>
      </w:pPr>
      <w:rPr>
        <w:rFonts w:hint="default"/>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7E65AC2"/>
    <w:multiLevelType w:val="hybridMultilevel"/>
    <w:tmpl w:val="B8FAF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E2D774C"/>
    <w:multiLevelType w:val="hybridMultilevel"/>
    <w:tmpl w:val="7EE6D308"/>
    <w:lvl w:ilvl="0" w:tplc="8A927F20">
      <w:numFmt w:val="bullet"/>
      <w:lvlText w:val="-"/>
      <w:lvlJc w:val="left"/>
      <w:pPr>
        <w:ind w:left="1068" w:hanging="360"/>
      </w:pPr>
      <w:rPr>
        <w:rFonts w:ascii="Times New Roman" w:eastAsia="Times New Roman" w:hAnsi="Times New Roman" w:cs="Times New Roman"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6" w15:restartNumberingAfterBreak="0">
    <w:nsid w:val="40F8237F"/>
    <w:multiLevelType w:val="hybridMultilevel"/>
    <w:tmpl w:val="0FE40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9197723"/>
    <w:multiLevelType w:val="hybridMultilevel"/>
    <w:tmpl w:val="25627A66"/>
    <w:lvl w:ilvl="0" w:tplc="CE0C4922">
      <w:start w:val="1840"/>
      <w:numFmt w:val="bullet"/>
      <w:lvlText w:val="-"/>
      <w:lvlJc w:val="left"/>
      <w:pPr>
        <w:ind w:left="720" w:hanging="360"/>
      </w:pPr>
      <w:rPr>
        <w:rFonts w:ascii="Apercu Pro" w:eastAsia="FortescuePro" w:hAnsi="Apercu Pro" w:cs="FortescuePro"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20DAD"/>
    <w:rsid w:val="0002684D"/>
    <w:rsid w:val="00041465"/>
    <w:rsid w:val="00053A24"/>
    <w:rsid w:val="000666F7"/>
    <w:rsid w:val="000848FD"/>
    <w:rsid w:val="00094899"/>
    <w:rsid w:val="000A19D8"/>
    <w:rsid w:val="000B2AB8"/>
    <w:rsid w:val="000C14C3"/>
    <w:rsid w:val="000D7720"/>
    <w:rsid w:val="000F7ACA"/>
    <w:rsid w:val="00112874"/>
    <w:rsid w:val="00176E60"/>
    <w:rsid w:val="00190BAE"/>
    <w:rsid w:val="00190BD9"/>
    <w:rsid w:val="00191ABD"/>
    <w:rsid w:val="001B53E7"/>
    <w:rsid w:val="001D3334"/>
    <w:rsid w:val="001D43E1"/>
    <w:rsid w:val="001E38D8"/>
    <w:rsid w:val="001F727B"/>
    <w:rsid w:val="0020642D"/>
    <w:rsid w:val="00233A70"/>
    <w:rsid w:val="0025089E"/>
    <w:rsid w:val="00262EBA"/>
    <w:rsid w:val="00276DA7"/>
    <w:rsid w:val="00290C90"/>
    <w:rsid w:val="00295605"/>
    <w:rsid w:val="002A7026"/>
    <w:rsid w:val="002C448A"/>
    <w:rsid w:val="002E5E00"/>
    <w:rsid w:val="002F6C7C"/>
    <w:rsid w:val="003068FC"/>
    <w:rsid w:val="00334DA1"/>
    <w:rsid w:val="003400D2"/>
    <w:rsid w:val="00344A95"/>
    <w:rsid w:val="00345D3E"/>
    <w:rsid w:val="00370A38"/>
    <w:rsid w:val="003A087C"/>
    <w:rsid w:val="003A14C6"/>
    <w:rsid w:val="003A4189"/>
    <w:rsid w:val="003B1A81"/>
    <w:rsid w:val="003C04DE"/>
    <w:rsid w:val="003D168A"/>
    <w:rsid w:val="003E7411"/>
    <w:rsid w:val="003F2FBE"/>
    <w:rsid w:val="003F318B"/>
    <w:rsid w:val="00400253"/>
    <w:rsid w:val="00416F2A"/>
    <w:rsid w:val="004668E8"/>
    <w:rsid w:val="0047005D"/>
    <w:rsid w:val="004854DB"/>
    <w:rsid w:val="00491BDF"/>
    <w:rsid w:val="0049349D"/>
    <w:rsid w:val="004A0B9D"/>
    <w:rsid w:val="004B1139"/>
    <w:rsid w:val="004B3B5C"/>
    <w:rsid w:val="004C2445"/>
    <w:rsid w:val="004D12AA"/>
    <w:rsid w:val="004D26CE"/>
    <w:rsid w:val="004E29B5"/>
    <w:rsid w:val="00503044"/>
    <w:rsid w:val="00525A49"/>
    <w:rsid w:val="00531EF9"/>
    <w:rsid w:val="00541B1D"/>
    <w:rsid w:val="0057579D"/>
    <w:rsid w:val="00592BD3"/>
    <w:rsid w:val="005B789E"/>
    <w:rsid w:val="005C5849"/>
    <w:rsid w:val="005C6FC6"/>
    <w:rsid w:val="005D355E"/>
    <w:rsid w:val="005F2259"/>
    <w:rsid w:val="005F4E65"/>
    <w:rsid w:val="005F730C"/>
    <w:rsid w:val="00601C91"/>
    <w:rsid w:val="0060277D"/>
    <w:rsid w:val="00604758"/>
    <w:rsid w:val="00614974"/>
    <w:rsid w:val="00617DB9"/>
    <w:rsid w:val="006322DF"/>
    <w:rsid w:val="00635D6C"/>
    <w:rsid w:val="006408F3"/>
    <w:rsid w:val="00640F69"/>
    <w:rsid w:val="006438FA"/>
    <w:rsid w:val="006637C3"/>
    <w:rsid w:val="0067190B"/>
    <w:rsid w:val="00680CB1"/>
    <w:rsid w:val="0068472B"/>
    <w:rsid w:val="00692B01"/>
    <w:rsid w:val="006C3B64"/>
    <w:rsid w:val="00711E55"/>
    <w:rsid w:val="00721BA7"/>
    <w:rsid w:val="0072360D"/>
    <w:rsid w:val="0073035B"/>
    <w:rsid w:val="007448E4"/>
    <w:rsid w:val="0074549F"/>
    <w:rsid w:val="00754288"/>
    <w:rsid w:val="00754BCA"/>
    <w:rsid w:val="0075701B"/>
    <w:rsid w:val="00766BA8"/>
    <w:rsid w:val="00780A77"/>
    <w:rsid w:val="007834AE"/>
    <w:rsid w:val="00791DF2"/>
    <w:rsid w:val="0079326C"/>
    <w:rsid w:val="007A119E"/>
    <w:rsid w:val="007A3521"/>
    <w:rsid w:val="007B2762"/>
    <w:rsid w:val="007B2CBF"/>
    <w:rsid w:val="007B600B"/>
    <w:rsid w:val="007C6CB5"/>
    <w:rsid w:val="007D3ED5"/>
    <w:rsid w:val="007E2FB5"/>
    <w:rsid w:val="007F56EC"/>
    <w:rsid w:val="007F5C13"/>
    <w:rsid w:val="00800400"/>
    <w:rsid w:val="008051AE"/>
    <w:rsid w:val="00835C0E"/>
    <w:rsid w:val="008E63D9"/>
    <w:rsid w:val="008E7364"/>
    <w:rsid w:val="00901578"/>
    <w:rsid w:val="00910A52"/>
    <w:rsid w:val="00934344"/>
    <w:rsid w:val="00951B81"/>
    <w:rsid w:val="0096023C"/>
    <w:rsid w:val="00961DB8"/>
    <w:rsid w:val="00962728"/>
    <w:rsid w:val="0099399A"/>
    <w:rsid w:val="009B6ED3"/>
    <w:rsid w:val="009C1AEA"/>
    <w:rsid w:val="009C27EC"/>
    <w:rsid w:val="009C3A94"/>
    <w:rsid w:val="009C7E6B"/>
    <w:rsid w:val="009D2177"/>
    <w:rsid w:val="009D7589"/>
    <w:rsid w:val="009F02AC"/>
    <w:rsid w:val="009F69F0"/>
    <w:rsid w:val="009F7A8D"/>
    <w:rsid w:val="00A04490"/>
    <w:rsid w:val="00A112A4"/>
    <w:rsid w:val="00A47562"/>
    <w:rsid w:val="00A510F6"/>
    <w:rsid w:val="00A567FD"/>
    <w:rsid w:val="00A61ECE"/>
    <w:rsid w:val="00A62AEF"/>
    <w:rsid w:val="00A64DD3"/>
    <w:rsid w:val="00A911BF"/>
    <w:rsid w:val="00A91842"/>
    <w:rsid w:val="00A94A15"/>
    <w:rsid w:val="00AA246D"/>
    <w:rsid w:val="00AB233D"/>
    <w:rsid w:val="00AB360B"/>
    <w:rsid w:val="00AC19DA"/>
    <w:rsid w:val="00AD261C"/>
    <w:rsid w:val="00AF37AB"/>
    <w:rsid w:val="00B10DFE"/>
    <w:rsid w:val="00B156C6"/>
    <w:rsid w:val="00B2110E"/>
    <w:rsid w:val="00B21BDC"/>
    <w:rsid w:val="00B227EC"/>
    <w:rsid w:val="00B51CD5"/>
    <w:rsid w:val="00B57EC8"/>
    <w:rsid w:val="00B616A5"/>
    <w:rsid w:val="00B723E0"/>
    <w:rsid w:val="00B7390A"/>
    <w:rsid w:val="00B77949"/>
    <w:rsid w:val="00B830D1"/>
    <w:rsid w:val="00BA052A"/>
    <w:rsid w:val="00BA13A3"/>
    <w:rsid w:val="00BA267B"/>
    <w:rsid w:val="00BB251B"/>
    <w:rsid w:val="00BB63CE"/>
    <w:rsid w:val="00BC7758"/>
    <w:rsid w:val="00BE73AD"/>
    <w:rsid w:val="00C12FD8"/>
    <w:rsid w:val="00C250E8"/>
    <w:rsid w:val="00C31375"/>
    <w:rsid w:val="00C44F13"/>
    <w:rsid w:val="00C50ACC"/>
    <w:rsid w:val="00C52A57"/>
    <w:rsid w:val="00C57C4D"/>
    <w:rsid w:val="00C6495D"/>
    <w:rsid w:val="00C7281F"/>
    <w:rsid w:val="00C92906"/>
    <w:rsid w:val="00C9350A"/>
    <w:rsid w:val="00CA78D1"/>
    <w:rsid w:val="00CC1AA7"/>
    <w:rsid w:val="00CC4E80"/>
    <w:rsid w:val="00CD34FE"/>
    <w:rsid w:val="00CE2EED"/>
    <w:rsid w:val="00CF3836"/>
    <w:rsid w:val="00CF7CBB"/>
    <w:rsid w:val="00D2202A"/>
    <w:rsid w:val="00D226C7"/>
    <w:rsid w:val="00D22DC3"/>
    <w:rsid w:val="00D30266"/>
    <w:rsid w:val="00D363DC"/>
    <w:rsid w:val="00D37FDF"/>
    <w:rsid w:val="00D52BB0"/>
    <w:rsid w:val="00D61F41"/>
    <w:rsid w:val="00D7704A"/>
    <w:rsid w:val="00D816B4"/>
    <w:rsid w:val="00DA4343"/>
    <w:rsid w:val="00DA6EA8"/>
    <w:rsid w:val="00DA7305"/>
    <w:rsid w:val="00DC691C"/>
    <w:rsid w:val="00DD2B7C"/>
    <w:rsid w:val="00DF393A"/>
    <w:rsid w:val="00E01048"/>
    <w:rsid w:val="00E13EEB"/>
    <w:rsid w:val="00E15485"/>
    <w:rsid w:val="00E241CE"/>
    <w:rsid w:val="00E3773D"/>
    <w:rsid w:val="00E41748"/>
    <w:rsid w:val="00E655B9"/>
    <w:rsid w:val="00E6625F"/>
    <w:rsid w:val="00E71731"/>
    <w:rsid w:val="00E80A1B"/>
    <w:rsid w:val="00E8186C"/>
    <w:rsid w:val="00E83B37"/>
    <w:rsid w:val="00E845E5"/>
    <w:rsid w:val="00E90AF0"/>
    <w:rsid w:val="00E918D2"/>
    <w:rsid w:val="00E9358C"/>
    <w:rsid w:val="00E95095"/>
    <w:rsid w:val="00EB2481"/>
    <w:rsid w:val="00ED3DCA"/>
    <w:rsid w:val="00EE64FF"/>
    <w:rsid w:val="00EF6080"/>
    <w:rsid w:val="00F120FC"/>
    <w:rsid w:val="00F25441"/>
    <w:rsid w:val="00F25562"/>
    <w:rsid w:val="00F2564B"/>
    <w:rsid w:val="00F26263"/>
    <w:rsid w:val="00F264E2"/>
    <w:rsid w:val="00F335DF"/>
    <w:rsid w:val="00F42F91"/>
    <w:rsid w:val="00F53D22"/>
    <w:rsid w:val="00F62D63"/>
    <w:rsid w:val="00F82108"/>
    <w:rsid w:val="00F834B6"/>
    <w:rsid w:val="00FA79F7"/>
    <w:rsid w:val="00FA7B31"/>
    <w:rsid w:val="00FB4643"/>
    <w:rsid w:val="00FC5806"/>
    <w:rsid w:val="00FE59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1EA0AFB"/>
  <w15:docId w15:val="{300D2B38-45B5-46DE-8855-E7EBB9E7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NurText">
    <w:name w:val="Plain Text"/>
    <w:basedOn w:val="Standard"/>
    <w:link w:val="NurTextZchn"/>
    <w:uiPriority w:val="99"/>
    <w:unhideWhenUsed/>
    <w:rsid w:val="00E8186C"/>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E8186C"/>
    <w:rPr>
      <w:rFonts w:ascii="Trebuchet MS" w:hAnsi="Trebuchet MS"/>
      <w:szCs w:val="21"/>
    </w:rPr>
  </w:style>
  <w:style w:type="paragraph" w:styleId="Listenabsatz">
    <w:name w:val="List Paragraph"/>
    <w:basedOn w:val="Standard"/>
    <w:uiPriority w:val="34"/>
    <w:qFormat/>
    <w:rsid w:val="004A0B9D"/>
    <w:pPr>
      <w:ind w:left="720"/>
      <w:contextualSpacing/>
    </w:pPr>
  </w:style>
  <w:style w:type="paragraph" w:customStyle="1" w:styleId="bodytext">
    <w:name w:val="bodytext"/>
    <w:basedOn w:val="Standard"/>
    <w:rsid w:val="00B51CD5"/>
    <w:pPr>
      <w:spacing w:before="30" w:after="75" w:line="240" w:lineRule="auto"/>
      <w:ind w:left="30"/>
    </w:pPr>
    <w:rPr>
      <w:rFonts w:ascii="Times New Roman" w:eastAsia="Times New Roman" w:hAnsi="Times New Roman" w:cs="Times New Roman"/>
      <w:color w:val="555555"/>
      <w:szCs w:val="24"/>
      <w:lang w:eastAsia="de-AT"/>
    </w:rPr>
  </w:style>
  <w:style w:type="paragraph" w:customStyle="1" w:styleId="Default">
    <w:name w:val="Default"/>
    <w:rsid w:val="004D12AA"/>
    <w:pPr>
      <w:autoSpaceDE w:val="0"/>
      <w:autoSpaceDN w:val="0"/>
      <w:adjustRightInd w:val="0"/>
      <w:spacing w:after="0" w:line="240" w:lineRule="auto"/>
    </w:pPr>
    <w:rPr>
      <w:rFonts w:ascii="Arial" w:hAnsi="Arial" w:cs="Arial"/>
      <w:color w:val="000000"/>
      <w:sz w:val="24"/>
      <w:szCs w:val="24"/>
    </w:rPr>
  </w:style>
  <w:style w:type="character" w:customStyle="1" w:styleId="event-start">
    <w:name w:val="event-start"/>
    <w:basedOn w:val="Absatz-Standardschriftart"/>
    <w:rsid w:val="0047005D"/>
  </w:style>
  <w:style w:type="character" w:customStyle="1" w:styleId="event-bis">
    <w:name w:val="event-bis"/>
    <w:basedOn w:val="Absatz-Standardschriftart"/>
    <w:rsid w:val="0047005D"/>
  </w:style>
  <w:style w:type="character" w:customStyle="1" w:styleId="event-end-day">
    <w:name w:val="event-end-day"/>
    <w:basedOn w:val="Absatz-Standardschriftart"/>
    <w:rsid w:val="0047005D"/>
  </w:style>
  <w:style w:type="character" w:customStyle="1" w:styleId="event-end">
    <w:name w:val="event-end"/>
    <w:basedOn w:val="Absatz-Standardschriftart"/>
    <w:rsid w:val="0047005D"/>
  </w:style>
  <w:style w:type="paragraph" w:styleId="Sprechblasentext">
    <w:name w:val="Balloon Text"/>
    <w:basedOn w:val="Standard"/>
    <w:link w:val="SprechblasentextZchn"/>
    <w:uiPriority w:val="99"/>
    <w:semiHidden/>
    <w:unhideWhenUsed/>
    <w:rsid w:val="00E83B3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3B37"/>
    <w:rPr>
      <w:rFonts w:ascii="Segoe UI" w:hAnsi="Segoe UI" w:cs="Segoe UI"/>
      <w:sz w:val="18"/>
      <w:szCs w:val="18"/>
    </w:rPr>
  </w:style>
  <w:style w:type="paragraph" w:styleId="KeinLeerraum">
    <w:name w:val="No Spacing"/>
    <w:uiPriority w:val="1"/>
    <w:qFormat/>
    <w:rsid w:val="00FE5904"/>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91249">
      <w:bodyDiv w:val="1"/>
      <w:marLeft w:val="0"/>
      <w:marRight w:val="0"/>
      <w:marTop w:val="0"/>
      <w:marBottom w:val="0"/>
      <w:divBdr>
        <w:top w:val="none" w:sz="0" w:space="0" w:color="auto"/>
        <w:left w:val="none" w:sz="0" w:space="0" w:color="auto"/>
        <w:bottom w:val="none" w:sz="0" w:space="0" w:color="auto"/>
        <w:right w:val="none" w:sz="0" w:space="0" w:color="auto"/>
      </w:divBdr>
    </w:div>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680165226">
      <w:bodyDiv w:val="1"/>
      <w:marLeft w:val="0"/>
      <w:marRight w:val="0"/>
      <w:marTop w:val="0"/>
      <w:marBottom w:val="0"/>
      <w:divBdr>
        <w:top w:val="none" w:sz="0" w:space="0" w:color="auto"/>
        <w:left w:val="none" w:sz="0" w:space="0" w:color="auto"/>
        <w:bottom w:val="none" w:sz="0" w:space="0" w:color="auto"/>
        <w:right w:val="none" w:sz="0" w:space="0" w:color="auto"/>
      </w:divBdr>
    </w:div>
    <w:div w:id="753434460">
      <w:bodyDiv w:val="1"/>
      <w:marLeft w:val="0"/>
      <w:marRight w:val="0"/>
      <w:marTop w:val="0"/>
      <w:marBottom w:val="0"/>
      <w:divBdr>
        <w:top w:val="none" w:sz="0" w:space="0" w:color="auto"/>
        <w:left w:val="none" w:sz="0" w:space="0" w:color="auto"/>
        <w:bottom w:val="none" w:sz="0" w:space="0" w:color="auto"/>
        <w:right w:val="none" w:sz="0" w:space="0" w:color="auto"/>
      </w:divBdr>
    </w:div>
    <w:div w:id="898249856">
      <w:bodyDiv w:val="1"/>
      <w:marLeft w:val="0"/>
      <w:marRight w:val="0"/>
      <w:marTop w:val="0"/>
      <w:marBottom w:val="0"/>
      <w:divBdr>
        <w:top w:val="none" w:sz="0" w:space="0" w:color="auto"/>
        <w:left w:val="none" w:sz="0" w:space="0" w:color="auto"/>
        <w:bottom w:val="none" w:sz="0" w:space="0" w:color="auto"/>
        <w:right w:val="none" w:sz="0" w:space="0" w:color="auto"/>
      </w:divBdr>
    </w:div>
    <w:div w:id="1128166491">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375351117">
      <w:bodyDiv w:val="1"/>
      <w:marLeft w:val="0"/>
      <w:marRight w:val="0"/>
      <w:marTop w:val="0"/>
      <w:marBottom w:val="0"/>
      <w:divBdr>
        <w:top w:val="none" w:sz="0" w:space="0" w:color="auto"/>
        <w:left w:val="none" w:sz="0" w:space="0" w:color="auto"/>
        <w:bottom w:val="none" w:sz="0" w:space="0" w:color="auto"/>
        <w:right w:val="none" w:sz="0" w:space="0" w:color="auto"/>
      </w:divBdr>
    </w:div>
    <w:div w:id="1726831718">
      <w:bodyDiv w:val="1"/>
      <w:marLeft w:val="0"/>
      <w:marRight w:val="0"/>
      <w:marTop w:val="0"/>
      <w:marBottom w:val="0"/>
      <w:divBdr>
        <w:top w:val="none" w:sz="0" w:space="0" w:color="auto"/>
        <w:left w:val="none" w:sz="0" w:space="0" w:color="auto"/>
        <w:bottom w:val="none" w:sz="0" w:space="0" w:color="auto"/>
        <w:right w:val="none" w:sz="0" w:space="0" w:color="auto"/>
      </w:divBdr>
    </w:div>
    <w:div w:id="177047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83;%20sabine.krohn@" TargetMode="External"/><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presse@domquartier.at" TargetMode="Externa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8CAE4-FF03-4E93-9DC4-8360F379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1351</Words>
  <Characters>8517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Aichner Daniela</dc:creator>
  <cp:lastModifiedBy>Krohn Sabine</cp:lastModifiedBy>
  <cp:revision>24</cp:revision>
  <cp:lastPrinted>2023-07-03T16:49:00Z</cp:lastPrinted>
  <dcterms:created xsi:type="dcterms:W3CDTF">2023-01-09T15:40:00Z</dcterms:created>
  <dcterms:modified xsi:type="dcterms:W3CDTF">2023-08-02T15:35:00Z</dcterms:modified>
</cp:coreProperties>
</file>