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167A41" w14:textId="77777777" w:rsidR="00EB4915" w:rsidRPr="0021063C" w:rsidRDefault="00EB4915" w:rsidP="00EB4915">
      <w:pPr>
        <w:rPr>
          <w:rFonts w:ascii="Apercu Pro" w:hAnsi="Apercu Pro"/>
          <w:b/>
          <w:sz w:val="32"/>
          <w:szCs w:val="32"/>
          <w:u w:val="single"/>
        </w:rPr>
      </w:pPr>
      <w:r w:rsidRPr="0021063C">
        <w:rPr>
          <w:rFonts w:ascii="Apercu Pro" w:hAnsi="Apercu Pro"/>
          <w:b/>
          <w:sz w:val="32"/>
          <w:szCs w:val="32"/>
          <w:u w:val="single"/>
        </w:rPr>
        <w:t>Presseinformation:</w:t>
      </w:r>
    </w:p>
    <w:p w14:paraId="175CD8AC" w14:textId="77777777" w:rsidR="00EB4915" w:rsidRPr="0021063C" w:rsidRDefault="00EB4915" w:rsidP="00EB4915">
      <w:pPr>
        <w:spacing w:after="150"/>
        <w:rPr>
          <w:rFonts w:ascii="Apercu Pro" w:eastAsia="Times New Roman" w:hAnsi="Apercu Pro" w:cs="Times New Roman"/>
          <w:lang w:eastAsia="de-AT"/>
        </w:rPr>
      </w:pPr>
    </w:p>
    <w:p w14:paraId="5FF0F5C8" w14:textId="77777777" w:rsidR="001D3DC4" w:rsidRPr="0021063C" w:rsidRDefault="001D3DC4" w:rsidP="001D3DC4">
      <w:pPr>
        <w:rPr>
          <w:rFonts w:ascii="Apercu Pro" w:hAnsi="Apercu Pro"/>
          <w:sz w:val="28"/>
          <w:szCs w:val="28"/>
        </w:rPr>
      </w:pPr>
      <w:r w:rsidRPr="0021063C">
        <w:rPr>
          <w:rFonts w:ascii="Apercu Pro" w:hAnsi="Apercu Pro"/>
          <w:sz w:val="28"/>
          <w:szCs w:val="28"/>
        </w:rPr>
        <w:t xml:space="preserve">Face </w:t>
      </w:r>
      <w:proofErr w:type="spellStart"/>
      <w:r w:rsidRPr="0021063C">
        <w:rPr>
          <w:rFonts w:ascii="Apercu Pro" w:hAnsi="Apercu Pro"/>
          <w:sz w:val="28"/>
          <w:szCs w:val="28"/>
        </w:rPr>
        <w:t>to</w:t>
      </w:r>
      <w:proofErr w:type="spellEnd"/>
      <w:r w:rsidRPr="0021063C">
        <w:rPr>
          <w:rFonts w:ascii="Apercu Pro" w:hAnsi="Apercu Pro"/>
          <w:sz w:val="28"/>
          <w:szCs w:val="28"/>
        </w:rPr>
        <w:t xml:space="preserve"> Face</w:t>
      </w:r>
    </w:p>
    <w:p w14:paraId="3A11D572" w14:textId="77777777" w:rsidR="001D3DC4" w:rsidRPr="0021063C" w:rsidRDefault="001D3DC4" w:rsidP="001D3DC4">
      <w:pPr>
        <w:rPr>
          <w:rFonts w:ascii="Apercu Pro" w:hAnsi="Apercu Pro"/>
          <w:sz w:val="28"/>
          <w:szCs w:val="28"/>
        </w:rPr>
      </w:pPr>
      <w:r w:rsidRPr="0021063C">
        <w:rPr>
          <w:rFonts w:ascii="Apercu Pro" w:hAnsi="Apercu Pro"/>
          <w:sz w:val="28"/>
          <w:szCs w:val="28"/>
        </w:rPr>
        <w:t>Österreichische Porträtmalerei des 19. Jahrhunderts</w:t>
      </w:r>
    </w:p>
    <w:p w14:paraId="59363D72" w14:textId="77777777" w:rsidR="001D3DC4" w:rsidRPr="0021063C" w:rsidRDefault="001D3DC4" w:rsidP="001D3DC4">
      <w:pPr>
        <w:rPr>
          <w:rFonts w:ascii="Apercu Pro" w:hAnsi="Apercu Pro"/>
          <w:sz w:val="22"/>
        </w:rPr>
      </w:pPr>
      <w:r w:rsidRPr="0021063C">
        <w:rPr>
          <w:rFonts w:ascii="Apercu Pro" w:hAnsi="Apercu Pro"/>
          <w:sz w:val="22"/>
        </w:rPr>
        <w:t>6. Juni bis 29. September 2025</w:t>
      </w:r>
    </w:p>
    <w:p w14:paraId="10E01FC0" w14:textId="77777777" w:rsidR="001D3DC4" w:rsidRPr="0021063C" w:rsidRDefault="001D3DC4" w:rsidP="001D3DC4">
      <w:pPr>
        <w:rPr>
          <w:rFonts w:ascii="Apercu Pro" w:hAnsi="Apercu Pro"/>
          <w:sz w:val="22"/>
        </w:rPr>
      </w:pPr>
      <w:r w:rsidRPr="0021063C">
        <w:rPr>
          <w:rFonts w:ascii="Apercu Pro" w:hAnsi="Apercu Pro"/>
          <w:sz w:val="22"/>
        </w:rPr>
        <w:t>Residenzgalerie Salzburg</w:t>
      </w:r>
    </w:p>
    <w:p w14:paraId="012EBA5B" w14:textId="77777777" w:rsidR="001D3DC4" w:rsidRPr="0021063C" w:rsidRDefault="001D3DC4" w:rsidP="001D3DC4">
      <w:pPr>
        <w:rPr>
          <w:rFonts w:ascii="Apercu Pro" w:hAnsi="Apercu Pro"/>
          <w:sz w:val="22"/>
        </w:rPr>
      </w:pPr>
    </w:p>
    <w:p w14:paraId="78AFF1F9" w14:textId="77777777" w:rsidR="001D3DC4" w:rsidRPr="0021063C" w:rsidRDefault="003B5FDC" w:rsidP="001D3DC4">
      <w:pPr>
        <w:rPr>
          <w:rFonts w:ascii="Apercu Pro" w:hAnsi="Apercu Pro"/>
          <w:sz w:val="22"/>
        </w:rPr>
      </w:pPr>
      <w:r w:rsidRPr="0021063C">
        <w:rPr>
          <w:rFonts w:ascii="Apercu Pro" w:hAnsi="Apercu Pro"/>
          <w:noProof/>
          <w:sz w:val="22"/>
          <w:lang w:val="de-AT" w:eastAsia="de-AT"/>
        </w:rPr>
        <w:drawing>
          <wp:inline distT="0" distB="0" distL="0" distR="0" wp14:anchorId="3F8B64FE" wp14:editId="1F91A281">
            <wp:extent cx="2753549" cy="3605048"/>
            <wp:effectExtent l="0" t="0" r="889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kart.PNG"/>
                    <pic:cNvPicPr/>
                  </pic:nvPicPr>
                  <pic:blipFill>
                    <a:blip r:embed="rId8">
                      <a:extLst>
                        <a:ext uri="{28A0092B-C50C-407E-A947-70E740481C1C}">
                          <a14:useLocalDpi xmlns:a14="http://schemas.microsoft.com/office/drawing/2010/main" val="0"/>
                        </a:ext>
                      </a:extLst>
                    </a:blip>
                    <a:stretch>
                      <a:fillRect/>
                    </a:stretch>
                  </pic:blipFill>
                  <pic:spPr>
                    <a:xfrm>
                      <a:off x="0" y="0"/>
                      <a:ext cx="2820737" cy="3693013"/>
                    </a:xfrm>
                    <a:prstGeom prst="rect">
                      <a:avLst/>
                    </a:prstGeom>
                  </pic:spPr>
                </pic:pic>
              </a:graphicData>
            </a:graphic>
          </wp:inline>
        </w:drawing>
      </w:r>
    </w:p>
    <w:p w14:paraId="10E2D127" w14:textId="77777777" w:rsidR="001D3DC4" w:rsidRPr="0021063C" w:rsidRDefault="001D3DC4" w:rsidP="001D3DC4">
      <w:pPr>
        <w:rPr>
          <w:rFonts w:ascii="Apercu Pro" w:hAnsi="Apercu Pro"/>
          <w:sz w:val="22"/>
        </w:rPr>
      </w:pPr>
    </w:p>
    <w:p w14:paraId="687E6F33" w14:textId="73B353C7" w:rsidR="001D3DC4" w:rsidRPr="0021063C" w:rsidRDefault="00A5425C" w:rsidP="001D3DC4">
      <w:pPr>
        <w:rPr>
          <w:rFonts w:ascii="Apercu Pro" w:hAnsi="Apercu Pro"/>
          <w:b/>
          <w:sz w:val="22"/>
        </w:rPr>
      </w:pPr>
      <w:r>
        <w:rPr>
          <w:rFonts w:ascii="Apercu Pro" w:hAnsi="Apercu Pro"/>
          <w:b/>
          <w:sz w:val="22"/>
        </w:rPr>
        <w:t xml:space="preserve">Idee, Konzept, </w:t>
      </w:r>
      <w:proofErr w:type="spellStart"/>
      <w:proofErr w:type="gramStart"/>
      <w:r>
        <w:rPr>
          <w:rFonts w:ascii="Apercu Pro" w:hAnsi="Apercu Pro"/>
          <w:b/>
          <w:sz w:val="22"/>
        </w:rPr>
        <w:t>K</w:t>
      </w:r>
      <w:r w:rsidR="001D3DC4" w:rsidRPr="0021063C">
        <w:rPr>
          <w:rFonts w:ascii="Apercu Pro" w:hAnsi="Apercu Pro"/>
          <w:b/>
          <w:sz w:val="22"/>
        </w:rPr>
        <w:t>urator:in</w:t>
      </w:r>
      <w:r>
        <w:rPr>
          <w:rFonts w:ascii="Apercu Pro" w:hAnsi="Apercu Pro"/>
          <w:b/>
          <w:sz w:val="22"/>
        </w:rPr>
        <w:t>nen</w:t>
      </w:r>
      <w:proofErr w:type="spellEnd"/>
      <w:proofErr w:type="gramEnd"/>
      <w:r>
        <w:rPr>
          <w:rFonts w:ascii="Apercu Pro" w:hAnsi="Apercu Pro"/>
          <w:b/>
          <w:sz w:val="22"/>
        </w:rPr>
        <w:t>, Organisation</w:t>
      </w:r>
      <w:r w:rsidR="001D3DC4" w:rsidRPr="0021063C">
        <w:rPr>
          <w:rFonts w:ascii="Apercu Pro" w:hAnsi="Apercu Pro"/>
          <w:b/>
          <w:sz w:val="22"/>
        </w:rPr>
        <w:t xml:space="preserve"> und </w:t>
      </w:r>
      <w:r>
        <w:rPr>
          <w:rFonts w:ascii="Apercu Pro" w:hAnsi="Apercu Pro"/>
          <w:b/>
          <w:sz w:val="22"/>
        </w:rPr>
        <w:t>Durchführung:</w:t>
      </w:r>
    </w:p>
    <w:p w14:paraId="557CF3E8" w14:textId="06C8F3DD" w:rsidR="001D3DC4" w:rsidRDefault="001D3DC4" w:rsidP="001D3DC4">
      <w:pPr>
        <w:rPr>
          <w:rFonts w:ascii="Apercu Pro" w:hAnsi="Apercu Pro"/>
          <w:sz w:val="22"/>
        </w:rPr>
      </w:pPr>
      <w:proofErr w:type="spellStart"/>
      <w:r w:rsidRPr="0021063C">
        <w:rPr>
          <w:rFonts w:ascii="Apercu Pro" w:hAnsi="Apercu Pro"/>
          <w:sz w:val="22"/>
        </w:rPr>
        <w:t>Mag.</w:t>
      </w:r>
      <w:r w:rsidRPr="0021063C">
        <w:rPr>
          <w:rFonts w:ascii="Apercu Pro" w:hAnsi="Apercu Pro"/>
          <w:sz w:val="22"/>
          <w:vertAlign w:val="superscript"/>
        </w:rPr>
        <w:t>a</w:t>
      </w:r>
      <w:proofErr w:type="spellEnd"/>
      <w:r w:rsidRPr="0021063C">
        <w:rPr>
          <w:rFonts w:ascii="Apercu Pro" w:hAnsi="Apercu Pro"/>
          <w:sz w:val="22"/>
        </w:rPr>
        <w:t xml:space="preserve"> Astrid Ducke und Dr. Thomas Habersatter</w:t>
      </w:r>
    </w:p>
    <w:p w14:paraId="66400667" w14:textId="783BF960" w:rsidR="00081FFE" w:rsidRDefault="00081FFE" w:rsidP="001D3DC4">
      <w:pPr>
        <w:rPr>
          <w:rFonts w:ascii="Apercu Pro" w:hAnsi="Apercu Pro"/>
          <w:sz w:val="22"/>
        </w:rPr>
      </w:pPr>
    </w:p>
    <w:p w14:paraId="44CA0BAE" w14:textId="121DBAAD" w:rsidR="00081FFE" w:rsidRPr="00081FFE" w:rsidRDefault="00081FFE" w:rsidP="001D3DC4">
      <w:pPr>
        <w:rPr>
          <w:rFonts w:ascii="Apercu Pro" w:hAnsi="Apercu Pro"/>
          <w:b/>
          <w:sz w:val="22"/>
        </w:rPr>
      </w:pPr>
      <w:r w:rsidRPr="00081FFE">
        <w:rPr>
          <w:rFonts w:ascii="Apercu Pro" w:hAnsi="Apercu Pro"/>
          <w:b/>
          <w:sz w:val="22"/>
        </w:rPr>
        <w:t>Leitung Kunst</w:t>
      </w:r>
      <w:r>
        <w:rPr>
          <w:rFonts w:ascii="Apercu Pro" w:hAnsi="Apercu Pro"/>
          <w:b/>
          <w:sz w:val="22"/>
        </w:rPr>
        <w:t>- und Kultur</w:t>
      </w:r>
      <w:r w:rsidRPr="00081FFE">
        <w:rPr>
          <w:rFonts w:ascii="Apercu Pro" w:hAnsi="Apercu Pro"/>
          <w:b/>
          <w:sz w:val="22"/>
        </w:rPr>
        <w:t>vermittlung:</w:t>
      </w:r>
    </w:p>
    <w:p w14:paraId="7C137D42" w14:textId="0D51D027" w:rsidR="00081FFE" w:rsidRPr="0021063C" w:rsidRDefault="00081FFE" w:rsidP="001D3DC4">
      <w:pPr>
        <w:rPr>
          <w:rFonts w:ascii="Apercu Pro" w:hAnsi="Apercu Pro"/>
          <w:sz w:val="22"/>
        </w:rPr>
      </w:pPr>
      <w:proofErr w:type="spellStart"/>
      <w:r w:rsidRPr="0021063C">
        <w:rPr>
          <w:rFonts w:ascii="Apercu Pro" w:hAnsi="Apercu Pro"/>
          <w:sz w:val="22"/>
        </w:rPr>
        <w:t>Mag.</w:t>
      </w:r>
      <w:r w:rsidRPr="0021063C">
        <w:rPr>
          <w:rFonts w:ascii="Apercu Pro" w:hAnsi="Apercu Pro"/>
          <w:sz w:val="22"/>
          <w:vertAlign w:val="superscript"/>
        </w:rPr>
        <w:t>a</w:t>
      </w:r>
      <w:proofErr w:type="spellEnd"/>
      <w:r w:rsidRPr="0021063C">
        <w:rPr>
          <w:rFonts w:ascii="Apercu Pro" w:hAnsi="Apercu Pro"/>
          <w:sz w:val="22"/>
        </w:rPr>
        <w:t xml:space="preserve"> </w:t>
      </w:r>
      <w:r>
        <w:rPr>
          <w:rFonts w:ascii="Apercu Pro" w:hAnsi="Apercu Pro"/>
          <w:sz w:val="22"/>
        </w:rPr>
        <w:t>Andrea Löschnig</w:t>
      </w:r>
    </w:p>
    <w:p w14:paraId="35A5F934" w14:textId="77777777" w:rsidR="001D3DC4" w:rsidRPr="0021063C" w:rsidRDefault="001D3DC4" w:rsidP="001D3DC4">
      <w:pPr>
        <w:spacing w:after="200" w:line="276" w:lineRule="auto"/>
        <w:rPr>
          <w:rFonts w:ascii="Apercu Pro" w:hAnsi="Apercu Pro"/>
          <w:sz w:val="22"/>
        </w:rPr>
      </w:pPr>
      <w:bookmarkStart w:id="0" w:name="_GoBack"/>
      <w:bookmarkEnd w:id="0"/>
      <w:r w:rsidRPr="0021063C">
        <w:rPr>
          <w:rFonts w:ascii="Apercu Pro" w:hAnsi="Apercu Pro"/>
          <w:b/>
          <w:sz w:val="22"/>
        </w:rPr>
        <w:br/>
        <w:t>Bilder zum Download:</w:t>
      </w:r>
      <w:r w:rsidRPr="0021063C">
        <w:rPr>
          <w:rFonts w:ascii="Apercu Pro" w:hAnsi="Apercu Pro"/>
          <w:sz w:val="22"/>
        </w:rPr>
        <w:br/>
        <w:t>www.domquartier.at/presse/sonderausstellungen</w:t>
      </w:r>
    </w:p>
    <w:p w14:paraId="3B560546" w14:textId="18AE8049" w:rsidR="001D3DC4" w:rsidRPr="0021063C" w:rsidRDefault="001D3DC4" w:rsidP="001D3DC4">
      <w:pPr>
        <w:spacing w:after="200" w:line="276" w:lineRule="auto"/>
        <w:rPr>
          <w:rFonts w:ascii="Apercu Pro" w:eastAsia="Times New Roman" w:hAnsi="Apercu Pro" w:cs="Times New Roman"/>
          <w:lang w:eastAsia="de-AT"/>
        </w:rPr>
      </w:pPr>
      <w:r w:rsidRPr="0021063C">
        <w:rPr>
          <w:rFonts w:ascii="Apercu Pro" w:hAnsi="Apercu Pro"/>
          <w:b/>
          <w:sz w:val="22"/>
        </w:rPr>
        <w:t>Pressekontakt:</w:t>
      </w:r>
      <w:r w:rsidRPr="0021063C">
        <w:rPr>
          <w:rFonts w:ascii="Apercu Pro" w:hAnsi="Apercu Pro"/>
          <w:b/>
          <w:sz w:val="22"/>
        </w:rPr>
        <w:br/>
      </w:r>
      <w:proofErr w:type="spellStart"/>
      <w:r w:rsidRPr="0021063C">
        <w:rPr>
          <w:rFonts w:ascii="Apercu Pro" w:hAnsi="Apercu Pro"/>
          <w:sz w:val="22"/>
        </w:rPr>
        <w:t>Mag.</w:t>
      </w:r>
      <w:r w:rsidR="00B63C71" w:rsidRPr="00B63C71">
        <w:rPr>
          <w:rFonts w:ascii="Apercu Pro" w:hAnsi="Apercu Pro"/>
          <w:sz w:val="22"/>
          <w:vertAlign w:val="superscript"/>
        </w:rPr>
        <w:t>a</w:t>
      </w:r>
      <w:proofErr w:type="spellEnd"/>
      <w:r w:rsidRPr="0021063C">
        <w:rPr>
          <w:rFonts w:ascii="Apercu Pro" w:hAnsi="Apercu Pro"/>
          <w:sz w:val="22"/>
        </w:rPr>
        <w:t xml:space="preserve"> Nadine Ratzenberger</w:t>
      </w:r>
      <w:r w:rsidRPr="0021063C">
        <w:rPr>
          <w:rFonts w:ascii="Apercu Pro" w:hAnsi="Apercu Pro"/>
          <w:sz w:val="22"/>
        </w:rPr>
        <w:br/>
        <w:t>nadine.ratzenberger@domquartier.at / +43 664 88983537</w:t>
      </w:r>
      <w:r w:rsidRPr="0021063C">
        <w:rPr>
          <w:rFonts w:ascii="Apercu Pro" w:eastAsia="Times New Roman" w:hAnsi="Apercu Pro" w:cs="Times New Roman"/>
          <w:lang w:eastAsia="de-AT"/>
        </w:rPr>
        <w:br w:type="page"/>
      </w:r>
    </w:p>
    <w:p w14:paraId="6E152FE9" w14:textId="77777777" w:rsidR="0069313D" w:rsidRPr="0021063C" w:rsidRDefault="00845EDA" w:rsidP="00CA3BA9">
      <w:pPr>
        <w:tabs>
          <w:tab w:val="left" w:pos="9870"/>
        </w:tabs>
        <w:rPr>
          <w:rFonts w:ascii="Apercu Pro" w:hAnsi="Apercu Pro"/>
          <w:b/>
          <w:sz w:val="28"/>
          <w:szCs w:val="28"/>
        </w:rPr>
      </w:pPr>
      <w:r w:rsidRPr="0021063C">
        <w:rPr>
          <w:rFonts w:ascii="Apercu Pro" w:hAnsi="Apercu Pro"/>
          <w:b/>
          <w:sz w:val="28"/>
          <w:szCs w:val="28"/>
        </w:rPr>
        <w:lastRenderedPageBreak/>
        <w:t>Zur Ausstellung</w:t>
      </w:r>
    </w:p>
    <w:p w14:paraId="3DDBE38C" w14:textId="77777777" w:rsidR="00845EDA" w:rsidRPr="0021063C" w:rsidRDefault="00845EDA" w:rsidP="00845EDA">
      <w:pPr>
        <w:rPr>
          <w:rFonts w:ascii="Apercu Pro" w:hAnsi="Apercu Pro"/>
        </w:rPr>
      </w:pPr>
      <w:r w:rsidRPr="0021063C">
        <w:rPr>
          <w:rFonts w:ascii="Apercu Pro" w:hAnsi="Apercu Pro"/>
        </w:rPr>
        <w:t>Die Idee zu dieser Ausstellung entstand im vergangenen Jahr 2024, als die Residenzgalerie Salzburg zwei Schenkungen erhielt, die den Sammlungsbestand des 19. Jahrhunderts in idealer Weise ergänzen. Zudem lag der Schwerpunkt beider Schenkungen auf der österreichischen Porträtmalerei.</w:t>
      </w:r>
    </w:p>
    <w:p w14:paraId="37B54CE6" w14:textId="77777777" w:rsidR="00845EDA" w:rsidRPr="0021063C" w:rsidRDefault="00845EDA" w:rsidP="00845EDA">
      <w:pPr>
        <w:rPr>
          <w:rFonts w:ascii="Apercu Pro" w:hAnsi="Apercu Pro"/>
        </w:rPr>
      </w:pPr>
      <w:r w:rsidRPr="0021063C">
        <w:rPr>
          <w:rFonts w:ascii="Apercu Pro" w:hAnsi="Apercu Pro"/>
        </w:rPr>
        <w:t xml:space="preserve">Die erste Schenkung von Univ.-Prof. Dr. Edgar Hertlein umfasste zwei Darstellungen der Ehepartner </w:t>
      </w:r>
      <w:r w:rsidRPr="00FE4657">
        <w:rPr>
          <w:rFonts w:ascii="Apercu Pro" w:hAnsi="Apercu Pro"/>
          <w:i/>
          <w:iCs/>
        </w:rPr>
        <w:t xml:space="preserve">Domenico (II) </w:t>
      </w:r>
      <w:proofErr w:type="spellStart"/>
      <w:r w:rsidRPr="00FE4657">
        <w:rPr>
          <w:rFonts w:ascii="Apercu Pro" w:hAnsi="Apercu Pro"/>
          <w:i/>
          <w:iCs/>
        </w:rPr>
        <w:t>Artaria</w:t>
      </w:r>
      <w:proofErr w:type="spellEnd"/>
      <w:r w:rsidRPr="0021063C">
        <w:rPr>
          <w:rFonts w:ascii="Apercu Pro" w:hAnsi="Apercu Pro"/>
        </w:rPr>
        <w:t xml:space="preserve"> und </w:t>
      </w:r>
      <w:proofErr w:type="gramStart"/>
      <w:r w:rsidRPr="00FE4657">
        <w:rPr>
          <w:rFonts w:ascii="Apercu Pro" w:hAnsi="Apercu Pro"/>
          <w:i/>
          <w:iCs/>
        </w:rPr>
        <w:t>Anna Maria</w:t>
      </w:r>
      <w:proofErr w:type="gramEnd"/>
      <w:r w:rsidRPr="00FE4657">
        <w:rPr>
          <w:rFonts w:ascii="Apercu Pro" w:hAnsi="Apercu Pro"/>
          <w:i/>
          <w:iCs/>
        </w:rPr>
        <w:t xml:space="preserve"> </w:t>
      </w:r>
      <w:proofErr w:type="spellStart"/>
      <w:r w:rsidRPr="00FE4657">
        <w:rPr>
          <w:rFonts w:ascii="Apercu Pro" w:hAnsi="Apercu Pro"/>
          <w:i/>
          <w:iCs/>
        </w:rPr>
        <w:t>Ar</w:t>
      </w:r>
      <w:r w:rsidR="009C1D75" w:rsidRPr="00FE4657">
        <w:rPr>
          <w:rFonts w:ascii="Apercu Pro" w:hAnsi="Apercu Pro"/>
          <w:i/>
          <w:iCs/>
        </w:rPr>
        <w:t>taria</w:t>
      </w:r>
      <w:proofErr w:type="spellEnd"/>
      <w:r w:rsidR="009C1D75" w:rsidRPr="00FE4657">
        <w:rPr>
          <w:rFonts w:ascii="Apercu Pro" w:hAnsi="Apercu Pro"/>
          <w:i/>
          <w:iCs/>
        </w:rPr>
        <w:t>, geb. Fontaine</w:t>
      </w:r>
      <w:r w:rsidRPr="0021063C">
        <w:rPr>
          <w:rFonts w:ascii="Apercu Pro" w:hAnsi="Apercu Pro"/>
        </w:rPr>
        <w:t>, von Peter Krafft. Die zweite Schenkung von Anna Szalay enthielt unter anderem Gemälde von Anton Einsle, die den Maler selbst, seine Frau sowie zwei ihrer Kinder zeigen.</w:t>
      </w:r>
    </w:p>
    <w:p w14:paraId="4153E1A1" w14:textId="77777777" w:rsidR="009C1D75" w:rsidRPr="0021063C" w:rsidRDefault="009C1D75" w:rsidP="00845EDA">
      <w:pPr>
        <w:rPr>
          <w:rFonts w:ascii="Apercu Pro" w:hAnsi="Apercu Pro"/>
        </w:rPr>
      </w:pPr>
    </w:p>
    <w:p w14:paraId="4A03C1AB" w14:textId="77777777" w:rsidR="00845EDA" w:rsidRPr="0021063C" w:rsidRDefault="00845EDA" w:rsidP="00845EDA">
      <w:pPr>
        <w:rPr>
          <w:rFonts w:ascii="Apercu Pro" w:hAnsi="Apercu Pro"/>
        </w:rPr>
      </w:pPr>
      <w:r w:rsidRPr="0021063C">
        <w:rPr>
          <w:rFonts w:ascii="Apercu Pro" w:hAnsi="Apercu Pro"/>
        </w:rPr>
        <w:t xml:space="preserve">Neben der hervorragenden malerischen Qualität ist die Provenienz der Werke von besonderer Bedeutung. Sowohl die Gemälde von Peter Krafft als auch jene von Anton Einsle befanden sich seit ihrer Entstehung im Familienbesitz. Während im Falle von Kraffts Porträts die </w:t>
      </w:r>
      <w:proofErr w:type="spellStart"/>
      <w:r w:rsidRPr="0021063C">
        <w:rPr>
          <w:rFonts w:ascii="Apercu Pro" w:hAnsi="Apercu Pro"/>
        </w:rPr>
        <w:t>Artarias</w:t>
      </w:r>
      <w:proofErr w:type="spellEnd"/>
      <w:r w:rsidRPr="0021063C">
        <w:rPr>
          <w:rFonts w:ascii="Apercu Pro" w:hAnsi="Apercu Pro"/>
        </w:rPr>
        <w:t xml:space="preserve"> die Auftraggeber der Gemälde waren, schuf Anton Einsle seine Werke in Eigenregie.</w:t>
      </w:r>
    </w:p>
    <w:p w14:paraId="0D299158" w14:textId="77777777" w:rsidR="009C1D75" w:rsidRPr="0021063C" w:rsidRDefault="009C1D75" w:rsidP="00845EDA">
      <w:pPr>
        <w:rPr>
          <w:rFonts w:ascii="Apercu Pro" w:hAnsi="Apercu Pro"/>
        </w:rPr>
      </w:pPr>
    </w:p>
    <w:p w14:paraId="0EB996BE" w14:textId="77777777" w:rsidR="00845EDA" w:rsidRPr="0021063C" w:rsidRDefault="00845EDA" w:rsidP="00845EDA">
      <w:pPr>
        <w:rPr>
          <w:rFonts w:ascii="Apercu Pro" w:hAnsi="Apercu Pro"/>
        </w:rPr>
      </w:pPr>
      <w:r w:rsidRPr="0021063C">
        <w:rPr>
          <w:rFonts w:ascii="Apercu Pro" w:hAnsi="Apercu Pro"/>
        </w:rPr>
        <w:t xml:space="preserve">Der Sammlungsbestand der Residenzgalerie Salzburg bildet die Grundlage für die heurige Sommerausstellung </w:t>
      </w:r>
      <w:r w:rsidRPr="0021063C">
        <w:rPr>
          <w:rFonts w:ascii="Apercu Pro" w:hAnsi="Apercu Pro"/>
          <w:i/>
        </w:rPr>
        <w:t xml:space="preserve">Face </w:t>
      </w:r>
      <w:proofErr w:type="spellStart"/>
      <w:r w:rsidRPr="0021063C">
        <w:rPr>
          <w:rFonts w:ascii="Apercu Pro" w:hAnsi="Apercu Pro"/>
          <w:i/>
        </w:rPr>
        <w:t>to</w:t>
      </w:r>
      <w:proofErr w:type="spellEnd"/>
      <w:r w:rsidRPr="0021063C">
        <w:rPr>
          <w:rFonts w:ascii="Apercu Pro" w:hAnsi="Apercu Pro"/>
          <w:i/>
        </w:rPr>
        <w:t xml:space="preserve"> Face. Österreichische Porträtmalerei des 19. Jahrhunderts</w:t>
      </w:r>
      <w:r w:rsidRPr="0021063C">
        <w:rPr>
          <w:rFonts w:ascii="Apercu Pro" w:hAnsi="Apercu Pro"/>
        </w:rPr>
        <w:t>. Bedeutende Leihgaben aus dem Belvedere Wien, dem Wien Museum, der Gemäldegalerie</w:t>
      </w:r>
      <w:r w:rsidR="009C1D75" w:rsidRPr="0021063C">
        <w:rPr>
          <w:rFonts w:ascii="Apercu Pro" w:hAnsi="Apercu Pro"/>
        </w:rPr>
        <w:t xml:space="preserve"> </w:t>
      </w:r>
      <w:r w:rsidRPr="0021063C">
        <w:rPr>
          <w:rFonts w:ascii="Apercu Pro" w:hAnsi="Apercu Pro"/>
        </w:rPr>
        <w:t>der Akademie der bildenden Künste Wien, dem Salzburg Museum sowie von p</w:t>
      </w:r>
      <w:r w:rsidR="009C1D75" w:rsidRPr="0021063C">
        <w:rPr>
          <w:rFonts w:ascii="Apercu Pro" w:hAnsi="Apercu Pro"/>
        </w:rPr>
        <w:t xml:space="preserve">rivaten Leihgebern ergänzen die </w:t>
      </w:r>
      <w:r w:rsidRPr="0021063C">
        <w:rPr>
          <w:rFonts w:ascii="Apercu Pro" w:hAnsi="Apercu Pro"/>
        </w:rPr>
        <w:t>Präsentation.</w:t>
      </w:r>
    </w:p>
    <w:p w14:paraId="00D8AC3A" w14:textId="77777777" w:rsidR="00845EDA" w:rsidRPr="0021063C" w:rsidRDefault="00845EDA" w:rsidP="00845EDA">
      <w:pPr>
        <w:rPr>
          <w:rFonts w:ascii="Apercu Pro" w:hAnsi="Apercu Pro"/>
        </w:rPr>
      </w:pPr>
    </w:p>
    <w:p w14:paraId="1353DF33" w14:textId="1306F35D" w:rsidR="00845EDA" w:rsidRPr="0021063C" w:rsidRDefault="00845EDA" w:rsidP="00845EDA">
      <w:pPr>
        <w:rPr>
          <w:rFonts w:ascii="Apercu Pro" w:hAnsi="Apercu Pro"/>
        </w:rPr>
      </w:pPr>
      <w:r w:rsidRPr="0021063C">
        <w:rPr>
          <w:rFonts w:ascii="Apercu Pro" w:hAnsi="Apercu Pro"/>
        </w:rPr>
        <w:t xml:space="preserve">Im 19. Jahrhundert vollzog sich in der österreichischen Porträtmalerei ein bemerkenswerter Wandel. Es kam zu einer Vielfalt an Ausdrucksformen und zu einer Demokratisierung der Bildgattung. Neben der herrschenden Elite waren es zunehmend die </w:t>
      </w:r>
      <w:proofErr w:type="spellStart"/>
      <w:proofErr w:type="gramStart"/>
      <w:r w:rsidRPr="0021063C">
        <w:rPr>
          <w:rFonts w:ascii="Apercu Pro" w:hAnsi="Apercu Pro"/>
        </w:rPr>
        <w:t>Bürger:innen</w:t>
      </w:r>
      <w:proofErr w:type="spellEnd"/>
      <w:proofErr w:type="gramEnd"/>
      <w:r w:rsidRPr="0021063C">
        <w:rPr>
          <w:rFonts w:ascii="Apercu Pro" w:hAnsi="Apercu Pro"/>
        </w:rPr>
        <w:t xml:space="preserve">, die als </w:t>
      </w:r>
      <w:proofErr w:type="spellStart"/>
      <w:r w:rsidRPr="0021063C">
        <w:rPr>
          <w:rFonts w:ascii="Apercu Pro" w:hAnsi="Apercu Pro"/>
        </w:rPr>
        <w:t>Auftraggeber:innen</w:t>
      </w:r>
      <w:proofErr w:type="spellEnd"/>
      <w:r w:rsidRPr="0021063C">
        <w:rPr>
          <w:rFonts w:ascii="Apercu Pro" w:hAnsi="Apercu Pro"/>
        </w:rPr>
        <w:t xml:space="preserve"> in Erscheinung traten. Der Trend, sich porträtieren zu lassen, bot ein Mittel zur Repräsentation und Selbstdarstellung. Die so entstandenen Porträts bestechen durch eine Fülle an Malweisen, Stilen und Typen.</w:t>
      </w:r>
    </w:p>
    <w:p w14:paraId="13A66EDD" w14:textId="77777777" w:rsidR="00845EDA" w:rsidRPr="0021063C" w:rsidRDefault="00845EDA" w:rsidP="00845EDA">
      <w:pPr>
        <w:rPr>
          <w:rFonts w:ascii="Apercu Pro" w:hAnsi="Apercu Pro"/>
        </w:rPr>
      </w:pPr>
    </w:p>
    <w:p w14:paraId="72F7D043" w14:textId="77777777" w:rsidR="00395F8B" w:rsidRDefault="00845EDA" w:rsidP="00845EDA">
      <w:pPr>
        <w:rPr>
          <w:rFonts w:ascii="Apercu Pro" w:hAnsi="Apercu Pro"/>
        </w:rPr>
      </w:pPr>
      <w:r w:rsidRPr="0021063C">
        <w:rPr>
          <w:rFonts w:ascii="Apercu Pro" w:hAnsi="Apercu Pro"/>
        </w:rPr>
        <w:t>In der Ausstellung sind Herrscherbildnisse, Familien- und Kinderporträts, Damen- und Herrenbildnisse, Selbstporträts sowie Atelierszenen vereint. Sie setzen die Dargestellten so in</w:t>
      </w:r>
      <w:r w:rsidR="009C1D75" w:rsidRPr="0021063C">
        <w:rPr>
          <w:rFonts w:ascii="Apercu Pro" w:hAnsi="Apercu Pro"/>
        </w:rPr>
        <w:t xml:space="preserve"> </w:t>
      </w:r>
      <w:r w:rsidRPr="0021063C">
        <w:rPr>
          <w:rFonts w:ascii="Apercu Pro" w:hAnsi="Apercu Pro"/>
        </w:rPr>
        <w:t xml:space="preserve">Szene, wie diese gesehen werden wollten. Eine Entwicklung, die in den 1850er Jahren mit dem Aufkommen der Fotografie </w:t>
      </w:r>
      <w:r w:rsidRPr="0021063C">
        <w:rPr>
          <w:rFonts w:ascii="Apercu Pro" w:hAnsi="Apercu Pro"/>
        </w:rPr>
        <w:lastRenderedPageBreak/>
        <w:t xml:space="preserve">zusätzlich befeuert wurde und in der Gegenwart mit der persönlichen Inszenierung auf diversen </w:t>
      </w:r>
      <w:proofErr w:type="spellStart"/>
      <w:r w:rsidRPr="0021063C">
        <w:rPr>
          <w:rFonts w:ascii="Apercu Pro" w:hAnsi="Apercu Pro"/>
        </w:rPr>
        <w:t>Social</w:t>
      </w:r>
      <w:proofErr w:type="spellEnd"/>
      <w:r w:rsidRPr="0021063C">
        <w:rPr>
          <w:rFonts w:ascii="Apercu Pro" w:hAnsi="Apercu Pro"/>
        </w:rPr>
        <w:t xml:space="preserve">-Media-Plattformen eine neue Ausprägung findet. Und so begleitet uns heute das Porträt ständig in </w:t>
      </w:r>
      <w:r w:rsidR="00FB465B">
        <w:rPr>
          <w:rFonts w:ascii="Apercu Pro" w:hAnsi="Apercu Pro"/>
        </w:rPr>
        <w:t>seinen vielfältigen Facetten.</w:t>
      </w:r>
    </w:p>
    <w:p w14:paraId="6BDC7711" w14:textId="77777777" w:rsidR="002E48DD" w:rsidRPr="0021063C" w:rsidRDefault="002E48DD" w:rsidP="00845EDA">
      <w:pPr>
        <w:rPr>
          <w:rFonts w:ascii="Apercu Pro" w:hAnsi="Apercu Pro"/>
        </w:rPr>
      </w:pPr>
    </w:p>
    <w:p w14:paraId="27FD96D6" w14:textId="77777777" w:rsidR="00395F8B" w:rsidRPr="0021063C" w:rsidRDefault="00395F8B" w:rsidP="00845EDA">
      <w:pPr>
        <w:rPr>
          <w:rFonts w:ascii="Apercu Pro" w:hAnsi="Apercu Pro"/>
        </w:rPr>
      </w:pPr>
    </w:p>
    <w:p w14:paraId="46904E9B" w14:textId="77777777" w:rsidR="00395F8B" w:rsidRPr="0021063C" w:rsidRDefault="00395F8B" w:rsidP="00395F8B">
      <w:pPr>
        <w:tabs>
          <w:tab w:val="left" w:pos="9870"/>
        </w:tabs>
        <w:rPr>
          <w:rFonts w:ascii="Apercu Pro" w:hAnsi="Apercu Pro" w:cs="Arial"/>
          <w:b/>
        </w:rPr>
      </w:pPr>
      <w:r w:rsidRPr="0021063C">
        <w:rPr>
          <w:rFonts w:ascii="Apercu Pro" w:hAnsi="Apercu Pro" w:cs="Arial"/>
          <w:b/>
        </w:rPr>
        <w:t>Dr.</w:t>
      </w:r>
      <w:r w:rsidRPr="0021063C">
        <w:rPr>
          <w:rFonts w:ascii="Apercu Pro" w:hAnsi="Apercu Pro" w:cs="Arial"/>
          <w:b/>
          <w:vertAlign w:val="superscript"/>
        </w:rPr>
        <w:t>in</w:t>
      </w:r>
      <w:r w:rsidRPr="0021063C">
        <w:rPr>
          <w:rFonts w:ascii="Apercu Pro" w:hAnsi="Apercu Pro" w:cs="Arial"/>
          <w:b/>
        </w:rPr>
        <w:t xml:space="preserve"> Andrea Stockhammer zur Ausstellung:</w:t>
      </w:r>
    </w:p>
    <w:p w14:paraId="2924795C" w14:textId="77777777" w:rsidR="002650D0" w:rsidRDefault="00395F8B" w:rsidP="00395F8B">
      <w:pPr>
        <w:rPr>
          <w:rFonts w:ascii="Apercu Pro" w:hAnsi="Apercu Pro"/>
          <w:i/>
        </w:rPr>
      </w:pPr>
      <w:r w:rsidRPr="0021063C">
        <w:rPr>
          <w:rFonts w:ascii="Apercu Pro" w:hAnsi="Apercu Pro"/>
          <w:i/>
        </w:rPr>
        <w:t>„</w:t>
      </w:r>
      <w:r w:rsidR="002650D0">
        <w:rPr>
          <w:rFonts w:ascii="Apercu Pro" w:hAnsi="Apercu Pro"/>
          <w:i/>
        </w:rPr>
        <w:t>Mit der aktuellen Sonderausstellung</w:t>
      </w:r>
      <w:r w:rsidR="002650D0" w:rsidRPr="002650D0">
        <w:rPr>
          <w:rFonts w:ascii="Apercu Pro" w:hAnsi="Apercu Pro"/>
          <w:i/>
        </w:rPr>
        <w:t xml:space="preserve"> widmet sich die Residenzgalerie einem Thema, das zahlreiche Bezüge zur Gegenwart aufweist. Die Präsentation wird durch hochkarätige Leihgaben bereichert, von denen viele erstmals in Salzburg zu sehen sind.</w:t>
      </w:r>
      <w:r w:rsidR="002650D0">
        <w:rPr>
          <w:rFonts w:ascii="Apercu Pro" w:hAnsi="Apercu Pro"/>
          <w:i/>
        </w:rPr>
        <w:t xml:space="preserve"> </w:t>
      </w:r>
      <w:r w:rsidRPr="0021063C">
        <w:rPr>
          <w:rFonts w:ascii="Apercu Pro" w:hAnsi="Apercu Pro"/>
          <w:i/>
        </w:rPr>
        <w:t>Unser Dank gilt den leihgebenden Institutionen und Privatpersonen für ihre G</w:t>
      </w:r>
      <w:r w:rsidR="002650D0">
        <w:rPr>
          <w:rFonts w:ascii="Apercu Pro" w:hAnsi="Apercu Pro"/>
          <w:i/>
        </w:rPr>
        <w:t>roßzügigkeit und ihr Vertrauen.</w:t>
      </w:r>
    </w:p>
    <w:p w14:paraId="77508B38" w14:textId="77777777" w:rsidR="002650D0" w:rsidRDefault="002650D0" w:rsidP="00395F8B">
      <w:pPr>
        <w:rPr>
          <w:rFonts w:ascii="Apercu Pro" w:hAnsi="Apercu Pro"/>
          <w:i/>
        </w:rPr>
      </w:pPr>
    </w:p>
    <w:p w14:paraId="67F9EA83" w14:textId="77777777" w:rsidR="00395F8B" w:rsidRDefault="00395F8B" w:rsidP="00395F8B">
      <w:pPr>
        <w:rPr>
          <w:rFonts w:ascii="Apercu Pro" w:hAnsi="Apercu Pro"/>
          <w:i/>
        </w:rPr>
      </w:pPr>
      <w:r w:rsidRPr="0021063C">
        <w:rPr>
          <w:rFonts w:ascii="Apercu Pro" w:hAnsi="Apercu Pro"/>
          <w:i/>
        </w:rPr>
        <w:t xml:space="preserve">Der Katalog zur Ausstellung spiegelt die Expertise vieler Kolleginnen und Kollegen in österreichischen Sammlungen wider: Ich danke somit den </w:t>
      </w:r>
      <w:proofErr w:type="spellStart"/>
      <w:proofErr w:type="gramStart"/>
      <w:r w:rsidRPr="0021063C">
        <w:rPr>
          <w:rFonts w:ascii="Apercu Pro" w:hAnsi="Apercu Pro"/>
          <w:i/>
        </w:rPr>
        <w:t>Autor:innen</w:t>
      </w:r>
      <w:proofErr w:type="spellEnd"/>
      <w:proofErr w:type="gramEnd"/>
      <w:r w:rsidRPr="0021063C">
        <w:rPr>
          <w:rFonts w:ascii="Apercu Pro" w:hAnsi="Apercu Pro"/>
          <w:i/>
        </w:rPr>
        <w:t xml:space="preserve"> der Katalogbeiträge, die das Thema in vielfältiger Art und Weise beleuchten und ohne deren Unterstützung diese Publikation nicht möglich gewesen wäre.</w:t>
      </w:r>
    </w:p>
    <w:p w14:paraId="79A69780" w14:textId="77777777" w:rsidR="002650D0" w:rsidRPr="0021063C" w:rsidRDefault="002650D0" w:rsidP="00395F8B">
      <w:pPr>
        <w:rPr>
          <w:rFonts w:ascii="Apercu Pro" w:hAnsi="Apercu Pro"/>
          <w:i/>
        </w:rPr>
      </w:pPr>
    </w:p>
    <w:p w14:paraId="070F09A2" w14:textId="77777777" w:rsidR="00395F8B" w:rsidRPr="0021063C" w:rsidRDefault="00395F8B" w:rsidP="00845EDA">
      <w:pPr>
        <w:rPr>
          <w:rFonts w:ascii="Apercu Pro" w:hAnsi="Apercu Pro"/>
          <w:i/>
        </w:rPr>
      </w:pPr>
      <w:r w:rsidRPr="0021063C">
        <w:rPr>
          <w:rFonts w:ascii="Apercu Pro" w:hAnsi="Apercu Pro"/>
          <w:i/>
        </w:rPr>
        <w:t xml:space="preserve">Zu guter Letzt gilt mein besonderer Dank dem scheidenden Landeshauptmann Dr. Wilfried Haslauer, dem Initiator der Gründung des </w:t>
      </w:r>
      <w:proofErr w:type="spellStart"/>
      <w:r w:rsidRPr="0021063C">
        <w:rPr>
          <w:rFonts w:ascii="Apercu Pro" w:hAnsi="Apercu Pro"/>
          <w:i/>
        </w:rPr>
        <w:t>DomQuartiers</w:t>
      </w:r>
      <w:proofErr w:type="spellEnd"/>
      <w:r w:rsidRPr="0021063C">
        <w:rPr>
          <w:rFonts w:ascii="Apercu Pro" w:hAnsi="Apercu Pro"/>
          <w:i/>
        </w:rPr>
        <w:t xml:space="preserve"> Salzburg, für seine Verbundenheit mit der Residenzgalerie. Von seinem Einsatz für die Sammlung konnten wir uns zuletzt im Rahmen des 100-Jahr-Jubiläums der Residenzgalerie überzeugen. Die Ermöglichung des prominenten Ankaufs des Frühwerks von Jacob van Ruisdael 2024 ist wohl die nachhaltigste Art, eine bedeutende Sammlung zu würdigen!“</w:t>
      </w:r>
    </w:p>
    <w:p w14:paraId="66F13057" w14:textId="77777777" w:rsidR="0088219E" w:rsidRDefault="0088219E" w:rsidP="00845EDA">
      <w:pPr>
        <w:rPr>
          <w:rFonts w:ascii="Apercu Pro" w:hAnsi="Apercu Pro"/>
        </w:rPr>
      </w:pPr>
    </w:p>
    <w:p w14:paraId="55FF2225" w14:textId="77777777" w:rsidR="002E48DD" w:rsidRPr="0021063C" w:rsidRDefault="002E48DD" w:rsidP="00845EDA">
      <w:pPr>
        <w:rPr>
          <w:rFonts w:ascii="Apercu Pro" w:hAnsi="Apercu Pro"/>
        </w:rPr>
      </w:pPr>
    </w:p>
    <w:p w14:paraId="4DD8650D" w14:textId="77777777" w:rsidR="0088219E" w:rsidRPr="0021063C" w:rsidRDefault="0088219E" w:rsidP="0088219E">
      <w:pPr>
        <w:tabs>
          <w:tab w:val="left" w:pos="9870"/>
        </w:tabs>
        <w:rPr>
          <w:rFonts w:ascii="Apercu Pro" w:hAnsi="Apercu Pro"/>
          <w:b/>
          <w:sz w:val="28"/>
          <w:szCs w:val="28"/>
        </w:rPr>
      </w:pPr>
      <w:r w:rsidRPr="0021063C">
        <w:rPr>
          <w:rFonts w:ascii="Apercu Pro" w:hAnsi="Apercu Pro"/>
          <w:b/>
          <w:sz w:val="28"/>
          <w:szCs w:val="28"/>
        </w:rPr>
        <w:t xml:space="preserve">Ausgestellte </w:t>
      </w:r>
      <w:proofErr w:type="spellStart"/>
      <w:proofErr w:type="gramStart"/>
      <w:r w:rsidRPr="0021063C">
        <w:rPr>
          <w:rFonts w:ascii="Apercu Pro" w:hAnsi="Apercu Pro"/>
          <w:b/>
          <w:sz w:val="28"/>
          <w:szCs w:val="28"/>
        </w:rPr>
        <w:t>Künstler</w:t>
      </w:r>
      <w:r w:rsidR="00FE57D4" w:rsidRPr="0021063C">
        <w:rPr>
          <w:rFonts w:ascii="Apercu Pro" w:hAnsi="Apercu Pro"/>
          <w:b/>
          <w:sz w:val="28"/>
          <w:szCs w:val="28"/>
        </w:rPr>
        <w:t>:innen</w:t>
      </w:r>
      <w:proofErr w:type="spellEnd"/>
      <w:proofErr w:type="gramEnd"/>
    </w:p>
    <w:p w14:paraId="01A98FB3" w14:textId="77777777" w:rsidR="002C08C5" w:rsidRDefault="0088219E" w:rsidP="00CA3BA9">
      <w:pPr>
        <w:rPr>
          <w:rFonts w:ascii="Apercu Pro" w:hAnsi="Apercu Pro"/>
        </w:rPr>
      </w:pPr>
      <w:r w:rsidRPr="0021063C">
        <w:rPr>
          <w:rFonts w:ascii="Apercu Pro" w:hAnsi="Apercu Pro"/>
        </w:rPr>
        <w:t xml:space="preserve">Adams, Aigner, von </w:t>
      </w:r>
      <w:proofErr w:type="spellStart"/>
      <w:r w:rsidRPr="0021063C">
        <w:rPr>
          <w:rFonts w:ascii="Apercu Pro" w:hAnsi="Apercu Pro"/>
        </w:rPr>
        <w:t>Amerling</w:t>
      </w:r>
      <w:proofErr w:type="spellEnd"/>
      <w:r w:rsidRPr="0021063C">
        <w:rPr>
          <w:rFonts w:ascii="Apercu Pro" w:hAnsi="Apercu Pro"/>
        </w:rPr>
        <w:t xml:space="preserve">, von </w:t>
      </w:r>
      <w:proofErr w:type="spellStart"/>
      <w:r w:rsidRPr="0021063C">
        <w:rPr>
          <w:rFonts w:ascii="Apercu Pro" w:hAnsi="Apercu Pro"/>
        </w:rPr>
        <w:t>Angeli</w:t>
      </w:r>
      <w:proofErr w:type="spellEnd"/>
      <w:r w:rsidRPr="0021063C">
        <w:rPr>
          <w:rFonts w:ascii="Apercu Pro" w:hAnsi="Apercu Pro"/>
        </w:rPr>
        <w:t xml:space="preserve">, von </w:t>
      </w:r>
      <w:proofErr w:type="spellStart"/>
      <w:r w:rsidRPr="0021063C">
        <w:rPr>
          <w:rFonts w:ascii="Apercu Pro" w:hAnsi="Apercu Pro"/>
        </w:rPr>
        <w:t>Blaas</w:t>
      </w:r>
      <w:proofErr w:type="spellEnd"/>
      <w:r w:rsidRPr="0021063C">
        <w:rPr>
          <w:rFonts w:ascii="Apercu Pro" w:hAnsi="Apercu Pro"/>
        </w:rPr>
        <w:t xml:space="preserve">, </w:t>
      </w:r>
      <w:proofErr w:type="spellStart"/>
      <w:r w:rsidRPr="0021063C">
        <w:rPr>
          <w:rFonts w:ascii="Apercu Pro" w:hAnsi="Apercu Pro"/>
        </w:rPr>
        <w:t>Daffinger</w:t>
      </w:r>
      <w:proofErr w:type="spellEnd"/>
      <w:r w:rsidRPr="0021063C">
        <w:rPr>
          <w:rFonts w:ascii="Apercu Pro" w:hAnsi="Apercu Pro"/>
        </w:rPr>
        <w:t xml:space="preserve">, </w:t>
      </w:r>
      <w:proofErr w:type="spellStart"/>
      <w:r w:rsidRPr="0021063C">
        <w:rPr>
          <w:rFonts w:ascii="Apercu Pro" w:hAnsi="Apercu Pro"/>
        </w:rPr>
        <w:t>Einsle</w:t>
      </w:r>
      <w:proofErr w:type="spellEnd"/>
      <w:r w:rsidRPr="0021063C">
        <w:rPr>
          <w:rFonts w:ascii="Apercu Pro" w:hAnsi="Apercu Pro"/>
        </w:rPr>
        <w:t xml:space="preserve">, </w:t>
      </w:r>
      <w:proofErr w:type="spellStart"/>
      <w:r w:rsidRPr="0021063C">
        <w:rPr>
          <w:rFonts w:ascii="Apercu Pro" w:hAnsi="Apercu Pro"/>
        </w:rPr>
        <w:t>Fertbauer</w:t>
      </w:r>
      <w:proofErr w:type="spellEnd"/>
      <w:r w:rsidRPr="0021063C">
        <w:rPr>
          <w:rFonts w:ascii="Apercu Pro" w:hAnsi="Apercu Pro"/>
        </w:rPr>
        <w:t xml:space="preserve">, </w:t>
      </w:r>
      <w:proofErr w:type="spellStart"/>
      <w:r w:rsidRPr="0021063C">
        <w:rPr>
          <w:rFonts w:ascii="Apercu Pro" w:hAnsi="Apercu Pro"/>
        </w:rPr>
        <w:t>Granitsch</w:t>
      </w:r>
      <w:proofErr w:type="spellEnd"/>
      <w:r w:rsidRPr="0021063C">
        <w:rPr>
          <w:rFonts w:ascii="Apercu Pro" w:hAnsi="Apercu Pro"/>
        </w:rPr>
        <w:t xml:space="preserve">, Klimt, Kokoschka, </w:t>
      </w:r>
      <w:proofErr w:type="spellStart"/>
      <w:r w:rsidRPr="0021063C">
        <w:rPr>
          <w:rFonts w:ascii="Apercu Pro" w:hAnsi="Apercu Pro"/>
        </w:rPr>
        <w:t>Koppay</w:t>
      </w:r>
      <w:proofErr w:type="spellEnd"/>
      <w:r w:rsidRPr="0021063C">
        <w:rPr>
          <w:rFonts w:ascii="Apercu Pro" w:hAnsi="Apercu Pro"/>
        </w:rPr>
        <w:t xml:space="preserve">, Krafft, Krämer, </w:t>
      </w:r>
      <w:proofErr w:type="spellStart"/>
      <w:r w:rsidRPr="0021063C">
        <w:rPr>
          <w:rFonts w:ascii="Apercu Pro" w:hAnsi="Apercu Pro"/>
        </w:rPr>
        <w:t>Kreutzinger</w:t>
      </w:r>
      <w:proofErr w:type="spellEnd"/>
      <w:r w:rsidRPr="0021063C">
        <w:rPr>
          <w:rFonts w:ascii="Apercu Pro" w:hAnsi="Apercu Pro"/>
        </w:rPr>
        <w:t xml:space="preserve">, von Lampi d. Ä., List, Makart, von Matsch, Nesselthaler, Reiter, Ritter, </w:t>
      </w:r>
      <w:proofErr w:type="spellStart"/>
      <w:r w:rsidRPr="0021063C">
        <w:rPr>
          <w:rFonts w:ascii="Apercu Pro" w:hAnsi="Apercu Pro"/>
        </w:rPr>
        <w:t>Romako</w:t>
      </w:r>
      <w:proofErr w:type="spellEnd"/>
      <w:r w:rsidRPr="0021063C">
        <w:rPr>
          <w:rFonts w:ascii="Apercu Pro" w:hAnsi="Apercu Pro"/>
        </w:rPr>
        <w:t xml:space="preserve">, </w:t>
      </w:r>
      <w:proofErr w:type="spellStart"/>
      <w:r w:rsidRPr="0021063C">
        <w:rPr>
          <w:rFonts w:ascii="Apercu Pro" w:hAnsi="Apercu Pro"/>
        </w:rPr>
        <w:t>Schider</w:t>
      </w:r>
      <w:proofErr w:type="spellEnd"/>
      <w:r w:rsidRPr="0021063C">
        <w:rPr>
          <w:rFonts w:ascii="Apercu Pro" w:hAnsi="Apercu Pro"/>
        </w:rPr>
        <w:t>, Temple, Waldmüller, Weikert, Zeller</w:t>
      </w:r>
    </w:p>
    <w:p w14:paraId="60FA6FB0" w14:textId="77777777" w:rsidR="0021063C" w:rsidRPr="0021063C" w:rsidRDefault="0021063C" w:rsidP="00CA3BA9">
      <w:pPr>
        <w:rPr>
          <w:rFonts w:ascii="Apercu Pro" w:hAnsi="Apercu Pro"/>
        </w:rPr>
      </w:pPr>
    </w:p>
    <w:p w14:paraId="04F66A74" w14:textId="77777777" w:rsidR="002E48DD" w:rsidRDefault="002E48DD">
      <w:pPr>
        <w:spacing w:after="200" w:line="276" w:lineRule="auto"/>
        <w:rPr>
          <w:rFonts w:ascii="Apercu Pro" w:hAnsi="Apercu Pro"/>
          <w:b/>
          <w:sz w:val="28"/>
          <w:szCs w:val="28"/>
        </w:rPr>
      </w:pPr>
      <w:r>
        <w:rPr>
          <w:rFonts w:ascii="Apercu Pro" w:hAnsi="Apercu Pro"/>
          <w:b/>
          <w:sz w:val="28"/>
          <w:szCs w:val="28"/>
        </w:rPr>
        <w:br w:type="page"/>
      </w:r>
    </w:p>
    <w:p w14:paraId="029B8C7B" w14:textId="0DA4C3C1" w:rsidR="00BF2835" w:rsidRDefault="00845EDA" w:rsidP="00BF2835">
      <w:pPr>
        <w:tabs>
          <w:tab w:val="left" w:pos="9870"/>
        </w:tabs>
        <w:rPr>
          <w:rFonts w:ascii="Apercu Pro" w:hAnsi="Apercu Pro"/>
          <w:b/>
          <w:sz w:val="28"/>
          <w:szCs w:val="28"/>
        </w:rPr>
      </w:pPr>
      <w:r w:rsidRPr="0021063C">
        <w:rPr>
          <w:rFonts w:ascii="Apercu Pro" w:hAnsi="Apercu Pro"/>
          <w:b/>
          <w:sz w:val="28"/>
          <w:szCs w:val="28"/>
        </w:rPr>
        <w:lastRenderedPageBreak/>
        <w:t>Die Leihgeber</w:t>
      </w:r>
    </w:p>
    <w:p w14:paraId="2F25A319" w14:textId="77777777" w:rsidR="002E48DD" w:rsidRPr="0021063C" w:rsidRDefault="002E48DD" w:rsidP="00BF2835">
      <w:pPr>
        <w:tabs>
          <w:tab w:val="left" w:pos="9870"/>
        </w:tabs>
        <w:rPr>
          <w:rFonts w:ascii="Apercu Pro" w:hAnsi="Apercu Pro"/>
          <w:b/>
          <w:sz w:val="28"/>
          <w:szCs w:val="28"/>
        </w:rPr>
      </w:pPr>
    </w:p>
    <w:p w14:paraId="24690BF3" w14:textId="77777777" w:rsidR="00845EDA" w:rsidRDefault="00845EDA" w:rsidP="00845EDA">
      <w:pPr>
        <w:rPr>
          <w:rFonts w:ascii="Apercu Pro" w:hAnsi="Apercu Pro"/>
        </w:rPr>
      </w:pPr>
      <w:r w:rsidRPr="0021063C">
        <w:rPr>
          <w:rFonts w:ascii="Apercu Pro" w:hAnsi="Apercu Pro"/>
        </w:rPr>
        <w:t xml:space="preserve">Die Residenzgalerie Salzburg | </w:t>
      </w:r>
      <w:proofErr w:type="spellStart"/>
      <w:r w:rsidRPr="0021063C">
        <w:rPr>
          <w:rFonts w:ascii="Apercu Pro" w:hAnsi="Apercu Pro"/>
        </w:rPr>
        <w:t>DomQuartier</w:t>
      </w:r>
      <w:proofErr w:type="spellEnd"/>
      <w:r w:rsidRPr="0021063C">
        <w:rPr>
          <w:rFonts w:ascii="Apercu Pro" w:hAnsi="Apercu Pro"/>
        </w:rPr>
        <w:t xml:space="preserve"> Salzburg dankt für die großzügige Unterstützung des Ausstellungsprojektes ihren Leihgebern:</w:t>
      </w:r>
    </w:p>
    <w:p w14:paraId="2468B20B" w14:textId="77777777" w:rsidR="00DD6F0B" w:rsidRPr="0021063C" w:rsidRDefault="00DD6F0B" w:rsidP="00845EDA">
      <w:pPr>
        <w:rPr>
          <w:rFonts w:ascii="Apercu Pro" w:hAnsi="Apercu Pro"/>
        </w:rPr>
      </w:pPr>
    </w:p>
    <w:p w14:paraId="6CFC24C5" w14:textId="77777777" w:rsidR="00845EDA" w:rsidRPr="0021063C" w:rsidRDefault="00845EDA" w:rsidP="009C1D75">
      <w:pPr>
        <w:pStyle w:val="Listenabsatz"/>
        <w:numPr>
          <w:ilvl w:val="0"/>
          <w:numId w:val="1"/>
        </w:numPr>
        <w:rPr>
          <w:rFonts w:ascii="Apercu Pro" w:hAnsi="Apercu Pro"/>
        </w:rPr>
      </w:pPr>
      <w:r w:rsidRPr="0021063C">
        <w:rPr>
          <w:rFonts w:ascii="Apercu Pro" w:hAnsi="Apercu Pro"/>
        </w:rPr>
        <w:t>Akademie der bildenden Künste Wien, Gemäldegalerie – 2 Gemälde</w:t>
      </w:r>
    </w:p>
    <w:p w14:paraId="201B92F4" w14:textId="3473D88E" w:rsidR="00845EDA" w:rsidRPr="0021063C" w:rsidRDefault="00845EDA" w:rsidP="009C1D75">
      <w:pPr>
        <w:pStyle w:val="Listenabsatz"/>
        <w:numPr>
          <w:ilvl w:val="0"/>
          <w:numId w:val="1"/>
        </w:numPr>
        <w:rPr>
          <w:rFonts w:ascii="Apercu Pro" w:hAnsi="Apercu Pro"/>
        </w:rPr>
      </w:pPr>
      <w:r w:rsidRPr="0021063C">
        <w:rPr>
          <w:rFonts w:ascii="Apercu Pro" w:hAnsi="Apercu Pro"/>
        </w:rPr>
        <w:t>Belvedere, Wien – 1</w:t>
      </w:r>
      <w:r w:rsidR="00FE4657">
        <w:rPr>
          <w:rFonts w:ascii="Apercu Pro" w:hAnsi="Apercu Pro"/>
        </w:rPr>
        <w:t>5</w:t>
      </w:r>
      <w:r w:rsidRPr="0021063C">
        <w:rPr>
          <w:rFonts w:ascii="Apercu Pro" w:hAnsi="Apercu Pro"/>
        </w:rPr>
        <w:t xml:space="preserve"> Gemälde</w:t>
      </w:r>
    </w:p>
    <w:p w14:paraId="5CE15801" w14:textId="610FE7B9" w:rsidR="00845EDA" w:rsidRPr="0021063C" w:rsidRDefault="00845EDA" w:rsidP="009C1D75">
      <w:pPr>
        <w:pStyle w:val="Listenabsatz"/>
        <w:numPr>
          <w:ilvl w:val="0"/>
          <w:numId w:val="1"/>
        </w:numPr>
        <w:rPr>
          <w:rFonts w:ascii="Apercu Pro" w:hAnsi="Apercu Pro"/>
        </w:rPr>
      </w:pPr>
      <w:r w:rsidRPr="0021063C">
        <w:rPr>
          <w:rFonts w:ascii="Apercu Pro" w:hAnsi="Apercu Pro"/>
        </w:rPr>
        <w:t xml:space="preserve">Privatleihgeber – </w:t>
      </w:r>
      <w:r w:rsidR="00FE4657">
        <w:rPr>
          <w:rFonts w:ascii="Apercu Pro" w:hAnsi="Apercu Pro"/>
        </w:rPr>
        <w:t>2</w:t>
      </w:r>
      <w:r w:rsidRPr="0021063C">
        <w:rPr>
          <w:rFonts w:ascii="Apercu Pro" w:hAnsi="Apercu Pro"/>
        </w:rPr>
        <w:t xml:space="preserve"> Gemälde</w:t>
      </w:r>
    </w:p>
    <w:p w14:paraId="4BFA1580" w14:textId="77777777" w:rsidR="00845EDA" w:rsidRPr="0021063C" w:rsidRDefault="00845EDA" w:rsidP="009C1D75">
      <w:pPr>
        <w:pStyle w:val="Listenabsatz"/>
        <w:numPr>
          <w:ilvl w:val="0"/>
          <w:numId w:val="1"/>
        </w:numPr>
        <w:rPr>
          <w:rFonts w:ascii="Apercu Pro" w:hAnsi="Apercu Pro"/>
        </w:rPr>
      </w:pPr>
      <w:r w:rsidRPr="0021063C">
        <w:rPr>
          <w:rFonts w:ascii="Apercu Pro" w:hAnsi="Apercu Pro"/>
        </w:rPr>
        <w:t>Sammlung Roland – 2 Gemälde</w:t>
      </w:r>
    </w:p>
    <w:p w14:paraId="5417A1FF" w14:textId="77777777" w:rsidR="00845EDA" w:rsidRPr="0021063C" w:rsidRDefault="00845EDA" w:rsidP="009C1D75">
      <w:pPr>
        <w:pStyle w:val="Listenabsatz"/>
        <w:numPr>
          <w:ilvl w:val="0"/>
          <w:numId w:val="1"/>
        </w:numPr>
        <w:rPr>
          <w:rFonts w:ascii="Apercu Pro" w:hAnsi="Apercu Pro"/>
        </w:rPr>
      </w:pPr>
      <w:r w:rsidRPr="0021063C">
        <w:rPr>
          <w:rFonts w:ascii="Apercu Pro" w:hAnsi="Apercu Pro"/>
        </w:rPr>
        <w:t>Salzburg Museum – 6 Gemälde</w:t>
      </w:r>
    </w:p>
    <w:p w14:paraId="29AE8CF4" w14:textId="77777777" w:rsidR="00845EDA" w:rsidRPr="0021063C" w:rsidRDefault="00845EDA" w:rsidP="009C1D75">
      <w:pPr>
        <w:pStyle w:val="Listenabsatz"/>
        <w:numPr>
          <w:ilvl w:val="0"/>
          <w:numId w:val="1"/>
        </w:numPr>
        <w:rPr>
          <w:rFonts w:ascii="Apercu Pro" w:hAnsi="Apercu Pro"/>
        </w:rPr>
      </w:pPr>
      <w:r w:rsidRPr="0021063C">
        <w:rPr>
          <w:rFonts w:ascii="Apercu Pro" w:hAnsi="Apercu Pro"/>
        </w:rPr>
        <w:t>Wien Museum – 7 Gemälde, 1 Musterbuch</w:t>
      </w:r>
    </w:p>
    <w:p w14:paraId="286233E6" w14:textId="77777777" w:rsidR="00845EDA" w:rsidRPr="0021063C" w:rsidRDefault="00845EDA" w:rsidP="00845EDA">
      <w:pPr>
        <w:rPr>
          <w:rFonts w:ascii="Apercu Pro" w:hAnsi="Apercu Pro"/>
        </w:rPr>
      </w:pPr>
    </w:p>
    <w:p w14:paraId="5A6DCE6D" w14:textId="77777777" w:rsidR="009C1D75" w:rsidRDefault="009C1D75" w:rsidP="009C1D75">
      <w:pPr>
        <w:rPr>
          <w:rFonts w:ascii="Apercu Pro" w:hAnsi="Apercu Pro"/>
        </w:rPr>
      </w:pPr>
      <w:r w:rsidRPr="0021063C">
        <w:rPr>
          <w:rFonts w:ascii="Apercu Pro" w:hAnsi="Apercu Pro"/>
        </w:rPr>
        <w:t xml:space="preserve">Insgesamt werden </w:t>
      </w:r>
      <w:r w:rsidR="00845EDA" w:rsidRPr="0021063C">
        <w:rPr>
          <w:rFonts w:ascii="Apercu Pro" w:hAnsi="Apercu Pro"/>
        </w:rPr>
        <w:t>57 Werke in der Ausstellung</w:t>
      </w:r>
      <w:r w:rsidRPr="0021063C">
        <w:rPr>
          <w:rFonts w:ascii="Apercu Pro" w:hAnsi="Apercu Pro"/>
        </w:rPr>
        <w:t xml:space="preserve"> gezeigt, davon sind 35 Leihgaben und 22 Gemälde aus dem Bestand der Residenzgalerie Salzburg.</w:t>
      </w:r>
    </w:p>
    <w:p w14:paraId="78DD043F" w14:textId="77777777" w:rsidR="002E48DD" w:rsidRDefault="002E48DD" w:rsidP="009C1D75">
      <w:pPr>
        <w:rPr>
          <w:rFonts w:ascii="Apercu Pro" w:hAnsi="Apercu Pro"/>
        </w:rPr>
      </w:pPr>
    </w:p>
    <w:p w14:paraId="7772DB6A" w14:textId="77777777" w:rsidR="002E48DD" w:rsidRDefault="002E48DD" w:rsidP="009C1D75">
      <w:pPr>
        <w:rPr>
          <w:rFonts w:ascii="Apercu Pro" w:hAnsi="Apercu Pro"/>
        </w:rPr>
      </w:pPr>
    </w:p>
    <w:p w14:paraId="4DAC8DFD" w14:textId="77777777" w:rsidR="002E48DD" w:rsidRDefault="002E48DD" w:rsidP="002E48DD">
      <w:pPr>
        <w:tabs>
          <w:tab w:val="left" w:pos="9870"/>
        </w:tabs>
        <w:rPr>
          <w:rFonts w:ascii="Apercu Pro" w:hAnsi="Apercu Pro"/>
          <w:b/>
          <w:sz w:val="28"/>
          <w:szCs w:val="28"/>
        </w:rPr>
      </w:pPr>
      <w:r w:rsidRPr="0021063C">
        <w:rPr>
          <w:rFonts w:ascii="Apercu Pro" w:hAnsi="Apercu Pro"/>
          <w:b/>
          <w:sz w:val="28"/>
          <w:szCs w:val="28"/>
        </w:rPr>
        <w:t>Der Katalog zur Ausstellung</w:t>
      </w:r>
    </w:p>
    <w:p w14:paraId="50F36AAF" w14:textId="77777777" w:rsidR="002E48DD" w:rsidRPr="0021063C" w:rsidRDefault="002E48DD" w:rsidP="002E48DD">
      <w:pPr>
        <w:tabs>
          <w:tab w:val="left" w:pos="9870"/>
        </w:tabs>
        <w:rPr>
          <w:rFonts w:ascii="Apercu Pro" w:hAnsi="Apercu Pro"/>
          <w:b/>
          <w:sz w:val="28"/>
          <w:szCs w:val="28"/>
        </w:rPr>
      </w:pPr>
    </w:p>
    <w:p w14:paraId="6FCFEF42" w14:textId="57A1A917" w:rsidR="002E48DD" w:rsidRPr="0021063C" w:rsidRDefault="002E48DD" w:rsidP="002E48DD">
      <w:pPr>
        <w:rPr>
          <w:rFonts w:ascii="Apercu Pro" w:hAnsi="Apercu Pro"/>
        </w:rPr>
      </w:pPr>
      <w:r w:rsidRPr="0021063C">
        <w:rPr>
          <w:rFonts w:ascii="Apercu Pro" w:hAnsi="Apercu Pro"/>
        </w:rPr>
        <w:t xml:space="preserve">Begleitend zur Ausstellung erscheint der Katalog „Face </w:t>
      </w:r>
      <w:proofErr w:type="spellStart"/>
      <w:r w:rsidRPr="0021063C">
        <w:rPr>
          <w:rFonts w:ascii="Apercu Pro" w:hAnsi="Apercu Pro"/>
        </w:rPr>
        <w:t>to</w:t>
      </w:r>
      <w:proofErr w:type="spellEnd"/>
      <w:r w:rsidRPr="0021063C">
        <w:rPr>
          <w:rFonts w:ascii="Apercu Pro" w:hAnsi="Apercu Pro"/>
        </w:rPr>
        <w:t xml:space="preserve"> Face. Österreichische Porträtmalerei des 19. Jahrhunderts“ und ist im Museumsshop vor Ort oder in unserem Onlineshop erhältlich:</w:t>
      </w:r>
    </w:p>
    <w:p w14:paraId="171ABAB4" w14:textId="77777777" w:rsidR="002E48DD" w:rsidRPr="0021063C" w:rsidRDefault="002E48DD" w:rsidP="002E48DD">
      <w:pPr>
        <w:rPr>
          <w:rFonts w:ascii="Apercu Pro" w:hAnsi="Apercu Pro"/>
        </w:rPr>
      </w:pPr>
    </w:p>
    <w:p w14:paraId="77794B74" w14:textId="77777777" w:rsidR="002E48DD" w:rsidRPr="0021063C" w:rsidRDefault="002E48DD" w:rsidP="002E48DD">
      <w:pPr>
        <w:rPr>
          <w:rFonts w:ascii="Apercu Pro" w:hAnsi="Apercu Pro"/>
        </w:rPr>
      </w:pPr>
      <w:r w:rsidRPr="0021063C">
        <w:rPr>
          <w:rFonts w:ascii="Apercu Pro" w:hAnsi="Apercu Pro"/>
          <w:noProof/>
          <w:lang w:val="de-AT" w:eastAsia="de-AT"/>
        </w:rPr>
        <w:drawing>
          <wp:inline distT="0" distB="0" distL="0" distR="0" wp14:anchorId="1A5134C0" wp14:editId="38617068">
            <wp:extent cx="2136231" cy="2492269"/>
            <wp:effectExtent l="0" t="0" r="0" b="3810"/>
            <wp:docPr id="83270303" name="Grafik 8327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mquartier-katalogcover-face-to-face-salzburg-300x350.jpg"/>
                    <pic:cNvPicPr/>
                  </pic:nvPicPr>
                  <pic:blipFill>
                    <a:blip r:embed="rId9">
                      <a:extLst>
                        <a:ext uri="{28A0092B-C50C-407E-A947-70E740481C1C}">
                          <a14:useLocalDpi xmlns:a14="http://schemas.microsoft.com/office/drawing/2010/main" val="0"/>
                        </a:ext>
                      </a:extLst>
                    </a:blip>
                    <a:stretch>
                      <a:fillRect/>
                    </a:stretch>
                  </pic:blipFill>
                  <pic:spPr>
                    <a:xfrm>
                      <a:off x="0" y="0"/>
                      <a:ext cx="2150709" cy="2509160"/>
                    </a:xfrm>
                    <a:prstGeom prst="rect">
                      <a:avLst/>
                    </a:prstGeom>
                  </pic:spPr>
                </pic:pic>
              </a:graphicData>
            </a:graphic>
          </wp:inline>
        </w:drawing>
      </w:r>
    </w:p>
    <w:p w14:paraId="03508699" w14:textId="77777777" w:rsidR="002E48DD" w:rsidRDefault="002E48DD" w:rsidP="002E48DD">
      <w:pPr>
        <w:rPr>
          <w:rFonts w:ascii="Apercu Pro" w:hAnsi="Apercu Pro"/>
        </w:rPr>
      </w:pPr>
    </w:p>
    <w:p w14:paraId="6D9D212B" w14:textId="77777777" w:rsidR="002E48DD" w:rsidRDefault="002E48DD" w:rsidP="002E48DD">
      <w:pPr>
        <w:rPr>
          <w:rFonts w:ascii="Apercu Pro" w:hAnsi="Apercu Pro"/>
        </w:rPr>
      </w:pPr>
    </w:p>
    <w:p w14:paraId="03B0328F" w14:textId="77777777" w:rsidR="002E48DD" w:rsidRDefault="002E48DD" w:rsidP="002E48DD">
      <w:pPr>
        <w:rPr>
          <w:rFonts w:ascii="Apercu Pro" w:hAnsi="Apercu Pro"/>
        </w:rPr>
      </w:pPr>
    </w:p>
    <w:p w14:paraId="43484CF6" w14:textId="77777777" w:rsidR="002E48DD" w:rsidRDefault="002E48DD" w:rsidP="002E48DD">
      <w:pPr>
        <w:rPr>
          <w:rFonts w:ascii="Apercu Pro" w:hAnsi="Apercu Pro"/>
        </w:rPr>
      </w:pPr>
      <w:proofErr w:type="spellStart"/>
      <w:proofErr w:type="gramStart"/>
      <w:r w:rsidRPr="0021063C">
        <w:rPr>
          <w:rFonts w:ascii="Apercu Pro" w:hAnsi="Apercu Pro"/>
          <w:b/>
        </w:rPr>
        <w:t>Herausgeber:innen</w:t>
      </w:r>
      <w:proofErr w:type="spellEnd"/>
      <w:proofErr w:type="gramEnd"/>
      <w:r w:rsidRPr="0021063C">
        <w:rPr>
          <w:rFonts w:ascii="Apercu Pro" w:hAnsi="Apercu Pro"/>
          <w:b/>
        </w:rPr>
        <w:t>:</w:t>
      </w:r>
      <w:r w:rsidRPr="0021063C">
        <w:rPr>
          <w:rFonts w:ascii="Apercu Pro" w:hAnsi="Apercu Pro"/>
        </w:rPr>
        <w:t xml:space="preserve"> Astrid Ducke, Thomas Habersatter</w:t>
      </w:r>
    </w:p>
    <w:p w14:paraId="19F4DD19" w14:textId="77777777" w:rsidR="002E48DD" w:rsidRPr="0021063C" w:rsidRDefault="002E48DD" w:rsidP="002E48DD">
      <w:pPr>
        <w:rPr>
          <w:rFonts w:ascii="Apercu Pro" w:hAnsi="Apercu Pro"/>
        </w:rPr>
      </w:pPr>
    </w:p>
    <w:p w14:paraId="47BD47BF" w14:textId="77777777" w:rsidR="002E48DD" w:rsidRPr="0021063C" w:rsidRDefault="002E48DD" w:rsidP="002E48DD">
      <w:pPr>
        <w:rPr>
          <w:rFonts w:ascii="Apercu Pro" w:hAnsi="Apercu Pro"/>
        </w:rPr>
      </w:pPr>
      <w:proofErr w:type="spellStart"/>
      <w:proofErr w:type="gramStart"/>
      <w:r w:rsidRPr="0021063C">
        <w:rPr>
          <w:rFonts w:ascii="Apercu Pro" w:hAnsi="Apercu Pro"/>
          <w:b/>
        </w:rPr>
        <w:t>Autor:innen</w:t>
      </w:r>
      <w:proofErr w:type="spellEnd"/>
      <w:proofErr w:type="gramEnd"/>
      <w:r w:rsidRPr="0021063C">
        <w:rPr>
          <w:rFonts w:ascii="Apercu Pro" w:hAnsi="Apercu Pro"/>
          <w:b/>
        </w:rPr>
        <w:t>:</w:t>
      </w:r>
      <w:r w:rsidRPr="0021063C">
        <w:rPr>
          <w:rFonts w:ascii="Apercu Pro" w:hAnsi="Apercu Pro"/>
        </w:rPr>
        <w:t xml:space="preserve"> Elke Doppler, Astrid Ducke, Sabine Grabner, Thomas Habersatter, Bodo Kirchner, Claudia Koch, Michaela Lindinger, Katharina </w:t>
      </w:r>
      <w:proofErr w:type="spellStart"/>
      <w:r w:rsidRPr="0021063C">
        <w:rPr>
          <w:rFonts w:ascii="Apercu Pro" w:hAnsi="Apercu Pro"/>
        </w:rPr>
        <w:t>Lovecky</w:t>
      </w:r>
      <w:proofErr w:type="spellEnd"/>
      <w:r w:rsidRPr="0021063C">
        <w:rPr>
          <w:rFonts w:ascii="Apercu Pro" w:hAnsi="Apercu Pro"/>
        </w:rPr>
        <w:t xml:space="preserve">, Erika </w:t>
      </w:r>
      <w:proofErr w:type="spellStart"/>
      <w:r w:rsidRPr="0021063C">
        <w:rPr>
          <w:rFonts w:ascii="Apercu Pro" w:hAnsi="Apercu Pro"/>
        </w:rPr>
        <w:t>Oehring</w:t>
      </w:r>
      <w:proofErr w:type="spellEnd"/>
    </w:p>
    <w:p w14:paraId="437634B7" w14:textId="77777777" w:rsidR="002E48DD" w:rsidRPr="0021063C" w:rsidRDefault="002E48DD" w:rsidP="002E48DD">
      <w:pPr>
        <w:rPr>
          <w:rFonts w:ascii="Apercu Pro" w:hAnsi="Apercu Pro"/>
        </w:rPr>
      </w:pPr>
    </w:p>
    <w:p w14:paraId="28D13184" w14:textId="77777777" w:rsidR="002E48DD" w:rsidRPr="0021063C" w:rsidRDefault="002E48DD" w:rsidP="002E48DD">
      <w:pPr>
        <w:rPr>
          <w:rFonts w:ascii="Apercu Pro" w:hAnsi="Apercu Pro"/>
        </w:rPr>
      </w:pPr>
      <w:r w:rsidRPr="0021063C">
        <w:rPr>
          <w:rFonts w:ascii="Apercu Pro" w:hAnsi="Apercu Pro"/>
        </w:rPr>
        <w:t>ISBN: 978-3-901443-57-2</w:t>
      </w:r>
    </w:p>
    <w:p w14:paraId="7C65510B" w14:textId="77777777" w:rsidR="002E48DD" w:rsidRPr="0021063C" w:rsidRDefault="002E48DD" w:rsidP="002E48DD">
      <w:pPr>
        <w:rPr>
          <w:rFonts w:ascii="Apercu Pro" w:hAnsi="Apercu Pro"/>
        </w:rPr>
      </w:pPr>
      <w:r w:rsidRPr="0021063C">
        <w:rPr>
          <w:rFonts w:ascii="Apercu Pro" w:hAnsi="Apercu Pro"/>
        </w:rPr>
        <w:t>Sprache: Deutsch/Englisch</w:t>
      </w:r>
    </w:p>
    <w:p w14:paraId="55E306C2" w14:textId="77777777" w:rsidR="002E48DD" w:rsidRPr="0021063C" w:rsidRDefault="002E48DD" w:rsidP="002E48DD">
      <w:pPr>
        <w:rPr>
          <w:rFonts w:ascii="Apercu Pro" w:hAnsi="Apercu Pro"/>
        </w:rPr>
      </w:pPr>
      <w:r w:rsidRPr="0021063C">
        <w:rPr>
          <w:rFonts w:ascii="Apercu Pro" w:hAnsi="Apercu Pro"/>
        </w:rPr>
        <w:t>Abbildungen: 104</w:t>
      </w:r>
    </w:p>
    <w:p w14:paraId="018732BF" w14:textId="77777777" w:rsidR="002E48DD" w:rsidRPr="0021063C" w:rsidRDefault="002E48DD" w:rsidP="002E48DD">
      <w:pPr>
        <w:rPr>
          <w:rFonts w:ascii="Apercu Pro" w:hAnsi="Apercu Pro"/>
        </w:rPr>
      </w:pPr>
      <w:r w:rsidRPr="0021063C">
        <w:rPr>
          <w:rFonts w:ascii="Apercu Pro" w:hAnsi="Apercu Pro"/>
        </w:rPr>
        <w:t>Format: 28 x 24 cm</w:t>
      </w:r>
    </w:p>
    <w:p w14:paraId="3AB27CF0" w14:textId="77777777" w:rsidR="002E48DD" w:rsidRPr="0021063C" w:rsidRDefault="002E48DD" w:rsidP="002E48DD">
      <w:pPr>
        <w:rPr>
          <w:rFonts w:ascii="Apercu Pro" w:hAnsi="Apercu Pro"/>
        </w:rPr>
      </w:pPr>
      <w:r w:rsidRPr="0021063C">
        <w:rPr>
          <w:rFonts w:ascii="Apercu Pro" w:hAnsi="Apercu Pro"/>
        </w:rPr>
        <w:t>Seitenzahl: 181 Seiten</w:t>
      </w:r>
    </w:p>
    <w:p w14:paraId="38206417" w14:textId="5C0791A4" w:rsidR="002E48DD" w:rsidRDefault="002E48DD" w:rsidP="002E48DD">
      <w:pPr>
        <w:rPr>
          <w:rFonts w:ascii="Apercu Pro" w:hAnsi="Apercu Pro"/>
        </w:rPr>
      </w:pPr>
      <w:r w:rsidRPr="0021063C">
        <w:rPr>
          <w:rFonts w:ascii="Apercu Pro" w:hAnsi="Apercu Pro"/>
        </w:rPr>
        <w:t xml:space="preserve">Preis: € </w:t>
      </w:r>
      <w:proofErr w:type="gramStart"/>
      <w:r w:rsidRPr="0021063C">
        <w:rPr>
          <w:rFonts w:ascii="Apercu Pro" w:hAnsi="Apercu Pro"/>
        </w:rPr>
        <w:t>19,–</w:t>
      </w:r>
      <w:proofErr w:type="gramEnd"/>
    </w:p>
    <w:p w14:paraId="296B1F84" w14:textId="77777777" w:rsidR="002E48DD" w:rsidRDefault="002E48DD">
      <w:pPr>
        <w:spacing w:after="200" w:line="276" w:lineRule="auto"/>
        <w:rPr>
          <w:rFonts w:ascii="Apercu Pro" w:hAnsi="Apercu Pro"/>
        </w:rPr>
      </w:pPr>
      <w:r>
        <w:rPr>
          <w:rFonts w:ascii="Apercu Pro" w:hAnsi="Apercu Pro"/>
        </w:rPr>
        <w:br w:type="page"/>
      </w:r>
    </w:p>
    <w:p w14:paraId="109C01B8" w14:textId="77777777" w:rsidR="00BF2835" w:rsidRDefault="00845EDA" w:rsidP="00BF2835">
      <w:pPr>
        <w:tabs>
          <w:tab w:val="left" w:pos="9870"/>
        </w:tabs>
        <w:rPr>
          <w:rFonts w:ascii="Apercu Pro" w:hAnsi="Apercu Pro"/>
          <w:b/>
          <w:sz w:val="28"/>
          <w:szCs w:val="28"/>
        </w:rPr>
      </w:pPr>
      <w:r w:rsidRPr="0021063C">
        <w:rPr>
          <w:rFonts w:ascii="Apercu Pro" w:hAnsi="Apercu Pro"/>
          <w:b/>
          <w:sz w:val="28"/>
          <w:szCs w:val="28"/>
        </w:rPr>
        <w:lastRenderedPageBreak/>
        <w:t>Zur Kunstvermittlung</w:t>
      </w:r>
    </w:p>
    <w:p w14:paraId="1EB79E3C" w14:textId="77777777" w:rsidR="002E48DD" w:rsidRPr="00487E4D" w:rsidRDefault="002E48DD" w:rsidP="00BF2835">
      <w:pPr>
        <w:tabs>
          <w:tab w:val="left" w:pos="9870"/>
        </w:tabs>
        <w:rPr>
          <w:rFonts w:ascii="Apercu Pro" w:hAnsi="Apercu Pro" w:cs="Arial"/>
          <w:b/>
          <w:lang w:val="de-AT"/>
        </w:rPr>
      </w:pPr>
    </w:p>
    <w:p w14:paraId="4BFAB29B" w14:textId="77777777" w:rsidR="00F42AF5" w:rsidRPr="0021063C" w:rsidRDefault="00F42AF5" w:rsidP="00F42AF5">
      <w:pPr>
        <w:rPr>
          <w:rFonts w:ascii="Apercu Pro" w:hAnsi="Apercu Pro"/>
        </w:rPr>
      </w:pPr>
      <w:r w:rsidRPr="0021063C">
        <w:rPr>
          <w:rFonts w:ascii="Apercu Pro" w:hAnsi="Apercu Pro"/>
        </w:rPr>
        <w:t xml:space="preserve">Unter dem Motto „Find mich – ich erzähl‘ dir was!“ führen zwei Begleithefte durch die Ausstellung. </w:t>
      </w:r>
      <w:r w:rsidR="00AB7BD8" w:rsidRPr="00AB7BD8">
        <w:rPr>
          <w:rFonts w:ascii="Apercu Pro" w:hAnsi="Apercu Pro"/>
        </w:rPr>
        <w:t>Sie greifen das Prinzip der „</w:t>
      </w:r>
      <w:proofErr w:type="spellStart"/>
      <w:r w:rsidR="00AB7BD8" w:rsidRPr="00AB7BD8">
        <w:rPr>
          <w:rFonts w:ascii="Apercu Pro" w:hAnsi="Apercu Pro"/>
        </w:rPr>
        <w:t>Freundebücher</w:t>
      </w:r>
      <w:proofErr w:type="spellEnd"/>
      <w:r w:rsidR="00AB7BD8" w:rsidRPr="00AB7BD8">
        <w:rPr>
          <w:rFonts w:ascii="Apercu Pro" w:hAnsi="Apercu Pro"/>
        </w:rPr>
        <w:t>“ der 1990er Jahre auf, bieten besondere Begegnungen mit den porträtierten Personen und laden zur Auseinandersetzung mit sozialen Entwicklungen und ihrer Repräsentanz in der Kunst ein.</w:t>
      </w:r>
      <w:r w:rsidR="00AB7BD8">
        <w:rPr>
          <w:rFonts w:ascii="Apercu Pro" w:hAnsi="Apercu Pro"/>
        </w:rPr>
        <w:t xml:space="preserve"> </w:t>
      </w:r>
      <w:r w:rsidRPr="0021063C">
        <w:rPr>
          <w:rFonts w:ascii="Apercu Pro" w:hAnsi="Apercu Pro"/>
        </w:rPr>
        <w:t xml:space="preserve">In jedem Raum erzählt eine Person aus ihrem Leben, über die eigene Familie, berichtet Spannendes vom Alltag oder spricht über die Künstlerin oder den Künstler. Außerdem wird jeder Ausstellungsraum mit ungewöhnlichen Hinweisen und Aufgaben erlebbar.  </w:t>
      </w:r>
    </w:p>
    <w:p w14:paraId="6BA2B813" w14:textId="77777777" w:rsidR="00184C0F" w:rsidRPr="0021063C" w:rsidRDefault="00184C0F" w:rsidP="00391AF2">
      <w:pPr>
        <w:rPr>
          <w:rFonts w:ascii="Apercu Pro" w:hAnsi="Apercu Pro"/>
          <w:sz w:val="22"/>
          <w:szCs w:val="22"/>
        </w:rPr>
      </w:pPr>
    </w:p>
    <w:p w14:paraId="5C7CB3F3" w14:textId="77777777" w:rsidR="00184C0F" w:rsidRPr="0021063C" w:rsidRDefault="00184C0F" w:rsidP="00391AF2">
      <w:pPr>
        <w:rPr>
          <w:rFonts w:ascii="Apercu Pro" w:hAnsi="Apercu Pro"/>
          <w:sz w:val="22"/>
          <w:szCs w:val="22"/>
        </w:rPr>
      </w:pPr>
      <w:r w:rsidRPr="0021063C">
        <w:rPr>
          <w:rFonts w:ascii="Apercu Pro" w:hAnsi="Apercu Pro"/>
          <w:noProof/>
          <w:sz w:val="22"/>
          <w:szCs w:val="22"/>
          <w:lang w:val="de-AT" w:eastAsia="de-AT"/>
        </w:rPr>
        <w:drawing>
          <wp:inline distT="0" distB="0" distL="0" distR="0" wp14:anchorId="74BFAE23" wp14:editId="788858E4">
            <wp:extent cx="2305050" cy="327711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ce to Face_2.PNG"/>
                    <pic:cNvPicPr/>
                  </pic:nvPicPr>
                  <pic:blipFill>
                    <a:blip r:embed="rId10">
                      <a:extLst>
                        <a:ext uri="{28A0092B-C50C-407E-A947-70E740481C1C}">
                          <a14:useLocalDpi xmlns:a14="http://schemas.microsoft.com/office/drawing/2010/main" val="0"/>
                        </a:ext>
                      </a:extLst>
                    </a:blip>
                    <a:stretch>
                      <a:fillRect/>
                    </a:stretch>
                  </pic:blipFill>
                  <pic:spPr>
                    <a:xfrm>
                      <a:off x="0" y="0"/>
                      <a:ext cx="2318532" cy="3296285"/>
                    </a:xfrm>
                    <a:prstGeom prst="rect">
                      <a:avLst/>
                    </a:prstGeom>
                  </pic:spPr>
                </pic:pic>
              </a:graphicData>
            </a:graphic>
          </wp:inline>
        </w:drawing>
      </w:r>
      <w:r w:rsidRPr="0021063C">
        <w:rPr>
          <w:rFonts w:ascii="Apercu Pro" w:hAnsi="Apercu Pro"/>
          <w:sz w:val="22"/>
          <w:szCs w:val="22"/>
        </w:rPr>
        <w:tab/>
      </w:r>
      <w:r w:rsidRPr="0021063C">
        <w:rPr>
          <w:rFonts w:ascii="Apercu Pro" w:hAnsi="Apercu Pro"/>
          <w:noProof/>
          <w:sz w:val="22"/>
          <w:szCs w:val="22"/>
          <w:lang w:val="de-AT" w:eastAsia="de-AT"/>
        </w:rPr>
        <w:drawing>
          <wp:inline distT="0" distB="0" distL="0" distR="0" wp14:anchorId="21C71D7D" wp14:editId="6EC30538">
            <wp:extent cx="2297970" cy="3246716"/>
            <wp:effectExtent l="0" t="0" r="762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ce to Face_1.PNG"/>
                    <pic:cNvPicPr/>
                  </pic:nvPicPr>
                  <pic:blipFill>
                    <a:blip r:embed="rId11">
                      <a:extLst>
                        <a:ext uri="{28A0092B-C50C-407E-A947-70E740481C1C}">
                          <a14:useLocalDpi xmlns:a14="http://schemas.microsoft.com/office/drawing/2010/main" val="0"/>
                        </a:ext>
                      </a:extLst>
                    </a:blip>
                    <a:stretch>
                      <a:fillRect/>
                    </a:stretch>
                  </pic:blipFill>
                  <pic:spPr>
                    <a:xfrm>
                      <a:off x="0" y="0"/>
                      <a:ext cx="2327924" cy="3289037"/>
                    </a:xfrm>
                    <a:prstGeom prst="rect">
                      <a:avLst/>
                    </a:prstGeom>
                  </pic:spPr>
                </pic:pic>
              </a:graphicData>
            </a:graphic>
          </wp:inline>
        </w:drawing>
      </w:r>
    </w:p>
    <w:p w14:paraId="371065A4" w14:textId="77777777" w:rsidR="00184C0F" w:rsidRPr="0021063C" w:rsidRDefault="00184C0F" w:rsidP="00391AF2">
      <w:pPr>
        <w:rPr>
          <w:rFonts w:ascii="Apercu Pro" w:hAnsi="Apercu Pro"/>
          <w:sz w:val="22"/>
          <w:szCs w:val="22"/>
        </w:rPr>
      </w:pPr>
    </w:p>
    <w:p w14:paraId="0B1821CB" w14:textId="77777777" w:rsidR="00F42AF5" w:rsidRPr="0021063C" w:rsidRDefault="00F42AF5" w:rsidP="00F42AF5">
      <w:pPr>
        <w:rPr>
          <w:rFonts w:ascii="Apercu Pro" w:hAnsi="Apercu Pro"/>
        </w:rPr>
      </w:pPr>
      <w:r w:rsidRPr="0021063C">
        <w:rPr>
          <w:rFonts w:ascii="Apercu Pro" w:hAnsi="Apercu Pro"/>
        </w:rPr>
        <w:t>Im Mittelpunkt steht die Auseinandersetzung mit der Entwicklung der Porträtkunst in Österreich im 19. Jahrhundert – einer Epoche voller Veränderung, die durch ihre Fülle an künstlerischen Ausdrucksformen besticht. Bildvergleiche, Entwicklungen in Bildkomposition und Veränderung der Malweise spielen dabei ebenso eine Rolle, wie das Erstarken des Bürgertums und der Feminismus. Diese Themen</w:t>
      </w:r>
      <w:r w:rsidR="00A1567B">
        <w:rPr>
          <w:rFonts w:ascii="Apercu Pro" w:hAnsi="Apercu Pro"/>
        </w:rPr>
        <w:t>,</w:t>
      </w:r>
      <w:r w:rsidRPr="0021063C">
        <w:rPr>
          <w:rFonts w:ascii="Apercu Pro" w:hAnsi="Apercu Pro"/>
        </w:rPr>
        <w:t xml:space="preserve"> in Aufgaben verpackt</w:t>
      </w:r>
      <w:r w:rsidR="00A1567B">
        <w:rPr>
          <w:rFonts w:ascii="Apercu Pro" w:hAnsi="Apercu Pro"/>
        </w:rPr>
        <w:t>,</w:t>
      </w:r>
      <w:r w:rsidRPr="0021063C">
        <w:rPr>
          <w:rFonts w:ascii="Apercu Pro" w:hAnsi="Apercu Pro"/>
        </w:rPr>
        <w:t xml:space="preserve"> wurden für junge Erwachsene aufbereitet. Besonders wichtig war die Einbindung </w:t>
      </w:r>
      <w:r w:rsidR="00A1567B">
        <w:rPr>
          <w:rFonts w:ascii="Apercu Pro" w:hAnsi="Apercu Pro"/>
        </w:rPr>
        <w:t>einer</w:t>
      </w:r>
      <w:r w:rsidRPr="0021063C">
        <w:rPr>
          <w:rFonts w:ascii="Apercu Pro" w:hAnsi="Apercu Pro"/>
        </w:rPr>
        <w:t xml:space="preserve"> </w:t>
      </w:r>
      <w:r w:rsidR="00A1567B">
        <w:rPr>
          <w:rFonts w:ascii="Apercu Pro" w:hAnsi="Apercu Pro"/>
        </w:rPr>
        <w:t>Fokusgruppe</w:t>
      </w:r>
      <w:r w:rsidRPr="0021063C">
        <w:rPr>
          <w:rFonts w:ascii="Apercu Pro" w:hAnsi="Apercu Pro"/>
        </w:rPr>
        <w:t xml:space="preserve"> in die Entwicklung des Vermittlungstools. Nur gemeinsam mit </w:t>
      </w:r>
      <w:proofErr w:type="spellStart"/>
      <w:proofErr w:type="gramStart"/>
      <w:r w:rsidR="00A1567B">
        <w:rPr>
          <w:rFonts w:ascii="Apercu Pro" w:hAnsi="Apercu Pro"/>
        </w:rPr>
        <w:t>Vertreter:innen</w:t>
      </w:r>
      <w:proofErr w:type="spellEnd"/>
      <w:proofErr w:type="gramEnd"/>
      <w:r w:rsidR="00A1567B">
        <w:rPr>
          <w:rFonts w:ascii="Apercu Pro" w:hAnsi="Apercu Pro"/>
        </w:rPr>
        <w:t xml:space="preserve"> der</w:t>
      </w:r>
      <w:r w:rsidRPr="0021063C">
        <w:rPr>
          <w:rFonts w:ascii="Apercu Pro" w:hAnsi="Apercu Pro"/>
        </w:rPr>
        <w:t xml:space="preserve"> Zielgruppe</w:t>
      </w:r>
      <w:r w:rsidR="00A1567B">
        <w:rPr>
          <w:rFonts w:ascii="Apercu Pro" w:hAnsi="Apercu Pro"/>
        </w:rPr>
        <w:t xml:space="preserve"> kann eine Übersetzung in die Gegenwart </w:t>
      </w:r>
      <w:r w:rsidRPr="0021063C">
        <w:rPr>
          <w:rFonts w:ascii="Apercu Pro" w:hAnsi="Apercu Pro"/>
        </w:rPr>
        <w:t xml:space="preserve">gelingen. </w:t>
      </w:r>
    </w:p>
    <w:p w14:paraId="37D51AB9" w14:textId="77777777" w:rsidR="00F42AF5" w:rsidRPr="0021063C" w:rsidRDefault="00F42AF5" w:rsidP="00F42AF5">
      <w:pPr>
        <w:rPr>
          <w:rFonts w:ascii="Apercu Pro" w:hAnsi="Apercu Pro"/>
        </w:rPr>
      </w:pPr>
    </w:p>
    <w:p w14:paraId="056F0AF8" w14:textId="77777777" w:rsidR="00BF2835" w:rsidRPr="0021063C" w:rsidRDefault="00F42AF5" w:rsidP="00F42AF5">
      <w:pPr>
        <w:rPr>
          <w:rFonts w:ascii="Apercu Pro" w:hAnsi="Apercu Pro"/>
        </w:rPr>
      </w:pPr>
      <w:r w:rsidRPr="0021063C">
        <w:rPr>
          <w:rFonts w:ascii="Apercu Pro" w:hAnsi="Apercu Pro"/>
        </w:rPr>
        <w:t xml:space="preserve">Zehn verschiedene Stimmen lassen Porträtierte lebendig werden, packen mit ihren emotionalen und persönlichen Geschichten und führen kurzweilig durch die Räume der Sonderausstellung „Face </w:t>
      </w:r>
      <w:proofErr w:type="spellStart"/>
      <w:r w:rsidRPr="0021063C">
        <w:rPr>
          <w:rFonts w:ascii="Apercu Pro" w:hAnsi="Apercu Pro"/>
        </w:rPr>
        <w:t>to</w:t>
      </w:r>
      <w:proofErr w:type="spellEnd"/>
      <w:r w:rsidRPr="0021063C">
        <w:rPr>
          <w:rFonts w:ascii="Apercu Pro" w:hAnsi="Apercu Pro"/>
        </w:rPr>
        <w:t xml:space="preserve"> Face“.</w:t>
      </w:r>
    </w:p>
    <w:p w14:paraId="100484D1" w14:textId="77777777" w:rsidR="00F42AF5" w:rsidRPr="0021063C" w:rsidRDefault="00F42AF5" w:rsidP="00BF2835">
      <w:pPr>
        <w:rPr>
          <w:rFonts w:ascii="Apercu Pro" w:hAnsi="Apercu Pro"/>
        </w:rPr>
      </w:pPr>
    </w:p>
    <w:p w14:paraId="18680CA9" w14:textId="77777777" w:rsidR="00B707B4" w:rsidRPr="00487E4D" w:rsidRDefault="00F42AF5" w:rsidP="00B707B4">
      <w:pPr>
        <w:tabs>
          <w:tab w:val="left" w:pos="9870"/>
        </w:tabs>
        <w:rPr>
          <w:rFonts w:ascii="Apercu Pro" w:hAnsi="Apercu Pro" w:cs="Arial"/>
          <w:b/>
          <w:lang w:val="de-AT"/>
        </w:rPr>
      </w:pPr>
      <w:r w:rsidRPr="0021063C">
        <w:rPr>
          <w:rFonts w:ascii="Apercu Pro" w:hAnsi="Apercu Pro"/>
          <w:b/>
          <w:sz w:val="28"/>
          <w:szCs w:val="28"/>
        </w:rPr>
        <w:t xml:space="preserve">Das </w:t>
      </w:r>
      <w:r w:rsidR="00B707B4" w:rsidRPr="0021063C">
        <w:rPr>
          <w:rFonts w:ascii="Apercu Pro" w:hAnsi="Apercu Pro"/>
          <w:b/>
          <w:sz w:val="28"/>
          <w:szCs w:val="28"/>
        </w:rPr>
        <w:t>Rahmenprogramm zur Ausstellung</w:t>
      </w:r>
    </w:p>
    <w:p w14:paraId="6ABA74DA" w14:textId="77777777" w:rsidR="000A5B26" w:rsidRPr="0021063C" w:rsidRDefault="000A5B26" w:rsidP="00BF2835">
      <w:pPr>
        <w:rPr>
          <w:rFonts w:ascii="Apercu Pro" w:hAnsi="Apercu Pro"/>
        </w:rPr>
      </w:pPr>
    </w:p>
    <w:p w14:paraId="0E21B7A6" w14:textId="77777777" w:rsidR="00B707B4" w:rsidRPr="0021063C" w:rsidRDefault="00B707B4" w:rsidP="00B707B4">
      <w:pPr>
        <w:rPr>
          <w:rFonts w:ascii="Apercu Pro" w:hAnsi="Apercu Pro"/>
          <w:b/>
        </w:rPr>
      </w:pPr>
      <w:proofErr w:type="spellStart"/>
      <w:proofErr w:type="gramStart"/>
      <w:r w:rsidRPr="0021063C">
        <w:rPr>
          <w:rFonts w:ascii="Apercu Pro" w:hAnsi="Apercu Pro"/>
          <w:b/>
        </w:rPr>
        <w:t>Kurator:innenführungen</w:t>
      </w:r>
      <w:proofErr w:type="spellEnd"/>
      <w:proofErr w:type="gramEnd"/>
    </w:p>
    <w:p w14:paraId="3E8F16B9" w14:textId="16BB4B64" w:rsidR="00B707B4" w:rsidRPr="0021063C" w:rsidRDefault="00B707B4" w:rsidP="00B707B4">
      <w:pPr>
        <w:rPr>
          <w:rFonts w:ascii="Apercu Pro" w:hAnsi="Apercu Pro"/>
        </w:rPr>
      </w:pPr>
      <w:r w:rsidRPr="0021063C">
        <w:rPr>
          <w:rFonts w:ascii="Apercu Pro" w:hAnsi="Apercu Pro"/>
        </w:rPr>
        <w:t xml:space="preserve">SA 7. Juni ∙ 11 Uhr, </w:t>
      </w:r>
      <w:proofErr w:type="spellStart"/>
      <w:r w:rsidR="002E48DD">
        <w:rPr>
          <w:rFonts w:ascii="Apercu Pro" w:hAnsi="Apercu Pro"/>
        </w:rPr>
        <w:t>Mag.</w:t>
      </w:r>
      <w:r w:rsidR="002E48DD" w:rsidRPr="002E48DD">
        <w:rPr>
          <w:rFonts w:ascii="Apercu Pro" w:hAnsi="Apercu Pro"/>
          <w:vertAlign w:val="superscript"/>
        </w:rPr>
        <w:t>a</w:t>
      </w:r>
      <w:proofErr w:type="spellEnd"/>
      <w:r w:rsidR="002E48DD">
        <w:rPr>
          <w:rFonts w:ascii="Apercu Pro" w:hAnsi="Apercu Pro"/>
        </w:rPr>
        <w:t xml:space="preserve"> </w:t>
      </w:r>
      <w:r w:rsidRPr="0021063C">
        <w:rPr>
          <w:rFonts w:ascii="Apercu Pro" w:hAnsi="Apercu Pro"/>
        </w:rPr>
        <w:t>Astrid Ducke</w:t>
      </w:r>
    </w:p>
    <w:p w14:paraId="1267929F" w14:textId="72ECAA6C" w:rsidR="00B707B4" w:rsidRPr="0021063C" w:rsidRDefault="00B707B4" w:rsidP="00B707B4">
      <w:pPr>
        <w:rPr>
          <w:rFonts w:ascii="Apercu Pro" w:hAnsi="Apercu Pro"/>
        </w:rPr>
      </w:pPr>
      <w:r w:rsidRPr="0021063C">
        <w:rPr>
          <w:rFonts w:ascii="Apercu Pro" w:hAnsi="Apercu Pro"/>
        </w:rPr>
        <w:t xml:space="preserve">MI 25. Juni ∙ 15 Uhr, </w:t>
      </w:r>
      <w:r w:rsidR="002E48DD">
        <w:rPr>
          <w:rFonts w:ascii="Apercu Pro" w:hAnsi="Apercu Pro"/>
        </w:rPr>
        <w:t xml:space="preserve">Dr. </w:t>
      </w:r>
      <w:r w:rsidRPr="0021063C">
        <w:rPr>
          <w:rFonts w:ascii="Apercu Pro" w:hAnsi="Apercu Pro"/>
        </w:rPr>
        <w:t>Thomas Habersatter</w:t>
      </w:r>
    </w:p>
    <w:p w14:paraId="2A70A851" w14:textId="4119ADF9" w:rsidR="00B707B4" w:rsidRPr="0021063C" w:rsidRDefault="00B707B4" w:rsidP="00B707B4">
      <w:pPr>
        <w:rPr>
          <w:rFonts w:ascii="Apercu Pro" w:hAnsi="Apercu Pro"/>
        </w:rPr>
      </w:pPr>
      <w:r w:rsidRPr="0021063C">
        <w:rPr>
          <w:rFonts w:ascii="Apercu Pro" w:hAnsi="Apercu Pro"/>
        </w:rPr>
        <w:t xml:space="preserve">SA 9. August ∙ 11 Uhr, </w:t>
      </w:r>
      <w:r w:rsidR="002E48DD">
        <w:rPr>
          <w:rFonts w:ascii="Apercu Pro" w:hAnsi="Apercu Pro"/>
        </w:rPr>
        <w:t xml:space="preserve">Dr. </w:t>
      </w:r>
      <w:r w:rsidRPr="0021063C">
        <w:rPr>
          <w:rFonts w:ascii="Apercu Pro" w:hAnsi="Apercu Pro"/>
        </w:rPr>
        <w:t>Thomas Habersatter</w:t>
      </w:r>
    </w:p>
    <w:p w14:paraId="3EF5FB00" w14:textId="2A4801EA" w:rsidR="00B707B4" w:rsidRPr="0021063C" w:rsidRDefault="00B707B4" w:rsidP="00B707B4">
      <w:pPr>
        <w:rPr>
          <w:rFonts w:ascii="Apercu Pro" w:hAnsi="Apercu Pro"/>
        </w:rPr>
      </w:pPr>
      <w:r w:rsidRPr="0021063C">
        <w:rPr>
          <w:rFonts w:ascii="Apercu Pro" w:hAnsi="Apercu Pro"/>
        </w:rPr>
        <w:t xml:space="preserve">MI 10. September ∙ 15 Uhr, </w:t>
      </w:r>
      <w:proofErr w:type="spellStart"/>
      <w:r w:rsidR="002E48DD">
        <w:rPr>
          <w:rFonts w:ascii="Apercu Pro" w:hAnsi="Apercu Pro"/>
        </w:rPr>
        <w:t>Mag.</w:t>
      </w:r>
      <w:r w:rsidR="002E48DD" w:rsidRPr="002E48DD">
        <w:rPr>
          <w:rFonts w:ascii="Apercu Pro" w:hAnsi="Apercu Pro"/>
          <w:vertAlign w:val="superscript"/>
        </w:rPr>
        <w:t>a</w:t>
      </w:r>
      <w:proofErr w:type="spellEnd"/>
      <w:r w:rsidR="002E48DD">
        <w:rPr>
          <w:rFonts w:ascii="Apercu Pro" w:hAnsi="Apercu Pro"/>
        </w:rPr>
        <w:t xml:space="preserve"> </w:t>
      </w:r>
      <w:r w:rsidRPr="0021063C">
        <w:rPr>
          <w:rFonts w:ascii="Apercu Pro" w:hAnsi="Apercu Pro"/>
        </w:rPr>
        <w:t>Astrid Ducke</w:t>
      </w:r>
    </w:p>
    <w:p w14:paraId="7DAB0517" w14:textId="77777777" w:rsidR="00B707B4" w:rsidRPr="0021063C" w:rsidRDefault="00B707B4" w:rsidP="00B707B4">
      <w:pPr>
        <w:rPr>
          <w:rFonts w:ascii="Apercu Pro" w:hAnsi="Apercu Pro"/>
        </w:rPr>
      </w:pPr>
    </w:p>
    <w:p w14:paraId="24EF383F" w14:textId="77777777" w:rsidR="00B707B4" w:rsidRPr="0021063C" w:rsidRDefault="00B707B4" w:rsidP="00B707B4">
      <w:pPr>
        <w:rPr>
          <w:rFonts w:ascii="Apercu Pro" w:hAnsi="Apercu Pro"/>
          <w:b/>
        </w:rPr>
      </w:pPr>
      <w:r w:rsidRPr="0021063C">
        <w:rPr>
          <w:rFonts w:ascii="Apercu Pro" w:hAnsi="Apercu Pro"/>
          <w:b/>
        </w:rPr>
        <w:t>Führungen</w:t>
      </w:r>
    </w:p>
    <w:p w14:paraId="084D8A27" w14:textId="77777777" w:rsidR="00B707B4" w:rsidRPr="0021063C" w:rsidRDefault="00B707B4" w:rsidP="00B707B4">
      <w:pPr>
        <w:rPr>
          <w:rFonts w:ascii="Apercu Pro" w:hAnsi="Apercu Pro"/>
        </w:rPr>
      </w:pPr>
      <w:r w:rsidRPr="0021063C">
        <w:rPr>
          <w:rFonts w:ascii="Apercu Pro" w:hAnsi="Apercu Pro"/>
        </w:rPr>
        <w:t>MI 2. Juli ∙ 16 Uhr</w:t>
      </w:r>
    </w:p>
    <w:p w14:paraId="21B9B5AA" w14:textId="28099272" w:rsidR="00B707B4" w:rsidRPr="0021063C" w:rsidRDefault="00B707B4" w:rsidP="00B707B4">
      <w:pPr>
        <w:rPr>
          <w:rFonts w:ascii="Apercu Pro" w:hAnsi="Apercu Pro"/>
        </w:rPr>
      </w:pPr>
      <w:r w:rsidRPr="0021063C">
        <w:rPr>
          <w:rFonts w:ascii="Apercu Pro" w:hAnsi="Apercu Pro"/>
        </w:rPr>
        <w:t>SA 19. Juli ∙ 13 Uhr und 15 Uhr – im Rahmen des Festes zur Festspieleröffnung</w:t>
      </w:r>
      <w:r w:rsidR="002E48DD">
        <w:rPr>
          <w:rFonts w:ascii="Apercu Pro" w:hAnsi="Apercu Pro"/>
        </w:rPr>
        <w:t xml:space="preserve"> (kostenlose Zählkarten über die Salzburger Festspiele erhältlich)</w:t>
      </w:r>
    </w:p>
    <w:p w14:paraId="6C7AF6C6" w14:textId="77777777" w:rsidR="00B707B4" w:rsidRPr="0021063C" w:rsidRDefault="00B707B4" w:rsidP="00B707B4">
      <w:pPr>
        <w:rPr>
          <w:rFonts w:ascii="Apercu Pro" w:hAnsi="Apercu Pro"/>
        </w:rPr>
      </w:pPr>
      <w:r w:rsidRPr="0021063C">
        <w:rPr>
          <w:rFonts w:ascii="Apercu Pro" w:hAnsi="Apercu Pro"/>
        </w:rPr>
        <w:t>MI 20. August ∙ 16 Uhr</w:t>
      </w:r>
    </w:p>
    <w:p w14:paraId="4459F6BA" w14:textId="77777777" w:rsidR="00B707B4" w:rsidRPr="0021063C" w:rsidRDefault="00B707B4" w:rsidP="00B707B4">
      <w:pPr>
        <w:rPr>
          <w:rFonts w:ascii="Apercu Pro" w:hAnsi="Apercu Pro"/>
        </w:rPr>
      </w:pPr>
      <w:r w:rsidRPr="0021063C">
        <w:rPr>
          <w:rFonts w:ascii="Apercu Pro" w:hAnsi="Apercu Pro"/>
        </w:rPr>
        <w:t>SA 27. September ∙ 11 Uhr</w:t>
      </w:r>
    </w:p>
    <w:p w14:paraId="4A5B0D85" w14:textId="77777777" w:rsidR="00B707B4" w:rsidRPr="0021063C" w:rsidRDefault="00B707B4" w:rsidP="00B707B4">
      <w:pPr>
        <w:rPr>
          <w:rFonts w:ascii="Apercu Pro" w:hAnsi="Apercu Pro"/>
        </w:rPr>
      </w:pPr>
    </w:p>
    <w:p w14:paraId="222279E4" w14:textId="77777777" w:rsidR="00B707B4" w:rsidRPr="0021063C" w:rsidRDefault="00B707B4" w:rsidP="00B707B4">
      <w:pPr>
        <w:rPr>
          <w:rFonts w:ascii="Apercu Pro" w:hAnsi="Apercu Pro"/>
          <w:b/>
        </w:rPr>
      </w:pPr>
      <w:r w:rsidRPr="0021063C">
        <w:rPr>
          <w:rFonts w:ascii="Apercu Pro" w:hAnsi="Apercu Pro"/>
          <w:b/>
        </w:rPr>
        <w:t>Gesprächsreihe</w:t>
      </w:r>
    </w:p>
    <w:p w14:paraId="1FAAD9C0" w14:textId="77777777" w:rsidR="00B707B4" w:rsidRPr="0021063C" w:rsidRDefault="00B707B4" w:rsidP="00B707B4">
      <w:pPr>
        <w:rPr>
          <w:rFonts w:ascii="Apercu Pro" w:hAnsi="Apercu Pro"/>
        </w:rPr>
      </w:pPr>
      <w:r w:rsidRPr="0021063C">
        <w:rPr>
          <w:rFonts w:ascii="Apercu Pro" w:hAnsi="Apercu Pro"/>
        </w:rPr>
        <w:t>Jeweils mit Führung um 17 Uhr und mit anschließendem Umtrunk</w:t>
      </w:r>
    </w:p>
    <w:p w14:paraId="78705DE2" w14:textId="77777777" w:rsidR="00B707B4" w:rsidRPr="0021063C" w:rsidRDefault="00B707B4" w:rsidP="00B707B4">
      <w:pPr>
        <w:rPr>
          <w:rFonts w:ascii="Apercu Pro" w:hAnsi="Apercu Pro"/>
        </w:rPr>
      </w:pPr>
    </w:p>
    <w:p w14:paraId="09CE9DB7" w14:textId="77777777" w:rsidR="00B707B4" w:rsidRPr="0021063C" w:rsidRDefault="00B707B4" w:rsidP="00B707B4">
      <w:pPr>
        <w:rPr>
          <w:rFonts w:ascii="Apercu Pro" w:hAnsi="Apercu Pro"/>
        </w:rPr>
      </w:pPr>
      <w:r w:rsidRPr="0021063C">
        <w:rPr>
          <w:rFonts w:ascii="Apercu Pro" w:hAnsi="Apercu Pro"/>
        </w:rPr>
        <w:t>FR 8. August ∙ 18 Uhr: Spiegelbild &amp; Inszenierung. Das Selbstporträt</w:t>
      </w:r>
    </w:p>
    <w:p w14:paraId="56853DA3" w14:textId="77777777" w:rsidR="00B707B4" w:rsidRPr="0021063C" w:rsidRDefault="00B707B4" w:rsidP="00B707B4">
      <w:pPr>
        <w:rPr>
          <w:rFonts w:ascii="Apercu Pro" w:hAnsi="Apercu Pro"/>
        </w:rPr>
      </w:pPr>
      <w:r w:rsidRPr="0021063C">
        <w:rPr>
          <w:rFonts w:ascii="Apercu Pro" w:hAnsi="Apercu Pro"/>
        </w:rPr>
        <w:t>in der österreichischen Malerei des 19. Jahrhunderts</w:t>
      </w:r>
    </w:p>
    <w:p w14:paraId="509A6CFB" w14:textId="25A71AC9" w:rsidR="00B707B4" w:rsidRPr="0021063C" w:rsidRDefault="00B707B4" w:rsidP="00B707B4">
      <w:pPr>
        <w:rPr>
          <w:rFonts w:ascii="Apercu Pro" w:hAnsi="Apercu Pro"/>
        </w:rPr>
      </w:pPr>
      <w:r w:rsidRPr="0021063C">
        <w:rPr>
          <w:rFonts w:ascii="Apercu Pro" w:hAnsi="Apercu Pro"/>
        </w:rPr>
        <w:t xml:space="preserve">Mit </w:t>
      </w:r>
      <w:proofErr w:type="spellStart"/>
      <w:r w:rsidR="002E48DD">
        <w:rPr>
          <w:rFonts w:ascii="Apercu Pro" w:hAnsi="Apercu Pro"/>
        </w:rPr>
        <w:t>Mag.</w:t>
      </w:r>
      <w:r w:rsidR="002E48DD" w:rsidRPr="002E48DD">
        <w:rPr>
          <w:rFonts w:ascii="Apercu Pro" w:hAnsi="Apercu Pro"/>
          <w:vertAlign w:val="superscript"/>
        </w:rPr>
        <w:t>a</w:t>
      </w:r>
      <w:proofErr w:type="spellEnd"/>
      <w:r w:rsidR="002E48DD">
        <w:rPr>
          <w:rFonts w:ascii="Apercu Pro" w:hAnsi="Apercu Pro"/>
        </w:rPr>
        <w:t xml:space="preserve"> </w:t>
      </w:r>
      <w:r w:rsidRPr="0021063C">
        <w:rPr>
          <w:rFonts w:ascii="Apercu Pro" w:hAnsi="Apercu Pro"/>
        </w:rPr>
        <w:t>Claudia Koch, Akademie der bildenden Künste Wien,</w:t>
      </w:r>
    </w:p>
    <w:p w14:paraId="4F53C00F" w14:textId="77777777" w:rsidR="00B707B4" w:rsidRPr="0021063C" w:rsidRDefault="00B707B4" w:rsidP="00B707B4">
      <w:pPr>
        <w:rPr>
          <w:rFonts w:ascii="Apercu Pro" w:hAnsi="Apercu Pro"/>
        </w:rPr>
      </w:pPr>
      <w:r w:rsidRPr="0021063C">
        <w:rPr>
          <w:rFonts w:ascii="Apercu Pro" w:hAnsi="Apercu Pro"/>
        </w:rPr>
        <w:t>Leitung Sammlung Gemäldegalerie</w:t>
      </w:r>
    </w:p>
    <w:p w14:paraId="5AFBE859" w14:textId="77777777" w:rsidR="00B707B4" w:rsidRPr="0021063C" w:rsidRDefault="00B707B4" w:rsidP="00B707B4">
      <w:pPr>
        <w:rPr>
          <w:rFonts w:ascii="Apercu Pro" w:hAnsi="Apercu Pro"/>
        </w:rPr>
      </w:pPr>
    </w:p>
    <w:p w14:paraId="0D0D8390" w14:textId="77777777" w:rsidR="00B707B4" w:rsidRPr="0021063C" w:rsidRDefault="00B707B4" w:rsidP="00B707B4">
      <w:pPr>
        <w:rPr>
          <w:rFonts w:ascii="Apercu Pro" w:hAnsi="Apercu Pro"/>
        </w:rPr>
      </w:pPr>
      <w:r w:rsidRPr="0021063C">
        <w:rPr>
          <w:rFonts w:ascii="Apercu Pro" w:hAnsi="Apercu Pro"/>
        </w:rPr>
        <w:t>FR 22. August ∙ 18 Uhr: Der Fotograf der Kaiserin. Ludwig Angerer</w:t>
      </w:r>
    </w:p>
    <w:p w14:paraId="5A7CEDFF" w14:textId="77777777" w:rsidR="00B707B4" w:rsidRPr="0021063C" w:rsidRDefault="00B707B4" w:rsidP="00B707B4">
      <w:pPr>
        <w:rPr>
          <w:rFonts w:ascii="Apercu Pro" w:hAnsi="Apercu Pro"/>
        </w:rPr>
      </w:pPr>
      <w:r w:rsidRPr="0021063C">
        <w:rPr>
          <w:rFonts w:ascii="Apercu Pro" w:hAnsi="Apercu Pro"/>
        </w:rPr>
        <w:t>und der Aufstieg der Porträtfotografie im 19. Jahrhundert</w:t>
      </w:r>
    </w:p>
    <w:p w14:paraId="05C342CE" w14:textId="4E24E034" w:rsidR="00B707B4" w:rsidRPr="0021063C" w:rsidRDefault="00B707B4" w:rsidP="00B707B4">
      <w:pPr>
        <w:rPr>
          <w:rFonts w:ascii="Apercu Pro" w:hAnsi="Apercu Pro"/>
        </w:rPr>
      </w:pPr>
      <w:r w:rsidRPr="0021063C">
        <w:rPr>
          <w:rFonts w:ascii="Apercu Pro" w:hAnsi="Apercu Pro"/>
        </w:rPr>
        <w:t xml:space="preserve">Mit </w:t>
      </w:r>
      <w:proofErr w:type="spellStart"/>
      <w:r w:rsidR="002E48DD">
        <w:rPr>
          <w:rFonts w:ascii="Apercu Pro" w:hAnsi="Apercu Pro"/>
        </w:rPr>
        <w:t>Mag.</w:t>
      </w:r>
      <w:r w:rsidR="002E48DD" w:rsidRPr="002E48DD">
        <w:rPr>
          <w:rFonts w:ascii="Apercu Pro" w:hAnsi="Apercu Pro"/>
          <w:vertAlign w:val="superscript"/>
        </w:rPr>
        <w:t>a</w:t>
      </w:r>
      <w:proofErr w:type="spellEnd"/>
      <w:r w:rsidR="002E48DD">
        <w:rPr>
          <w:rFonts w:ascii="Apercu Pro" w:hAnsi="Apercu Pro"/>
        </w:rPr>
        <w:t xml:space="preserve"> </w:t>
      </w:r>
      <w:r w:rsidRPr="0021063C">
        <w:rPr>
          <w:rFonts w:ascii="Apercu Pro" w:hAnsi="Apercu Pro"/>
        </w:rPr>
        <w:t>Michae</w:t>
      </w:r>
      <w:r w:rsidR="00C93125">
        <w:rPr>
          <w:rFonts w:ascii="Apercu Pro" w:hAnsi="Apercu Pro"/>
        </w:rPr>
        <w:t>la</w:t>
      </w:r>
      <w:r w:rsidRPr="0021063C">
        <w:rPr>
          <w:rFonts w:ascii="Apercu Pro" w:hAnsi="Apercu Pro"/>
        </w:rPr>
        <w:t xml:space="preserve"> Lindinger, Wien Museum, Kuratorin</w:t>
      </w:r>
    </w:p>
    <w:p w14:paraId="2EE69348" w14:textId="77777777" w:rsidR="00B707B4" w:rsidRPr="0021063C" w:rsidRDefault="00B707B4" w:rsidP="00B707B4">
      <w:pPr>
        <w:rPr>
          <w:rFonts w:ascii="Apercu Pro" w:hAnsi="Apercu Pro"/>
        </w:rPr>
      </w:pPr>
    </w:p>
    <w:p w14:paraId="5EACFEB5" w14:textId="77777777" w:rsidR="00B707B4" w:rsidRPr="0021063C" w:rsidRDefault="00B707B4" w:rsidP="00B707B4">
      <w:pPr>
        <w:rPr>
          <w:rFonts w:ascii="Apercu Pro" w:hAnsi="Apercu Pro"/>
          <w:b/>
        </w:rPr>
      </w:pPr>
      <w:proofErr w:type="spellStart"/>
      <w:r w:rsidRPr="0021063C">
        <w:rPr>
          <w:rFonts w:ascii="Apercu Pro" w:hAnsi="Apercu Pro"/>
          <w:b/>
        </w:rPr>
        <w:t>KreativKids</w:t>
      </w:r>
      <w:proofErr w:type="spellEnd"/>
      <w:r w:rsidRPr="0021063C">
        <w:rPr>
          <w:rFonts w:ascii="Apercu Pro" w:hAnsi="Apercu Pro"/>
          <w:b/>
        </w:rPr>
        <w:t xml:space="preserve"> Club</w:t>
      </w:r>
    </w:p>
    <w:p w14:paraId="5D88B5A8" w14:textId="0D5D9561" w:rsidR="0021063C" w:rsidRDefault="00B707B4" w:rsidP="00C1423B">
      <w:pPr>
        <w:rPr>
          <w:rFonts w:ascii="Apercu Pro" w:hAnsi="Apercu Pro"/>
        </w:rPr>
      </w:pPr>
      <w:r w:rsidRPr="0021063C">
        <w:rPr>
          <w:rFonts w:ascii="Apercu Pro" w:hAnsi="Apercu Pro"/>
        </w:rPr>
        <w:t>Jeweils DO ∙ 15 Uhr: 19. Juni, 17. Juli, 28. August</w:t>
      </w:r>
    </w:p>
    <w:p w14:paraId="60ADCFE3" w14:textId="77777777" w:rsidR="0021063C" w:rsidRPr="0021063C" w:rsidRDefault="0021063C" w:rsidP="00B707B4">
      <w:pPr>
        <w:rPr>
          <w:rFonts w:ascii="Apercu Pro" w:hAnsi="Apercu Pro"/>
        </w:rPr>
      </w:pPr>
    </w:p>
    <w:p w14:paraId="3DE35900" w14:textId="77777777" w:rsidR="00C1423B" w:rsidRDefault="00C1423B">
      <w:pPr>
        <w:spacing w:after="200" w:line="276" w:lineRule="auto"/>
        <w:rPr>
          <w:rFonts w:ascii="Apercu Pro" w:hAnsi="Apercu Pro"/>
          <w:b/>
          <w:sz w:val="28"/>
          <w:szCs w:val="28"/>
        </w:rPr>
      </w:pPr>
      <w:r>
        <w:rPr>
          <w:rFonts w:ascii="Apercu Pro" w:hAnsi="Apercu Pro"/>
          <w:b/>
          <w:sz w:val="28"/>
          <w:szCs w:val="28"/>
        </w:rPr>
        <w:br w:type="page"/>
      </w:r>
    </w:p>
    <w:p w14:paraId="070D19D9" w14:textId="5A38535F" w:rsidR="00CA3BA9" w:rsidRDefault="000B0300" w:rsidP="00CA3BA9">
      <w:pPr>
        <w:tabs>
          <w:tab w:val="left" w:pos="9870"/>
        </w:tabs>
        <w:rPr>
          <w:rFonts w:ascii="Apercu Pro" w:hAnsi="Apercu Pro"/>
          <w:b/>
          <w:sz w:val="28"/>
          <w:szCs w:val="28"/>
        </w:rPr>
      </w:pPr>
      <w:r w:rsidRPr="0021063C">
        <w:rPr>
          <w:rFonts w:ascii="Apercu Pro" w:hAnsi="Apercu Pro"/>
          <w:b/>
          <w:sz w:val="28"/>
          <w:szCs w:val="28"/>
        </w:rPr>
        <w:lastRenderedPageBreak/>
        <w:t>Pressebilder zum Download</w:t>
      </w:r>
    </w:p>
    <w:p w14:paraId="1CA56044" w14:textId="77777777" w:rsidR="0021063C" w:rsidRPr="0021063C" w:rsidRDefault="0021063C" w:rsidP="00CA3BA9">
      <w:pPr>
        <w:tabs>
          <w:tab w:val="left" w:pos="9870"/>
        </w:tabs>
        <w:rPr>
          <w:rFonts w:ascii="Apercu Pro" w:hAnsi="Apercu Pro"/>
          <w:b/>
          <w:sz w:val="28"/>
          <w:szCs w:val="28"/>
        </w:rPr>
      </w:pPr>
    </w:p>
    <w:tbl>
      <w:tblPr>
        <w:tblStyle w:val="Tabellenraster"/>
        <w:tblW w:w="9243" w:type="dxa"/>
        <w:tblInd w:w="-176" w:type="dxa"/>
        <w:tblLayout w:type="fixed"/>
        <w:tblLook w:val="04A0" w:firstRow="1" w:lastRow="0" w:firstColumn="1" w:lastColumn="0" w:noHBand="0" w:noVBand="1"/>
      </w:tblPr>
      <w:tblGrid>
        <w:gridCol w:w="2014"/>
        <w:gridCol w:w="425"/>
        <w:gridCol w:w="1276"/>
        <w:gridCol w:w="5528"/>
      </w:tblGrid>
      <w:tr w:rsidR="00BF2835" w:rsidRPr="0021063C" w14:paraId="7086E5B2" w14:textId="77777777" w:rsidTr="000854BE">
        <w:trPr>
          <w:cantSplit/>
        </w:trPr>
        <w:tc>
          <w:tcPr>
            <w:tcW w:w="2014" w:type="dxa"/>
          </w:tcPr>
          <w:p w14:paraId="0F6AE0A8" w14:textId="77777777" w:rsidR="00BF2835" w:rsidRPr="0021063C" w:rsidRDefault="0033532A" w:rsidP="002B4841">
            <w:pPr>
              <w:tabs>
                <w:tab w:val="left" w:pos="9870"/>
              </w:tabs>
              <w:rPr>
                <w:rFonts w:ascii="Apercu Pro" w:hAnsi="Apercu Pro"/>
                <w:noProof/>
                <w:sz w:val="20"/>
                <w:szCs w:val="20"/>
              </w:rPr>
            </w:pPr>
            <w:r w:rsidRPr="0021063C">
              <w:rPr>
                <w:rFonts w:ascii="Apercu Pro" w:hAnsi="Apercu Pro"/>
                <w:noProof/>
                <w:lang w:val="de-AT"/>
              </w:rPr>
              <w:drawing>
                <wp:inline distT="0" distB="0" distL="0" distR="0" wp14:anchorId="10CE2F21" wp14:editId="50F2C3B4">
                  <wp:extent cx="1046480" cy="1585416"/>
                  <wp:effectExtent l="0" t="0" r="1270" b="0"/>
                  <wp:docPr id="21" name="Grafik 21" descr="Q:\579\2020010\msoffice\Domquartier_189\Ausstellungen im und Bespielung DQ\Ausstellungen 2025\Face to Face\Falter\Abbildungen\Web\koppay-maria-bonn-face-to-face-domquartier-salz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579\2020010\msoffice\Domquartier_189\Ausstellungen im und Bespielung DQ\Ausstellungen 2025\Face to Face\Falter\Abbildungen\Web\koppay-maria-bonn-face-to-face-domquartier-salzbur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2347" cy="1609454"/>
                          </a:xfrm>
                          <a:prstGeom prst="rect">
                            <a:avLst/>
                          </a:prstGeom>
                          <a:noFill/>
                          <a:ln>
                            <a:noFill/>
                          </a:ln>
                        </pic:spPr>
                      </pic:pic>
                    </a:graphicData>
                  </a:graphic>
                </wp:inline>
              </w:drawing>
            </w:r>
          </w:p>
          <w:p w14:paraId="1239393E" w14:textId="77777777" w:rsidR="003757B8" w:rsidRPr="0021063C" w:rsidRDefault="003757B8" w:rsidP="002B4841">
            <w:pPr>
              <w:tabs>
                <w:tab w:val="left" w:pos="9870"/>
              </w:tabs>
              <w:rPr>
                <w:rFonts w:ascii="Apercu Pro" w:hAnsi="Apercu Pro"/>
                <w:noProof/>
                <w:sz w:val="20"/>
                <w:szCs w:val="20"/>
              </w:rPr>
            </w:pPr>
          </w:p>
        </w:tc>
        <w:tc>
          <w:tcPr>
            <w:tcW w:w="425" w:type="dxa"/>
          </w:tcPr>
          <w:p w14:paraId="3855B972" w14:textId="77777777" w:rsidR="00BF2835" w:rsidRPr="0021063C" w:rsidRDefault="00751843" w:rsidP="002B4841">
            <w:pPr>
              <w:tabs>
                <w:tab w:val="left" w:pos="9870"/>
              </w:tabs>
              <w:rPr>
                <w:rFonts w:ascii="Apercu Pro" w:hAnsi="Apercu Pro" w:cs="Arial"/>
                <w:sz w:val="20"/>
                <w:szCs w:val="20"/>
                <w:lang w:val="fr-CH"/>
              </w:rPr>
            </w:pPr>
            <w:r w:rsidRPr="0021063C">
              <w:rPr>
                <w:rFonts w:ascii="Apercu Pro" w:hAnsi="Apercu Pro" w:cs="Arial"/>
                <w:sz w:val="20"/>
                <w:szCs w:val="20"/>
                <w:lang w:val="fr-CH"/>
              </w:rPr>
              <w:t>1</w:t>
            </w:r>
          </w:p>
        </w:tc>
        <w:tc>
          <w:tcPr>
            <w:tcW w:w="1276" w:type="dxa"/>
          </w:tcPr>
          <w:p w14:paraId="4BB80D8D" w14:textId="77777777" w:rsidR="00BF2835" w:rsidRPr="00487E4D" w:rsidRDefault="003757B8" w:rsidP="003757B8">
            <w:pPr>
              <w:tabs>
                <w:tab w:val="left" w:pos="9870"/>
              </w:tabs>
              <w:rPr>
                <w:rFonts w:ascii="Apercu Pro" w:hAnsi="Apercu Pro" w:cs="Arial"/>
                <w:sz w:val="20"/>
                <w:szCs w:val="20"/>
                <w:lang w:val="fr-CH"/>
              </w:rPr>
            </w:pPr>
            <w:proofErr w:type="spellStart"/>
            <w:r w:rsidRPr="00487E4D">
              <w:rPr>
                <w:rFonts w:ascii="Apercu Pro" w:hAnsi="Apercu Pro" w:cs="Arial"/>
                <w:sz w:val="20"/>
                <w:szCs w:val="20"/>
                <w:lang w:val="fr-CH"/>
              </w:rPr>
              <w:t>Jószef</w:t>
            </w:r>
            <w:proofErr w:type="spellEnd"/>
            <w:r w:rsidRPr="00487E4D">
              <w:rPr>
                <w:rFonts w:ascii="Apercu Pro" w:hAnsi="Apercu Pro" w:cs="Arial"/>
                <w:sz w:val="20"/>
                <w:szCs w:val="20"/>
                <w:lang w:val="fr-CH"/>
              </w:rPr>
              <w:t xml:space="preserve"> </w:t>
            </w:r>
            <w:proofErr w:type="spellStart"/>
            <w:r w:rsidRPr="00487E4D">
              <w:rPr>
                <w:rFonts w:ascii="Apercu Pro" w:hAnsi="Apercu Pro" w:cs="Arial"/>
                <w:sz w:val="20"/>
                <w:szCs w:val="20"/>
                <w:lang w:val="fr-CH"/>
              </w:rPr>
              <w:t>Arpád</w:t>
            </w:r>
            <w:proofErr w:type="spellEnd"/>
            <w:r w:rsidRPr="00487E4D">
              <w:rPr>
                <w:rFonts w:ascii="Apercu Pro" w:hAnsi="Apercu Pro" w:cs="Arial"/>
                <w:sz w:val="20"/>
                <w:szCs w:val="20"/>
                <w:lang w:val="fr-CH"/>
              </w:rPr>
              <w:t xml:space="preserve"> </w:t>
            </w:r>
            <w:proofErr w:type="spellStart"/>
            <w:r w:rsidRPr="00487E4D">
              <w:rPr>
                <w:rFonts w:ascii="Apercu Pro" w:hAnsi="Apercu Pro" w:cs="Arial"/>
                <w:sz w:val="20"/>
                <w:szCs w:val="20"/>
                <w:lang w:val="fr-CH"/>
              </w:rPr>
              <w:t>Koppay</w:t>
            </w:r>
            <w:proofErr w:type="spellEnd"/>
            <w:r w:rsidRPr="00487E4D">
              <w:rPr>
                <w:rFonts w:ascii="Apercu Pro" w:hAnsi="Apercu Pro" w:cs="Arial"/>
                <w:sz w:val="20"/>
                <w:szCs w:val="20"/>
                <w:lang w:val="fr-CH"/>
              </w:rPr>
              <w:t xml:space="preserve"> Baron </w:t>
            </w:r>
            <w:proofErr w:type="spellStart"/>
            <w:r w:rsidRPr="00487E4D">
              <w:rPr>
                <w:rFonts w:ascii="Apercu Pro" w:hAnsi="Apercu Pro" w:cs="Arial"/>
                <w:sz w:val="20"/>
                <w:szCs w:val="20"/>
                <w:lang w:val="fr-CH"/>
              </w:rPr>
              <w:t>von</w:t>
            </w:r>
            <w:proofErr w:type="spellEnd"/>
            <w:r w:rsidRPr="00487E4D">
              <w:rPr>
                <w:rFonts w:ascii="Apercu Pro" w:hAnsi="Apercu Pro" w:cs="Arial"/>
                <w:sz w:val="20"/>
                <w:szCs w:val="20"/>
                <w:lang w:val="fr-CH"/>
              </w:rPr>
              <w:t xml:space="preserve"> </w:t>
            </w:r>
            <w:proofErr w:type="spellStart"/>
            <w:r w:rsidRPr="00487E4D">
              <w:rPr>
                <w:rFonts w:ascii="Apercu Pro" w:hAnsi="Apercu Pro" w:cs="Arial"/>
                <w:sz w:val="20"/>
                <w:szCs w:val="20"/>
                <w:lang w:val="fr-CH"/>
              </w:rPr>
              <w:t>Drétoma</w:t>
            </w:r>
            <w:proofErr w:type="spellEnd"/>
          </w:p>
        </w:tc>
        <w:tc>
          <w:tcPr>
            <w:tcW w:w="5528" w:type="dxa"/>
          </w:tcPr>
          <w:p w14:paraId="6EECAA78" w14:textId="77777777" w:rsidR="003757B8" w:rsidRPr="0021063C" w:rsidRDefault="003757B8" w:rsidP="002B4841">
            <w:pPr>
              <w:tabs>
                <w:tab w:val="left" w:pos="9870"/>
              </w:tabs>
              <w:rPr>
                <w:rFonts w:ascii="Apercu Pro" w:hAnsi="Apercu Pro" w:cs="Arial"/>
                <w:sz w:val="20"/>
                <w:szCs w:val="20"/>
              </w:rPr>
            </w:pPr>
            <w:r w:rsidRPr="0021063C">
              <w:rPr>
                <w:rFonts w:ascii="Apercu Pro" w:hAnsi="Apercu Pro" w:cs="Arial"/>
                <w:sz w:val="20"/>
                <w:szCs w:val="20"/>
              </w:rPr>
              <w:t>Maria Bonn, 1903</w:t>
            </w:r>
          </w:p>
          <w:p w14:paraId="0854AC0B" w14:textId="77777777" w:rsidR="003757B8" w:rsidRPr="0021063C" w:rsidRDefault="003757B8" w:rsidP="002B4841">
            <w:pPr>
              <w:tabs>
                <w:tab w:val="left" w:pos="9870"/>
              </w:tabs>
              <w:rPr>
                <w:rFonts w:ascii="Apercu Pro" w:hAnsi="Apercu Pro" w:cs="Arial"/>
                <w:sz w:val="20"/>
                <w:szCs w:val="20"/>
              </w:rPr>
            </w:pPr>
          </w:p>
          <w:p w14:paraId="3358CB95" w14:textId="77777777" w:rsidR="00BF2835" w:rsidRPr="0021063C" w:rsidRDefault="003757B8" w:rsidP="003757B8">
            <w:pPr>
              <w:tabs>
                <w:tab w:val="left" w:pos="9870"/>
              </w:tabs>
              <w:rPr>
                <w:rFonts w:ascii="Apercu Pro" w:hAnsi="Apercu Pro" w:cs="Arial"/>
                <w:sz w:val="20"/>
                <w:szCs w:val="20"/>
              </w:rPr>
            </w:pPr>
            <w:r w:rsidRPr="0021063C">
              <w:rPr>
                <w:rFonts w:ascii="Apercu Pro" w:hAnsi="Apercu Pro" w:cs="Arial"/>
                <w:sz w:val="20"/>
                <w:szCs w:val="20"/>
              </w:rPr>
              <w:t>© Belvedere, Wien</w:t>
            </w:r>
          </w:p>
        </w:tc>
      </w:tr>
      <w:tr w:rsidR="00751843" w:rsidRPr="0021063C" w14:paraId="69F4802C" w14:textId="77777777" w:rsidTr="000854BE">
        <w:trPr>
          <w:cantSplit/>
        </w:trPr>
        <w:tc>
          <w:tcPr>
            <w:tcW w:w="2014" w:type="dxa"/>
          </w:tcPr>
          <w:p w14:paraId="0226E450" w14:textId="77777777" w:rsidR="00751843" w:rsidRPr="0021063C" w:rsidRDefault="0033532A" w:rsidP="00751843">
            <w:pPr>
              <w:tabs>
                <w:tab w:val="left" w:pos="9870"/>
              </w:tabs>
              <w:rPr>
                <w:rFonts w:ascii="Apercu Pro" w:hAnsi="Apercu Pro" w:cs="Arial"/>
                <w:sz w:val="20"/>
                <w:szCs w:val="20"/>
                <w:lang w:val="fr-CH"/>
              </w:rPr>
            </w:pPr>
            <w:r w:rsidRPr="0021063C">
              <w:rPr>
                <w:rFonts w:ascii="Apercu Pro" w:hAnsi="Apercu Pro"/>
                <w:noProof/>
                <w:lang w:val="de-AT"/>
              </w:rPr>
              <w:drawing>
                <wp:inline distT="0" distB="0" distL="0" distR="0" wp14:anchorId="0C4AAB82" wp14:editId="27A248E9">
                  <wp:extent cx="1046480" cy="1374377"/>
                  <wp:effectExtent l="0" t="0" r="1270" b="0"/>
                  <wp:docPr id="20" name="Grafik 20" descr="Q:\579\2020010\msoffice\Domquartier_189\Ausstellungen im und Bespielung DQ\Ausstellungen 2025\Face to Face\Falter\Abbildungen\Web\schider-selbstportrait-face-to-face-domquartier-salz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579\2020010\msoffice\Domquartier_189\Ausstellungen im und Bespielung DQ\Ausstellungen 2025\Face to Face\Falter\Abbildungen\Web\schider-selbstportrait-face-to-face-domquartier-salzbur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0312" cy="1392543"/>
                          </a:xfrm>
                          <a:prstGeom prst="rect">
                            <a:avLst/>
                          </a:prstGeom>
                          <a:noFill/>
                          <a:ln>
                            <a:noFill/>
                          </a:ln>
                        </pic:spPr>
                      </pic:pic>
                    </a:graphicData>
                  </a:graphic>
                </wp:inline>
              </w:drawing>
            </w:r>
          </w:p>
          <w:p w14:paraId="29119446" w14:textId="77777777" w:rsidR="003757B8" w:rsidRPr="0021063C" w:rsidRDefault="003757B8" w:rsidP="00751843">
            <w:pPr>
              <w:tabs>
                <w:tab w:val="left" w:pos="9870"/>
              </w:tabs>
              <w:rPr>
                <w:rFonts w:ascii="Apercu Pro" w:hAnsi="Apercu Pro" w:cs="Arial"/>
                <w:sz w:val="20"/>
                <w:szCs w:val="20"/>
                <w:lang w:val="fr-CH"/>
              </w:rPr>
            </w:pPr>
          </w:p>
        </w:tc>
        <w:tc>
          <w:tcPr>
            <w:tcW w:w="425" w:type="dxa"/>
          </w:tcPr>
          <w:p w14:paraId="227218A7" w14:textId="77777777" w:rsidR="00751843" w:rsidRPr="0021063C" w:rsidRDefault="00751843" w:rsidP="00751843">
            <w:pPr>
              <w:tabs>
                <w:tab w:val="left" w:pos="9870"/>
              </w:tabs>
              <w:rPr>
                <w:rFonts w:ascii="Apercu Pro" w:hAnsi="Apercu Pro" w:cs="Arial"/>
                <w:sz w:val="20"/>
                <w:szCs w:val="20"/>
                <w:lang w:val="fr-CH"/>
              </w:rPr>
            </w:pPr>
            <w:r w:rsidRPr="0021063C">
              <w:rPr>
                <w:rFonts w:ascii="Apercu Pro" w:hAnsi="Apercu Pro" w:cs="Arial"/>
                <w:sz w:val="20"/>
                <w:szCs w:val="20"/>
                <w:lang w:val="fr-CH"/>
              </w:rPr>
              <w:t>2</w:t>
            </w:r>
          </w:p>
        </w:tc>
        <w:tc>
          <w:tcPr>
            <w:tcW w:w="1276" w:type="dxa"/>
          </w:tcPr>
          <w:p w14:paraId="0E287345" w14:textId="77777777" w:rsidR="00751843" w:rsidRPr="0021063C" w:rsidRDefault="00050C29" w:rsidP="00050C29">
            <w:pPr>
              <w:tabs>
                <w:tab w:val="left" w:pos="9870"/>
              </w:tabs>
              <w:rPr>
                <w:rFonts w:ascii="Apercu Pro" w:hAnsi="Apercu Pro" w:cs="Arial"/>
                <w:sz w:val="20"/>
                <w:szCs w:val="20"/>
                <w:lang w:val="fr-CH"/>
              </w:rPr>
            </w:pPr>
            <w:r w:rsidRPr="0021063C">
              <w:rPr>
                <w:rFonts w:ascii="Apercu Pro" w:hAnsi="Apercu Pro" w:cs="Arial"/>
                <w:sz w:val="20"/>
                <w:szCs w:val="20"/>
              </w:rPr>
              <w:t xml:space="preserve">Fritz </w:t>
            </w:r>
            <w:proofErr w:type="spellStart"/>
            <w:r w:rsidRPr="0021063C">
              <w:rPr>
                <w:rFonts w:ascii="Apercu Pro" w:hAnsi="Apercu Pro" w:cs="Arial"/>
                <w:sz w:val="20"/>
                <w:szCs w:val="20"/>
              </w:rPr>
              <w:t>Schider</w:t>
            </w:r>
            <w:proofErr w:type="spellEnd"/>
          </w:p>
        </w:tc>
        <w:tc>
          <w:tcPr>
            <w:tcW w:w="5528" w:type="dxa"/>
          </w:tcPr>
          <w:p w14:paraId="40DAE52C" w14:textId="77777777" w:rsidR="00050C29" w:rsidRPr="0021063C" w:rsidRDefault="00050C29" w:rsidP="00751843">
            <w:pPr>
              <w:tabs>
                <w:tab w:val="left" w:pos="9870"/>
              </w:tabs>
              <w:rPr>
                <w:rFonts w:ascii="Apercu Pro" w:hAnsi="Apercu Pro" w:cs="Arial"/>
                <w:sz w:val="20"/>
                <w:szCs w:val="20"/>
              </w:rPr>
            </w:pPr>
            <w:r w:rsidRPr="0021063C">
              <w:rPr>
                <w:rFonts w:ascii="Apercu Pro" w:hAnsi="Apercu Pro" w:cs="Arial"/>
                <w:sz w:val="20"/>
                <w:szCs w:val="20"/>
              </w:rPr>
              <w:t>Selbstporträt des Künstlers in seinem Atelier, 1892 oder 1902</w:t>
            </w:r>
          </w:p>
          <w:p w14:paraId="2896B149" w14:textId="77777777" w:rsidR="00050C29" w:rsidRPr="0021063C" w:rsidRDefault="00050C29" w:rsidP="00751843">
            <w:pPr>
              <w:tabs>
                <w:tab w:val="left" w:pos="9870"/>
              </w:tabs>
              <w:rPr>
                <w:rFonts w:ascii="Apercu Pro" w:hAnsi="Apercu Pro" w:cs="Arial"/>
                <w:sz w:val="20"/>
                <w:szCs w:val="20"/>
              </w:rPr>
            </w:pPr>
          </w:p>
          <w:p w14:paraId="381C115D" w14:textId="77777777" w:rsidR="00751843" w:rsidRPr="0021063C" w:rsidRDefault="00050C29" w:rsidP="00050C29">
            <w:pPr>
              <w:tabs>
                <w:tab w:val="left" w:pos="9870"/>
              </w:tabs>
              <w:rPr>
                <w:rFonts w:ascii="Apercu Pro" w:hAnsi="Apercu Pro" w:cs="Arial"/>
                <w:sz w:val="20"/>
                <w:szCs w:val="20"/>
              </w:rPr>
            </w:pPr>
            <w:r w:rsidRPr="0021063C">
              <w:rPr>
                <w:rFonts w:ascii="Apercu Pro" w:hAnsi="Apercu Pro" w:cs="Arial"/>
                <w:sz w:val="20"/>
                <w:szCs w:val="20"/>
              </w:rPr>
              <w:t>© Salzburg Museum</w:t>
            </w:r>
          </w:p>
          <w:p w14:paraId="27D30071" w14:textId="77777777" w:rsidR="007747FD" w:rsidRPr="0021063C" w:rsidRDefault="007747FD" w:rsidP="00751843">
            <w:pPr>
              <w:tabs>
                <w:tab w:val="left" w:pos="9870"/>
              </w:tabs>
              <w:rPr>
                <w:rFonts w:ascii="Apercu Pro" w:hAnsi="Apercu Pro" w:cs="Arial"/>
                <w:b/>
                <w:sz w:val="20"/>
                <w:szCs w:val="20"/>
                <w:u w:val="single"/>
              </w:rPr>
            </w:pPr>
          </w:p>
          <w:p w14:paraId="64C4B8DA" w14:textId="77777777" w:rsidR="00751843" w:rsidRPr="0021063C" w:rsidRDefault="00751843" w:rsidP="00751843">
            <w:pPr>
              <w:tabs>
                <w:tab w:val="left" w:pos="9870"/>
              </w:tabs>
              <w:rPr>
                <w:rFonts w:ascii="Apercu Pro" w:hAnsi="Apercu Pro" w:cs="Arial"/>
                <w:sz w:val="20"/>
                <w:szCs w:val="20"/>
              </w:rPr>
            </w:pPr>
          </w:p>
        </w:tc>
      </w:tr>
      <w:tr w:rsidR="00751843" w:rsidRPr="0021063C" w14:paraId="7A7DB509" w14:textId="77777777" w:rsidTr="000854BE">
        <w:trPr>
          <w:cantSplit/>
        </w:trPr>
        <w:tc>
          <w:tcPr>
            <w:tcW w:w="2014" w:type="dxa"/>
          </w:tcPr>
          <w:p w14:paraId="63E61749" w14:textId="77777777" w:rsidR="00751843" w:rsidRPr="0021063C" w:rsidRDefault="007747FD" w:rsidP="00751843">
            <w:pPr>
              <w:tabs>
                <w:tab w:val="left" w:pos="9870"/>
              </w:tabs>
              <w:rPr>
                <w:rFonts w:ascii="Apercu Pro" w:hAnsi="Apercu Pro"/>
                <w:noProof/>
                <w:sz w:val="20"/>
                <w:szCs w:val="20"/>
              </w:rPr>
            </w:pPr>
            <w:r w:rsidRPr="0021063C">
              <w:rPr>
                <w:rFonts w:ascii="Apercu Pro" w:hAnsi="Apercu Pro"/>
                <w:noProof/>
                <w:lang w:val="de-AT"/>
              </w:rPr>
              <w:drawing>
                <wp:inline distT="0" distB="0" distL="0" distR="0" wp14:anchorId="17D3CC58" wp14:editId="3352FA33">
                  <wp:extent cx="1095375" cy="1362075"/>
                  <wp:effectExtent l="0" t="0" r="9525" b="9525"/>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1362075"/>
                          </a:xfrm>
                          <a:prstGeom prst="rect">
                            <a:avLst/>
                          </a:prstGeom>
                          <a:noFill/>
                          <a:ln>
                            <a:noFill/>
                          </a:ln>
                        </pic:spPr>
                      </pic:pic>
                    </a:graphicData>
                  </a:graphic>
                </wp:inline>
              </w:drawing>
            </w:r>
          </w:p>
          <w:p w14:paraId="0D183CAA" w14:textId="77777777" w:rsidR="003757B8" w:rsidRPr="0021063C" w:rsidRDefault="003757B8" w:rsidP="00751843">
            <w:pPr>
              <w:tabs>
                <w:tab w:val="left" w:pos="9870"/>
              </w:tabs>
              <w:rPr>
                <w:rFonts w:ascii="Apercu Pro" w:hAnsi="Apercu Pro"/>
                <w:noProof/>
                <w:sz w:val="20"/>
                <w:szCs w:val="20"/>
              </w:rPr>
            </w:pPr>
          </w:p>
        </w:tc>
        <w:tc>
          <w:tcPr>
            <w:tcW w:w="425" w:type="dxa"/>
          </w:tcPr>
          <w:p w14:paraId="75DC03DF" w14:textId="77777777" w:rsidR="00751843" w:rsidRPr="0021063C" w:rsidRDefault="00F62930" w:rsidP="00751843">
            <w:pPr>
              <w:tabs>
                <w:tab w:val="left" w:pos="9870"/>
              </w:tabs>
              <w:rPr>
                <w:rFonts w:ascii="Apercu Pro" w:hAnsi="Apercu Pro" w:cs="Arial"/>
                <w:sz w:val="20"/>
                <w:szCs w:val="20"/>
                <w:lang w:val="fr-CH"/>
              </w:rPr>
            </w:pPr>
            <w:r w:rsidRPr="0021063C">
              <w:rPr>
                <w:rFonts w:ascii="Apercu Pro" w:hAnsi="Apercu Pro" w:cs="Arial"/>
                <w:sz w:val="20"/>
                <w:szCs w:val="20"/>
                <w:lang w:val="fr-CH"/>
              </w:rPr>
              <w:t>3</w:t>
            </w:r>
          </w:p>
        </w:tc>
        <w:tc>
          <w:tcPr>
            <w:tcW w:w="1276" w:type="dxa"/>
          </w:tcPr>
          <w:p w14:paraId="148D721B" w14:textId="77777777" w:rsidR="00751843" w:rsidRPr="0021063C" w:rsidRDefault="00050C29" w:rsidP="00050C29">
            <w:pPr>
              <w:tabs>
                <w:tab w:val="left" w:pos="9870"/>
              </w:tabs>
              <w:rPr>
                <w:rFonts w:ascii="Apercu Pro" w:hAnsi="Apercu Pro" w:cs="Arial"/>
                <w:sz w:val="20"/>
                <w:szCs w:val="20"/>
              </w:rPr>
            </w:pPr>
            <w:r w:rsidRPr="0021063C">
              <w:rPr>
                <w:rFonts w:ascii="Apercu Pro" w:hAnsi="Apercu Pro" w:cs="Arial"/>
                <w:sz w:val="20"/>
                <w:szCs w:val="20"/>
              </w:rPr>
              <w:t>Anton Einsle</w:t>
            </w:r>
          </w:p>
        </w:tc>
        <w:tc>
          <w:tcPr>
            <w:tcW w:w="5528" w:type="dxa"/>
          </w:tcPr>
          <w:p w14:paraId="115F4576" w14:textId="77777777" w:rsidR="00751843" w:rsidRPr="0021063C" w:rsidRDefault="00751843" w:rsidP="00751843">
            <w:pPr>
              <w:tabs>
                <w:tab w:val="left" w:pos="9870"/>
              </w:tabs>
              <w:rPr>
                <w:rFonts w:ascii="Apercu Pro" w:hAnsi="Apercu Pro" w:cs="Arial"/>
                <w:sz w:val="20"/>
                <w:szCs w:val="20"/>
              </w:rPr>
            </w:pPr>
            <w:r w:rsidRPr="0021063C">
              <w:rPr>
                <w:rFonts w:ascii="Apercu Pro" w:hAnsi="Apercu Pro" w:cs="Arial"/>
                <w:sz w:val="20"/>
                <w:szCs w:val="20"/>
              </w:rPr>
              <w:t xml:space="preserve">Des Künstlers Tochter Anna: Anna </w:t>
            </w:r>
            <w:proofErr w:type="spellStart"/>
            <w:r w:rsidRPr="0021063C">
              <w:rPr>
                <w:rFonts w:ascii="Apercu Pro" w:hAnsi="Apercu Pro" w:cs="Arial"/>
                <w:sz w:val="20"/>
                <w:szCs w:val="20"/>
              </w:rPr>
              <w:t>Hüffel</w:t>
            </w:r>
            <w:proofErr w:type="spellEnd"/>
            <w:r w:rsidRPr="0021063C">
              <w:rPr>
                <w:rFonts w:ascii="Apercu Pro" w:hAnsi="Apercu Pro" w:cs="Arial"/>
                <w:sz w:val="20"/>
                <w:szCs w:val="20"/>
              </w:rPr>
              <w:t xml:space="preserve">, </w:t>
            </w:r>
            <w:r w:rsidR="006547A4" w:rsidRPr="0021063C">
              <w:rPr>
                <w:rFonts w:ascii="Apercu Pro" w:hAnsi="Apercu Pro" w:cs="Arial"/>
                <w:sz w:val="20"/>
                <w:szCs w:val="20"/>
              </w:rPr>
              <w:t>geb. Einsle</w:t>
            </w:r>
            <w:r w:rsidRPr="0021063C">
              <w:rPr>
                <w:rFonts w:ascii="Apercu Pro" w:hAnsi="Apercu Pro" w:cs="Arial"/>
                <w:sz w:val="20"/>
                <w:szCs w:val="20"/>
              </w:rPr>
              <w:t>, um 1870</w:t>
            </w:r>
          </w:p>
          <w:p w14:paraId="0EF87691" w14:textId="77777777" w:rsidR="00751843" w:rsidRPr="0021063C" w:rsidRDefault="00751843" w:rsidP="00751843">
            <w:pPr>
              <w:tabs>
                <w:tab w:val="left" w:pos="9870"/>
              </w:tabs>
              <w:rPr>
                <w:rFonts w:ascii="Apercu Pro" w:hAnsi="Apercu Pro" w:cs="Arial"/>
                <w:sz w:val="20"/>
                <w:szCs w:val="20"/>
                <w:lang w:val="fr-CH"/>
              </w:rPr>
            </w:pPr>
          </w:p>
          <w:p w14:paraId="6CE96314" w14:textId="77777777" w:rsidR="00F62930" w:rsidRPr="0021063C" w:rsidRDefault="00F62930" w:rsidP="00F62930">
            <w:pPr>
              <w:rPr>
                <w:rFonts w:ascii="Apercu Pro" w:hAnsi="Apercu Pro"/>
                <w:sz w:val="20"/>
                <w:szCs w:val="20"/>
              </w:rPr>
            </w:pPr>
            <w:r w:rsidRPr="0021063C">
              <w:rPr>
                <w:rFonts w:ascii="Apercu Pro" w:hAnsi="Apercu Pro"/>
                <w:sz w:val="20"/>
                <w:szCs w:val="20"/>
              </w:rPr>
              <w:t>Copyright: © 2025 RGS/</w:t>
            </w:r>
            <w:proofErr w:type="spellStart"/>
            <w:r w:rsidRPr="0021063C">
              <w:rPr>
                <w:rFonts w:ascii="Apercu Pro" w:hAnsi="Apercu Pro"/>
                <w:sz w:val="20"/>
                <w:szCs w:val="20"/>
              </w:rPr>
              <w:t>Ghezzi</w:t>
            </w:r>
            <w:proofErr w:type="spellEnd"/>
          </w:p>
          <w:p w14:paraId="508ADE44" w14:textId="77777777" w:rsidR="00751843" w:rsidRPr="0021063C" w:rsidRDefault="00751843" w:rsidP="00751843">
            <w:pPr>
              <w:tabs>
                <w:tab w:val="left" w:pos="9870"/>
              </w:tabs>
              <w:rPr>
                <w:rFonts w:ascii="Apercu Pro" w:hAnsi="Apercu Pro" w:cs="Arial"/>
                <w:sz w:val="20"/>
                <w:szCs w:val="20"/>
                <w:lang w:val="fr-CH"/>
              </w:rPr>
            </w:pPr>
          </w:p>
        </w:tc>
      </w:tr>
      <w:tr w:rsidR="00751843" w:rsidRPr="0021063C" w14:paraId="0D2C56EC" w14:textId="77777777" w:rsidTr="000854BE">
        <w:trPr>
          <w:cantSplit/>
        </w:trPr>
        <w:tc>
          <w:tcPr>
            <w:tcW w:w="2014" w:type="dxa"/>
          </w:tcPr>
          <w:p w14:paraId="43970E69" w14:textId="77777777" w:rsidR="00751843" w:rsidRPr="0021063C" w:rsidRDefault="00F62930" w:rsidP="00751843">
            <w:pPr>
              <w:tabs>
                <w:tab w:val="left" w:pos="9870"/>
              </w:tabs>
              <w:rPr>
                <w:rFonts w:ascii="Apercu Pro" w:hAnsi="Apercu Pro"/>
                <w:noProof/>
                <w:sz w:val="20"/>
                <w:szCs w:val="20"/>
              </w:rPr>
            </w:pPr>
            <w:r w:rsidRPr="0021063C">
              <w:rPr>
                <w:rFonts w:ascii="Apercu Pro" w:hAnsi="Apercu Pro"/>
                <w:noProof/>
                <w:sz w:val="20"/>
                <w:szCs w:val="20"/>
                <w:lang w:val="de-AT"/>
              </w:rPr>
              <w:drawing>
                <wp:inline distT="0" distB="0" distL="0" distR="0" wp14:anchorId="11555324" wp14:editId="1163530A">
                  <wp:extent cx="1095375" cy="1431663"/>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lim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2957" cy="1441573"/>
                          </a:xfrm>
                          <a:prstGeom prst="rect">
                            <a:avLst/>
                          </a:prstGeom>
                        </pic:spPr>
                      </pic:pic>
                    </a:graphicData>
                  </a:graphic>
                </wp:inline>
              </w:drawing>
            </w:r>
          </w:p>
          <w:p w14:paraId="15109A9A" w14:textId="77777777" w:rsidR="003757B8" w:rsidRPr="0021063C" w:rsidRDefault="003757B8" w:rsidP="00751843">
            <w:pPr>
              <w:tabs>
                <w:tab w:val="left" w:pos="9870"/>
              </w:tabs>
              <w:rPr>
                <w:rFonts w:ascii="Apercu Pro" w:hAnsi="Apercu Pro"/>
                <w:noProof/>
                <w:sz w:val="20"/>
                <w:szCs w:val="20"/>
              </w:rPr>
            </w:pPr>
          </w:p>
        </w:tc>
        <w:tc>
          <w:tcPr>
            <w:tcW w:w="425" w:type="dxa"/>
          </w:tcPr>
          <w:p w14:paraId="3907D239" w14:textId="77777777" w:rsidR="00751843" w:rsidRPr="0021063C" w:rsidRDefault="003757B8" w:rsidP="00751843">
            <w:pPr>
              <w:tabs>
                <w:tab w:val="left" w:pos="9870"/>
              </w:tabs>
              <w:rPr>
                <w:rFonts w:ascii="Apercu Pro" w:hAnsi="Apercu Pro" w:cs="Arial"/>
                <w:sz w:val="20"/>
                <w:szCs w:val="20"/>
                <w:lang w:val="fr-CH"/>
              </w:rPr>
            </w:pPr>
            <w:r w:rsidRPr="0021063C">
              <w:rPr>
                <w:rFonts w:ascii="Apercu Pro" w:hAnsi="Apercu Pro" w:cs="Arial"/>
                <w:sz w:val="20"/>
                <w:szCs w:val="20"/>
                <w:lang w:val="fr-CH"/>
              </w:rPr>
              <w:t>4</w:t>
            </w:r>
          </w:p>
        </w:tc>
        <w:tc>
          <w:tcPr>
            <w:tcW w:w="1276" w:type="dxa"/>
          </w:tcPr>
          <w:p w14:paraId="7C18AB19" w14:textId="77777777" w:rsidR="00751843" w:rsidRPr="0021063C" w:rsidRDefault="00B4397D" w:rsidP="00751843">
            <w:pPr>
              <w:tabs>
                <w:tab w:val="left" w:pos="9870"/>
              </w:tabs>
              <w:rPr>
                <w:rFonts w:ascii="Apercu Pro" w:hAnsi="Apercu Pro" w:cs="Arial"/>
                <w:sz w:val="20"/>
                <w:szCs w:val="20"/>
              </w:rPr>
            </w:pPr>
            <w:r w:rsidRPr="0021063C">
              <w:rPr>
                <w:rFonts w:ascii="Apercu Pro" w:hAnsi="Apercu Pro" w:cs="Arial"/>
                <w:sz w:val="20"/>
                <w:szCs w:val="20"/>
              </w:rPr>
              <w:t xml:space="preserve">Gustav </w:t>
            </w:r>
            <w:r w:rsidR="00F62930" w:rsidRPr="0021063C">
              <w:rPr>
                <w:rFonts w:ascii="Apercu Pro" w:hAnsi="Apercu Pro" w:cs="Arial"/>
                <w:sz w:val="20"/>
                <w:szCs w:val="20"/>
              </w:rPr>
              <w:t>Klimt</w:t>
            </w:r>
          </w:p>
        </w:tc>
        <w:tc>
          <w:tcPr>
            <w:tcW w:w="5528" w:type="dxa"/>
          </w:tcPr>
          <w:p w14:paraId="5968C87B" w14:textId="77777777" w:rsidR="00751843" w:rsidRPr="0021063C" w:rsidRDefault="00B4397D" w:rsidP="00B4397D">
            <w:pPr>
              <w:tabs>
                <w:tab w:val="left" w:pos="9870"/>
              </w:tabs>
              <w:rPr>
                <w:rFonts w:ascii="Apercu Pro" w:hAnsi="Apercu Pro" w:cs="Arial"/>
                <w:sz w:val="20"/>
                <w:szCs w:val="20"/>
              </w:rPr>
            </w:pPr>
            <w:r w:rsidRPr="0021063C">
              <w:rPr>
                <w:rFonts w:ascii="Apercu Pro" w:hAnsi="Apercu Pro" w:cs="Arial"/>
                <w:sz w:val="20"/>
                <w:szCs w:val="20"/>
              </w:rPr>
              <w:t>Bildnis einer unbekannten Frau (Frau Heymann?), ca. 1894</w:t>
            </w:r>
          </w:p>
          <w:p w14:paraId="23DFEDD4" w14:textId="77777777" w:rsidR="00B4397D" w:rsidRPr="0021063C" w:rsidRDefault="00B4397D" w:rsidP="00B4397D">
            <w:pPr>
              <w:tabs>
                <w:tab w:val="left" w:pos="9870"/>
              </w:tabs>
              <w:rPr>
                <w:rFonts w:ascii="Apercu Pro" w:hAnsi="Apercu Pro" w:cs="Arial"/>
                <w:sz w:val="20"/>
                <w:szCs w:val="20"/>
              </w:rPr>
            </w:pPr>
          </w:p>
          <w:p w14:paraId="60B39B01" w14:textId="77777777" w:rsidR="00B4397D" w:rsidRPr="0021063C" w:rsidRDefault="00B4397D" w:rsidP="00B4397D">
            <w:pPr>
              <w:tabs>
                <w:tab w:val="left" w:pos="9870"/>
              </w:tabs>
              <w:rPr>
                <w:rFonts w:ascii="Apercu Pro" w:hAnsi="Apercu Pro" w:cs="Arial"/>
                <w:sz w:val="20"/>
                <w:szCs w:val="20"/>
              </w:rPr>
            </w:pPr>
            <w:r w:rsidRPr="0021063C">
              <w:rPr>
                <w:rFonts w:ascii="Apercu Pro" w:hAnsi="Apercu Pro" w:cs="Arial"/>
                <w:sz w:val="20"/>
                <w:szCs w:val="20"/>
              </w:rPr>
              <w:t>© Wien Museum / Birgit u. Peter Kainz</w:t>
            </w:r>
          </w:p>
          <w:p w14:paraId="654E7005" w14:textId="77777777" w:rsidR="00751843" w:rsidRPr="0021063C" w:rsidRDefault="00751843" w:rsidP="00CA3BA9">
            <w:pPr>
              <w:rPr>
                <w:rFonts w:ascii="Apercu Pro" w:hAnsi="Apercu Pro" w:cs="Arial"/>
                <w:color w:val="262626" w:themeColor="text1" w:themeTint="D9"/>
                <w:sz w:val="20"/>
                <w:szCs w:val="20"/>
              </w:rPr>
            </w:pPr>
          </w:p>
        </w:tc>
      </w:tr>
      <w:tr w:rsidR="00751843" w:rsidRPr="0021063C" w14:paraId="5217DCC0" w14:textId="77777777" w:rsidTr="000854BE">
        <w:trPr>
          <w:cantSplit/>
        </w:trPr>
        <w:tc>
          <w:tcPr>
            <w:tcW w:w="2014" w:type="dxa"/>
          </w:tcPr>
          <w:p w14:paraId="790F4CCF" w14:textId="77777777" w:rsidR="00751843" w:rsidRPr="0021063C" w:rsidRDefault="00E74D51" w:rsidP="00751843">
            <w:pPr>
              <w:tabs>
                <w:tab w:val="left" w:pos="9870"/>
              </w:tabs>
              <w:rPr>
                <w:rFonts w:ascii="Apercu Pro" w:hAnsi="Apercu Pro"/>
                <w:noProof/>
                <w:sz w:val="20"/>
                <w:szCs w:val="20"/>
              </w:rPr>
            </w:pPr>
            <w:r w:rsidRPr="0021063C">
              <w:rPr>
                <w:rFonts w:ascii="Apercu Pro" w:hAnsi="Apercu Pro"/>
                <w:noProof/>
                <w:sz w:val="20"/>
                <w:szCs w:val="20"/>
                <w:lang w:val="de-AT"/>
              </w:rPr>
              <w:lastRenderedPageBreak/>
              <w:drawing>
                <wp:inline distT="0" distB="0" distL="0" distR="0" wp14:anchorId="2A755AA2" wp14:editId="7322D4F0">
                  <wp:extent cx="1141730" cy="1494790"/>
                  <wp:effectExtent l="0" t="0" r="127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ka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1730" cy="1494790"/>
                          </a:xfrm>
                          <a:prstGeom prst="rect">
                            <a:avLst/>
                          </a:prstGeom>
                        </pic:spPr>
                      </pic:pic>
                    </a:graphicData>
                  </a:graphic>
                </wp:inline>
              </w:drawing>
            </w:r>
          </w:p>
          <w:p w14:paraId="5B02A06D" w14:textId="77777777" w:rsidR="00E74D51" w:rsidRPr="0021063C" w:rsidRDefault="00E74D51" w:rsidP="00751843">
            <w:pPr>
              <w:tabs>
                <w:tab w:val="left" w:pos="9870"/>
              </w:tabs>
              <w:rPr>
                <w:rFonts w:ascii="Apercu Pro" w:hAnsi="Apercu Pro"/>
                <w:noProof/>
                <w:sz w:val="20"/>
                <w:szCs w:val="20"/>
              </w:rPr>
            </w:pPr>
          </w:p>
        </w:tc>
        <w:tc>
          <w:tcPr>
            <w:tcW w:w="425" w:type="dxa"/>
          </w:tcPr>
          <w:p w14:paraId="0ED15FED" w14:textId="77777777" w:rsidR="00751843" w:rsidRPr="0021063C" w:rsidRDefault="006547A4" w:rsidP="00751843">
            <w:pPr>
              <w:tabs>
                <w:tab w:val="left" w:pos="9870"/>
              </w:tabs>
              <w:rPr>
                <w:rFonts w:ascii="Apercu Pro" w:hAnsi="Apercu Pro" w:cs="Arial"/>
                <w:sz w:val="20"/>
                <w:szCs w:val="20"/>
                <w:lang w:val="fr-CH"/>
              </w:rPr>
            </w:pPr>
            <w:r w:rsidRPr="0021063C">
              <w:rPr>
                <w:rFonts w:ascii="Apercu Pro" w:hAnsi="Apercu Pro" w:cs="Arial"/>
                <w:sz w:val="20"/>
                <w:szCs w:val="20"/>
                <w:lang w:val="fr-CH"/>
              </w:rPr>
              <w:t>5</w:t>
            </w:r>
          </w:p>
        </w:tc>
        <w:tc>
          <w:tcPr>
            <w:tcW w:w="1276" w:type="dxa"/>
          </w:tcPr>
          <w:p w14:paraId="1159B0E9" w14:textId="77777777" w:rsidR="00751843" w:rsidRPr="0021063C" w:rsidRDefault="006547A4" w:rsidP="00751843">
            <w:pPr>
              <w:tabs>
                <w:tab w:val="left" w:pos="9870"/>
              </w:tabs>
              <w:rPr>
                <w:rFonts w:ascii="Apercu Pro" w:hAnsi="Apercu Pro" w:cs="Arial"/>
                <w:sz w:val="20"/>
                <w:szCs w:val="20"/>
              </w:rPr>
            </w:pPr>
            <w:r w:rsidRPr="0021063C">
              <w:rPr>
                <w:rFonts w:ascii="Apercu Pro" w:hAnsi="Apercu Pro" w:cs="Arial"/>
                <w:sz w:val="20"/>
                <w:szCs w:val="20"/>
              </w:rPr>
              <w:t>Hans Makart</w:t>
            </w:r>
          </w:p>
        </w:tc>
        <w:tc>
          <w:tcPr>
            <w:tcW w:w="5528" w:type="dxa"/>
          </w:tcPr>
          <w:p w14:paraId="38E49BC2" w14:textId="77777777" w:rsidR="007747FD" w:rsidRPr="0021063C" w:rsidRDefault="006547A4" w:rsidP="00751843">
            <w:pPr>
              <w:rPr>
                <w:rFonts w:ascii="Apercu Pro" w:hAnsi="Apercu Pro" w:cs="Arial"/>
                <w:sz w:val="20"/>
                <w:szCs w:val="20"/>
              </w:rPr>
            </w:pPr>
            <w:r w:rsidRPr="0021063C">
              <w:rPr>
                <w:rFonts w:ascii="Apercu Pro" w:hAnsi="Apercu Pro" w:cs="Arial"/>
                <w:sz w:val="20"/>
                <w:szCs w:val="20"/>
              </w:rPr>
              <w:t>Amalie Makart, ca. 1871</w:t>
            </w:r>
          </w:p>
          <w:p w14:paraId="35383566" w14:textId="77777777" w:rsidR="006547A4" w:rsidRPr="0021063C" w:rsidRDefault="006547A4" w:rsidP="00751843">
            <w:pPr>
              <w:rPr>
                <w:rFonts w:ascii="Apercu Pro" w:hAnsi="Apercu Pro" w:cs="Arial"/>
                <w:sz w:val="20"/>
                <w:szCs w:val="20"/>
              </w:rPr>
            </w:pPr>
          </w:p>
          <w:p w14:paraId="48654E50" w14:textId="77777777" w:rsidR="006547A4" w:rsidRPr="0021063C" w:rsidRDefault="006547A4" w:rsidP="00751843">
            <w:pPr>
              <w:rPr>
                <w:rFonts w:ascii="Apercu Pro" w:hAnsi="Apercu Pro" w:cs="Arial"/>
                <w:sz w:val="20"/>
                <w:szCs w:val="20"/>
              </w:rPr>
            </w:pPr>
            <w:r w:rsidRPr="0021063C">
              <w:rPr>
                <w:rFonts w:ascii="Apercu Pro" w:hAnsi="Apercu Pro" w:cs="Arial"/>
                <w:sz w:val="20"/>
                <w:szCs w:val="20"/>
              </w:rPr>
              <w:t>© RGS/</w:t>
            </w:r>
            <w:proofErr w:type="spellStart"/>
            <w:r w:rsidRPr="0021063C">
              <w:rPr>
                <w:rFonts w:ascii="Apercu Pro" w:hAnsi="Apercu Pro" w:cs="Arial"/>
                <w:sz w:val="20"/>
                <w:szCs w:val="20"/>
              </w:rPr>
              <w:t>Ghezzi</w:t>
            </w:r>
            <w:proofErr w:type="spellEnd"/>
          </w:p>
          <w:p w14:paraId="717A3F1B" w14:textId="77777777" w:rsidR="00751843" w:rsidRPr="0021063C" w:rsidRDefault="00751843" w:rsidP="00751843">
            <w:pPr>
              <w:rPr>
                <w:rFonts w:ascii="Apercu Pro" w:hAnsi="Apercu Pro" w:cs="Arial"/>
                <w:color w:val="262626" w:themeColor="text1" w:themeTint="D9"/>
                <w:sz w:val="20"/>
                <w:szCs w:val="20"/>
              </w:rPr>
            </w:pPr>
          </w:p>
          <w:p w14:paraId="79D3EC29" w14:textId="77777777" w:rsidR="00751843" w:rsidRPr="0021063C" w:rsidRDefault="00751843" w:rsidP="00CA3BA9">
            <w:pPr>
              <w:rPr>
                <w:rFonts w:ascii="Apercu Pro" w:hAnsi="Apercu Pro" w:cs="Arial"/>
                <w:color w:val="262626" w:themeColor="text1" w:themeTint="D9"/>
                <w:sz w:val="20"/>
                <w:szCs w:val="20"/>
              </w:rPr>
            </w:pPr>
          </w:p>
        </w:tc>
      </w:tr>
      <w:tr w:rsidR="00751843" w:rsidRPr="0021063C" w14:paraId="4A49AA34" w14:textId="77777777" w:rsidTr="000854BE">
        <w:trPr>
          <w:cantSplit/>
        </w:trPr>
        <w:tc>
          <w:tcPr>
            <w:tcW w:w="2014" w:type="dxa"/>
          </w:tcPr>
          <w:p w14:paraId="787C9554" w14:textId="77777777" w:rsidR="00751843" w:rsidRPr="0021063C" w:rsidRDefault="00F62930" w:rsidP="00751843">
            <w:pPr>
              <w:tabs>
                <w:tab w:val="left" w:pos="9870"/>
              </w:tabs>
              <w:rPr>
                <w:rFonts w:ascii="Apercu Pro" w:hAnsi="Apercu Pro"/>
                <w:noProof/>
                <w:sz w:val="20"/>
                <w:szCs w:val="20"/>
              </w:rPr>
            </w:pPr>
            <w:r w:rsidRPr="0021063C">
              <w:rPr>
                <w:rFonts w:ascii="Apercu Pro" w:hAnsi="Apercu Pro"/>
                <w:noProof/>
                <w:sz w:val="20"/>
                <w:szCs w:val="20"/>
                <w:lang w:val="de-AT"/>
              </w:rPr>
              <w:drawing>
                <wp:inline distT="0" distB="0" distL="0" distR="0" wp14:anchorId="1A4FDE18" wp14:editId="05080F92">
                  <wp:extent cx="1116241" cy="1390650"/>
                  <wp:effectExtent l="0" t="0" r="8255" b="0"/>
                  <wp:docPr id="24" name="Grafik 24" descr="Q:\579\2020010\msoffice\Domquartier_189\Ausstellungen im und Bespielung DQ\Ausstellungen 2025\Face to Face\Falter\Abbildungen\Web\füger-face-to-face-domquartier-salz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579\2020010\msoffice\Domquartier_189\Ausstellungen im und Bespielung DQ\Ausstellungen 2025\Face to Face\Falter\Abbildungen\Web\füger-face-to-face-domquartier-salzbur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4720" cy="1401214"/>
                          </a:xfrm>
                          <a:prstGeom prst="rect">
                            <a:avLst/>
                          </a:prstGeom>
                          <a:noFill/>
                          <a:ln>
                            <a:noFill/>
                          </a:ln>
                        </pic:spPr>
                      </pic:pic>
                    </a:graphicData>
                  </a:graphic>
                </wp:inline>
              </w:drawing>
            </w:r>
          </w:p>
          <w:p w14:paraId="5E79A0B7" w14:textId="77777777" w:rsidR="00E74D51" w:rsidRPr="0021063C" w:rsidRDefault="00E74D51" w:rsidP="00751843">
            <w:pPr>
              <w:tabs>
                <w:tab w:val="left" w:pos="9870"/>
              </w:tabs>
              <w:rPr>
                <w:rFonts w:ascii="Apercu Pro" w:hAnsi="Apercu Pro"/>
                <w:noProof/>
                <w:sz w:val="20"/>
                <w:szCs w:val="20"/>
              </w:rPr>
            </w:pPr>
          </w:p>
        </w:tc>
        <w:tc>
          <w:tcPr>
            <w:tcW w:w="425" w:type="dxa"/>
          </w:tcPr>
          <w:p w14:paraId="7B176737" w14:textId="77777777" w:rsidR="00751843" w:rsidRPr="0021063C" w:rsidRDefault="00EC367B" w:rsidP="00751843">
            <w:pPr>
              <w:tabs>
                <w:tab w:val="left" w:pos="9870"/>
              </w:tabs>
              <w:rPr>
                <w:rFonts w:ascii="Apercu Pro" w:hAnsi="Apercu Pro" w:cs="Arial"/>
                <w:sz w:val="20"/>
                <w:szCs w:val="20"/>
                <w:lang w:val="fr-CH"/>
              </w:rPr>
            </w:pPr>
            <w:r w:rsidRPr="0021063C">
              <w:rPr>
                <w:rFonts w:ascii="Apercu Pro" w:hAnsi="Apercu Pro" w:cs="Arial"/>
                <w:sz w:val="20"/>
                <w:szCs w:val="20"/>
                <w:lang w:val="fr-CH"/>
              </w:rPr>
              <w:t>6</w:t>
            </w:r>
          </w:p>
        </w:tc>
        <w:tc>
          <w:tcPr>
            <w:tcW w:w="1276" w:type="dxa"/>
          </w:tcPr>
          <w:p w14:paraId="4BDFA7E9" w14:textId="77777777" w:rsidR="00751843" w:rsidRPr="0021063C" w:rsidRDefault="00F62930" w:rsidP="00F62930">
            <w:pPr>
              <w:tabs>
                <w:tab w:val="left" w:pos="9870"/>
              </w:tabs>
              <w:rPr>
                <w:rFonts w:ascii="Apercu Pro" w:hAnsi="Apercu Pro" w:cs="Arial"/>
                <w:sz w:val="20"/>
                <w:szCs w:val="20"/>
              </w:rPr>
            </w:pPr>
            <w:r w:rsidRPr="0021063C">
              <w:rPr>
                <w:rFonts w:ascii="Apercu Pro" w:hAnsi="Apercu Pro" w:cs="Arial"/>
                <w:sz w:val="20"/>
                <w:szCs w:val="20"/>
              </w:rPr>
              <w:t>Heinrich Friedrich Füger</w:t>
            </w:r>
          </w:p>
        </w:tc>
        <w:tc>
          <w:tcPr>
            <w:tcW w:w="5528" w:type="dxa"/>
          </w:tcPr>
          <w:p w14:paraId="5E396418" w14:textId="77777777" w:rsidR="00F62930" w:rsidRPr="0021063C" w:rsidRDefault="00F62930" w:rsidP="00F62930">
            <w:pPr>
              <w:tabs>
                <w:tab w:val="left" w:pos="9870"/>
              </w:tabs>
              <w:rPr>
                <w:rFonts w:ascii="Apercu Pro" w:hAnsi="Apercu Pro" w:cs="Arial"/>
                <w:sz w:val="20"/>
                <w:szCs w:val="20"/>
              </w:rPr>
            </w:pPr>
            <w:r w:rsidRPr="0021063C">
              <w:rPr>
                <w:rFonts w:ascii="Apercu Pro" w:hAnsi="Apercu Pro" w:cs="Arial"/>
                <w:sz w:val="20"/>
                <w:szCs w:val="20"/>
              </w:rPr>
              <w:t>Bildnis des Sohnes des Künstlers, Heinrich Adam Füger im Alter von vier Jahren, ca. 1795</w:t>
            </w:r>
          </w:p>
          <w:p w14:paraId="5AC1CD60" w14:textId="77777777" w:rsidR="00F62930" w:rsidRPr="0021063C" w:rsidRDefault="00F62930" w:rsidP="00F62930">
            <w:pPr>
              <w:tabs>
                <w:tab w:val="left" w:pos="9870"/>
              </w:tabs>
              <w:rPr>
                <w:rFonts w:ascii="Apercu Pro" w:hAnsi="Apercu Pro" w:cs="Arial"/>
                <w:sz w:val="20"/>
                <w:szCs w:val="20"/>
              </w:rPr>
            </w:pPr>
          </w:p>
          <w:p w14:paraId="57F0C1DA" w14:textId="77777777" w:rsidR="00751843" w:rsidRPr="0021063C" w:rsidRDefault="00F62930" w:rsidP="00F62930">
            <w:pPr>
              <w:tabs>
                <w:tab w:val="left" w:pos="9870"/>
              </w:tabs>
              <w:rPr>
                <w:rFonts w:ascii="Apercu Pro" w:hAnsi="Apercu Pro" w:cs="Arial"/>
                <w:sz w:val="20"/>
                <w:szCs w:val="20"/>
              </w:rPr>
            </w:pPr>
            <w:r w:rsidRPr="0021063C">
              <w:rPr>
                <w:rFonts w:ascii="Apercu Pro" w:hAnsi="Apercu Pro" w:cs="Arial"/>
                <w:sz w:val="20"/>
                <w:szCs w:val="20"/>
              </w:rPr>
              <w:t>© Akademie der bildenden Künste Wien, Gemäldegalerie</w:t>
            </w:r>
          </w:p>
        </w:tc>
      </w:tr>
      <w:tr w:rsidR="00751843" w:rsidRPr="0021063C" w14:paraId="12C5DBCB" w14:textId="77777777" w:rsidTr="000854BE">
        <w:trPr>
          <w:cantSplit/>
        </w:trPr>
        <w:tc>
          <w:tcPr>
            <w:tcW w:w="2014" w:type="dxa"/>
          </w:tcPr>
          <w:p w14:paraId="071356D9" w14:textId="77777777" w:rsidR="00751843" w:rsidRPr="0021063C" w:rsidRDefault="00F62930" w:rsidP="00751843">
            <w:pPr>
              <w:tabs>
                <w:tab w:val="left" w:pos="9870"/>
              </w:tabs>
              <w:rPr>
                <w:rFonts w:ascii="Apercu Pro" w:hAnsi="Apercu Pro"/>
                <w:noProof/>
                <w:sz w:val="20"/>
                <w:szCs w:val="20"/>
              </w:rPr>
            </w:pPr>
            <w:r w:rsidRPr="0021063C">
              <w:rPr>
                <w:rFonts w:ascii="Apercu Pro" w:hAnsi="Apercu Pro"/>
                <w:noProof/>
                <w:sz w:val="20"/>
                <w:szCs w:val="20"/>
                <w:lang w:val="de-AT"/>
              </w:rPr>
              <w:drawing>
                <wp:inline distT="0" distB="0" distL="0" distR="0" wp14:anchorId="214A0724" wp14:editId="3000C546">
                  <wp:extent cx="1159796" cy="1381125"/>
                  <wp:effectExtent l="0" t="0" r="2540" b="0"/>
                  <wp:docPr id="23" name="Grafik 23" descr="Q:\579\2020010\msoffice\Domquartier_189\Ausstellungen im und Bespielung DQ\Ausstellungen 2025\Face to Face\Falter\Abbildungen\Web\waldmueller-giersters-face-to-face-domquartier-salz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579\2020010\msoffice\Domquartier_189\Ausstellungen im und Bespielung DQ\Ausstellungen 2025\Face to Face\Falter\Abbildungen\Web\waldmueller-giersters-face-to-face-domquartier-salzbur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0065" cy="1393353"/>
                          </a:xfrm>
                          <a:prstGeom prst="rect">
                            <a:avLst/>
                          </a:prstGeom>
                          <a:noFill/>
                          <a:ln>
                            <a:noFill/>
                          </a:ln>
                        </pic:spPr>
                      </pic:pic>
                    </a:graphicData>
                  </a:graphic>
                </wp:inline>
              </w:drawing>
            </w:r>
          </w:p>
          <w:p w14:paraId="0BF78107" w14:textId="77777777" w:rsidR="00E74D51" w:rsidRPr="0021063C" w:rsidRDefault="00E74D51" w:rsidP="00751843">
            <w:pPr>
              <w:tabs>
                <w:tab w:val="left" w:pos="9870"/>
              </w:tabs>
              <w:rPr>
                <w:rFonts w:ascii="Apercu Pro" w:hAnsi="Apercu Pro"/>
                <w:noProof/>
                <w:sz w:val="20"/>
                <w:szCs w:val="20"/>
              </w:rPr>
            </w:pPr>
          </w:p>
        </w:tc>
        <w:tc>
          <w:tcPr>
            <w:tcW w:w="425" w:type="dxa"/>
          </w:tcPr>
          <w:p w14:paraId="311D93E1" w14:textId="77777777" w:rsidR="00751843" w:rsidRPr="0021063C" w:rsidRDefault="00EC367B" w:rsidP="00751843">
            <w:pPr>
              <w:tabs>
                <w:tab w:val="left" w:pos="9870"/>
              </w:tabs>
              <w:rPr>
                <w:rFonts w:ascii="Apercu Pro" w:hAnsi="Apercu Pro" w:cs="Arial"/>
                <w:sz w:val="20"/>
                <w:szCs w:val="20"/>
                <w:lang w:val="fr-CH"/>
              </w:rPr>
            </w:pPr>
            <w:r w:rsidRPr="0021063C">
              <w:rPr>
                <w:rFonts w:ascii="Apercu Pro" w:hAnsi="Apercu Pro" w:cs="Arial"/>
                <w:sz w:val="20"/>
                <w:szCs w:val="20"/>
                <w:lang w:val="fr-CH"/>
              </w:rPr>
              <w:t>7</w:t>
            </w:r>
          </w:p>
        </w:tc>
        <w:tc>
          <w:tcPr>
            <w:tcW w:w="1276" w:type="dxa"/>
          </w:tcPr>
          <w:p w14:paraId="56BEEA44" w14:textId="77777777" w:rsidR="00751843" w:rsidRPr="0021063C" w:rsidRDefault="006547A4" w:rsidP="00751843">
            <w:pPr>
              <w:tabs>
                <w:tab w:val="left" w:pos="9870"/>
              </w:tabs>
              <w:rPr>
                <w:rFonts w:ascii="Apercu Pro" w:hAnsi="Apercu Pro" w:cs="Arial"/>
                <w:sz w:val="20"/>
                <w:szCs w:val="20"/>
              </w:rPr>
            </w:pPr>
            <w:r w:rsidRPr="0021063C">
              <w:rPr>
                <w:rFonts w:ascii="Apercu Pro" w:hAnsi="Apercu Pro" w:cs="Arial"/>
                <w:sz w:val="20"/>
                <w:szCs w:val="20"/>
              </w:rPr>
              <w:t>Ferdinand Georg Waldmüller</w:t>
            </w:r>
          </w:p>
        </w:tc>
        <w:tc>
          <w:tcPr>
            <w:tcW w:w="5528" w:type="dxa"/>
          </w:tcPr>
          <w:p w14:paraId="752E1023" w14:textId="77777777" w:rsidR="00751843" w:rsidRPr="0021063C" w:rsidRDefault="006547A4" w:rsidP="00CA3BA9">
            <w:pPr>
              <w:rPr>
                <w:rFonts w:ascii="Apercu Pro" w:hAnsi="Apercu Pro" w:cs="Arial"/>
                <w:sz w:val="20"/>
                <w:szCs w:val="20"/>
              </w:rPr>
            </w:pPr>
            <w:r w:rsidRPr="0021063C">
              <w:rPr>
                <w:rFonts w:ascii="Apercu Pro" w:hAnsi="Apercu Pro" w:cs="Arial"/>
                <w:sz w:val="20"/>
                <w:szCs w:val="20"/>
              </w:rPr>
              <w:t xml:space="preserve">Familienporträt </w:t>
            </w:r>
            <w:proofErr w:type="spellStart"/>
            <w:r w:rsidRPr="0021063C">
              <w:rPr>
                <w:rFonts w:ascii="Apercu Pro" w:hAnsi="Apercu Pro" w:cs="Arial"/>
                <w:sz w:val="20"/>
                <w:szCs w:val="20"/>
              </w:rPr>
              <w:t>Gierster</w:t>
            </w:r>
            <w:proofErr w:type="spellEnd"/>
            <w:r w:rsidRPr="0021063C">
              <w:rPr>
                <w:rFonts w:ascii="Apercu Pro" w:hAnsi="Apercu Pro" w:cs="Arial"/>
                <w:sz w:val="20"/>
                <w:szCs w:val="20"/>
              </w:rPr>
              <w:t>, 1838</w:t>
            </w:r>
          </w:p>
          <w:p w14:paraId="032DFBF7" w14:textId="77777777" w:rsidR="006547A4" w:rsidRPr="0021063C" w:rsidRDefault="006547A4" w:rsidP="00CA3BA9">
            <w:pPr>
              <w:rPr>
                <w:rFonts w:ascii="Apercu Pro" w:hAnsi="Apercu Pro" w:cs="Arial"/>
                <w:sz w:val="20"/>
                <w:szCs w:val="20"/>
              </w:rPr>
            </w:pPr>
          </w:p>
          <w:p w14:paraId="1627DFEA" w14:textId="77777777" w:rsidR="006547A4" w:rsidRPr="0021063C" w:rsidRDefault="006547A4" w:rsidP="00CA3BA9">
            <w:pPr>
              <w:rPr>
                <w:rFonts w:ascii="Apercu Pro" w:hAnsi="Apercu Pro" w:cs="Arial"/>
                <w:sz w:val="20"/>
                <w:szCs w:val="20"/>
              </w:rPr>
            </w:pPr>
            <w:r w:rsidRPr="0021063C">
              <w:rPr>
                <w:rFonts w:ascii="Apercu Pro" w:hAnsi="Apercu Pro" w:cs="Arial"/>
                <w:sz w:val="20"/>
                <w:szCs w:val="20"/>
              </w:rPr>
              <w:t>© Sammlung Roland</w:t>
            </w:r>
          </w:p>
        </w:tc>
      </w:tr>
    </w:tbl>
    <w:p w14:paraId="4B8DC5AD" w14:textId="77777777" w:rsidR="000A5B26" w:rsidRDefault="000A5B26" w:rsidP="00BF2835">
      <w:pPr>
        <w:rPr>
          <w:rFonts w:ascii="Apercu Pro" w:hAnsi="Apercu Pro"/>
          <w:sz w:val="20"/>
          <w:szCs w:val="20"/>
        </w:rPr>
      </w:pPr>
    </w:p>
    <w:p w14:paraId="3D1FCE7F" w14:textId="77777777" w:rsidR="005B5987" w:rsidRDefault="005B5987" w:rsidP="00BF2835">
      <w:pPr>
        <w:rPr>
          <w:rFonts w:ascii="Apercu Pro" w:hAnsi="Apercu Pro"/>
          <w:sz w:val="20"/>
          <w:szCs w:val="20"/>
        </w:rPr>
      </w:pPr>
    </w:p>
    <w:p w14:paraId="5E0A8EAB" w14:textId="77777777" w:rsidR="005B5987" w:rsidRDefault="005B5987" w:rsidP="00BF2835">
      <w:pPr>
        <w:rPr>
          <w:rFonts w:ascii="Apercu Pro" w:hAnsi="Apercu Pro"/>
          <w:sz w:val="20"/>
          <w:szCs w:val="20"/>
        </w:rPr>
      </w:pPr>
    </w:p>
    <w:p w14:paraId="453D9421" w14:textId="77777777" w:rsidR="005B5987" w:rsidRDefault="005B5987" w:rsidP="00BF2835">
      <w:pPr>
        <w:rPr>
          <w:rFonts w:ascii="Apercu Pro" w:hAnsi="Apercu Pro"/>
          <w:sz w:val="20"/>
          <w:szCs w:val="20"/>
        </w:rPr>
      </w:pPr>
    </w:p>
    <w:p w14:paraId="0AF62B89" w14:textId="77777777" w:rsidR="005B5987" w:rsidRDefault="005B5987" w:rsidP="00BF2835">
      <w:pPr>
        <w:rPr>
          <w:rFonts w:ascii="Apercu Pro" w:hAnsi="Apercu Pro"/>
          <w:sz w:val="20"/>
          <w:szCs w:val="20"/>
        </w:rPr>
      </w:pPr>
    </w:p>
    <w:p w14:paraId="55EB3249" w14:textId="77777777" w:rsidR="005B5987" w:rsidRDefault="005B5987" w:rsidP="00BF2835">
      <w:pPr>
        <w:rPr>
          <w:rFonts w:ascii="Apercu Pro" w:hAnsi="Apercu Pro"/>
          <w:sz w:val="20"/>
          <w:szCs w:val="20"/>
        </w:rPr>
      </w:pPr>
    </w:p>
    <w:p w14:paraId="654EBC90" w14:textId="77777777" w:rsidR="005B5987" w:rsidRDefault="005B5987" w:rsidP="00BF2835">
      <w:pPr>
        <w:rPr>
          <w:rFonts w:ascii="Apercu Pro" w:hAnsi="Apercu Pro"/>
          <w:sz w:val="20"/>
          <w:szCs w:val="20"/>
        </w:rPr>
      </w:pPr>
    </w:p>
    <w:p w14:paraId="0449878A" w14:textId="77777777" w:rsidR="005B5987" w:rsidRPr="0021063C" w:rsidRDefault="005B5987" w:rsidP="00BF2835">
      <w:pPr>
        <w:rPr>
          <w:rFonts w:ascii="Apercu Pro" w:hAnsi="Apercu Pro"/>
          <w:sz w:val="20"/>
          <w:szCs w:val="20"/>
        </w:rPr>
      </w:pPr>
    </w:p>
    <w:p w14:paraId="18E549E7" w14:textId="77777777" w:rsidR="00F62930" w:rsidRPr="0021063C" w:rsidRDefault="00F62930" w:rsidP="00BF2835">
      <w:pPr>
        <w:rPr>
          <w:rFonts w:ascii="Apercu Pro" w:hAnsi="Apercu Pro"/>
          <w:sz w:val="20"/>
          <w:szCs w:val="20"/>
        </w:rPr>
      </w:pPr>
    </w:p>
    <w:p w14:paraId="54594F7E" w14:textId="77777777" w:rsidR="00487E4D" w:rsidRDefault="000A5B26" w:rsidP="000A5B26">
      <w:pPr>
        <w:rPr>
          <w:rFonts w:ascii="Apercu Pro" w:hAnsi="Apercu Pro"/>
          <w:sz w:val="20"/>
          <w:szCs w:val="20"/>
        </w:rPr>
      </w:pPr>
      <w:r w:rsidRPr="0021063C">
        <w:rPr>
          <w:rFonts w:ascii="Apercu Pro" w:hAnsi="Apercu Pro"/>
          <w:sz w:val="20"/>
          <w:szCs w:val="20"/>
        </w:rPr>
        <w:t>Bildmaterial zum Download finden Sie unter:</w:t>
      </w:r>
    </w:p>
    <w:p w14:paraId="2F50E468" w14:textId="0B579C1B" w:rsidR="000A5B26" w:rsidRPr="0021063C" w:rsidRDefault="00081FFE" w:rsidP="000A5B26">
      <w:pPr>
        <w:rPr>
          <w:rFonts w:ascii="Apercu Pro" w:hAnsi="Apercu Pro"/>
          <w:sz w:val="20"/>
          <w:szCs w:val="20"/>
        </w:rPr>
      </w:pPr>
      <w:hyperlink r:id="rId19" w:history="1">
        <w:r w:rsidR="00487E4D" w:rsidRPr="00C61313">
          <w:rPr>
            <w:rStyle w:val="Hyperlink"/>
            <w:rFonts w:ascii="Apercu Pro" w:hAnsi="Apercu Pro"/>
            <w:sz w:val="20"/>
            <w:szCs w:val="20"/>
          </w:rPr>
          <w:t>www.domquartier.at/presse/sonderausstellungen/</w:t>
        </w:r>
      </w:hyperlink>
    </w:p>
    <w:p w14:paraId="4D573A2E" w14:textId="77777777" w:rsidR="000A5B26" w:rsidRDefault="000A5B26" w:rsidP="000A5B26">
      <w:pPr>
        <w:rPr>
          <w:rFonts w:ascii="Apercu Pro" w:hAnsi="Apercu Pro"/>
          <w:sz w:val="20"/>
          <w:szCs w:val="20"/>
        </w:rPr>
      </w:pPr>
    </w:p>
    <w:p w14:paraId="6DEF452A" w14:textId="77777777" w:rsidR="005B5987" w:rsidRPr="0021063C" w:rsidRDefault="005B5987" w:rsidP="000A5B26">
      <w:pPr>
        <w:rPr>
          <w:rFonts w:ascii="Apercu Pro" w:hAnsi="Apercu Pro"/>
          <w:sz w:val="20"/>
          <w:szCs w:val="20"/>
        </w:rPr>
      </w:pPr>
    </w:p>
    <w:p w14:paraId="265FCCBB" w14:textId="77777777" w:rsidR="000A5B26" w:rsidRPr="0021063C" w:rsidRDefault="000A5B26" w:rsidP="000A5B26">
      <w:pPr>
        <w:rPr>
          <w:rFonts w:ascii="Apercu Pro" w:hAnsi="Apercu Pro" w:cs="Arial"/>
          <w:sz w:val="20"/>
          <w:szCs w:val="20"/>
        </w:rPr>
      </w:pPr>
      <w:r w:rsidRPr="0021063C">
        <w:rPr>
          <w:rFonts w:ascii="Apercu Pro" w:hAnsi="Apercu Pro" w:cs="Arial"/>
          <w:sz w:val="20"/>
          <w:szCs w:val="20"/>
        </w:rPr>
        <w:t>Pressekontakt:</w:t>
      </w:r>
    </w:p>
    <w:p w14:paraId="443DE97D" w14:textId="55DA27A5" w:rsidR="000A5B26" w:rsidRPr="0021063C" w:rsidRDefault="000A5B26" w:rsidP="000A5B26">
      <w:pPr>
        <w:rPr>
          <w:rFonts w:ascii="Apercu Pro" w:hAnsi="Apercu Pro" w:cs="Arial"/>
          <w:sz w:val="20"/>
          <w:szCs w:val="20"/>
        </w:rPr>
      </w:pPr>
      <w:proofErr w:type="spellStart"/>
      <w:r w:rsidRPr="0021063C">
        <w:rPr>
          <w:rFonts w:ascii="Apercu Pro" w:hAnsi="Apercu Pro" w:cs="Arial"/>
          <w:sz w:val="20"/>
          <w:szCs w:val="20"/>
        </w:rPr>
        <w:t>Mag.</w:t>
      </w:r>
      <w:r w:rsidR="00C1423B" w:rsidRPr="00C1423B">
        <w:rPr>
          <w:rFonts w:ascii="Apercu Pro" w:hAnsi="Apercu Pro" w:cs="Arial"/>
          <w:sz w:val="20"/>
          <w:szCs w:val="20"/>
          <w:vertAlign w:val="superscript"/>
        </w:rPr>
        <w:t>a</w:t>
      </w:r>
      <w:proofErr w:type="spellEnd"/>
      <w:r w:rsidRPr="0021063C">
        <w:rPr>
          <w:rFonts w:ascii="Apercu Pro" w:hAnsi="Apercu Pro" w:cs="Arial"/>
          <w:sz w:val="20"/>
          <w:szCs w:val="20"/>
        </w:rPr>
        <w:t xml:space="preserve"> Nadine Ratzenberger / </w:t>
      </w:r>
      <w:hyperlink r:id="rId20" w:history="1">
        <w:r w:rsidRPr="0021063C">
          <w:rPr>
            <w:rStyle w:val="Hyperlink"/>
            <w:rFonts w:ascii="Apercu Pro" w:hAnsi="Apercu Pro" w:cs="Arial"/>
            <w:sz w:val="20"/>
            <w:szCs w:val="20"/>
          </w:rPr>
          <w:t>nadine.ratzenberger@domquartier.at</w:t>
        </w:r>
      </w:hyperlink>
      <w:r w:rsidRPr="0021063C">
        <w:rPr>
          <w:rFonts w:ascii="Apercu Pro" w:hAnsi="Apercu Pro" w:cs="Arial"/>
          <w:sz w:val="20"/>
          <w:szCs w:val="20"/>
        </w:rPr>
        <w:t xml:space="preserve"> / +43 664 88983537</w:t>
      </w:r>
    </w:p>
    <w:p w14:paraId="16334C29" w14:textId="77777777" w:rsidR="000A5B26" w:rsidRPr="0021063C" w:rsidRDefault="000A5B26" w:rsidP="00BF2835">
      <w:pPr>
        <w:rPr>
          <w:rFonts w:ascii="Apercu Pro" w:hAnsi="Apercu Pro"/>
        </w:rPr>
      </w:pPr>
    </w:p>
    <w:p w14:paraId="48FD7C03" w14:textId="77777777" w:rsidR="000A5B26" w:rsidRPr="0021063C" w:rsidRDefault="000A5B26" w:rsidP="00074C1D">
      <w:pPr>
        <w:rPr>
          <w:rFonts w:ascii="Apercu Pro" w:hAnsi="Apercu Pro"/>
        </w:rPr>
      </w:pPr>
    </w:p>
    <w:sectPr w:rsidR="000A5B26" w:rsidRPr="0021063C" w:rsidSect="00FC5806">
      <w:headerReference w:type="default" r:id="rId21"/>
      <w:footerReference w:type="default" r:id="rId22"/>
      <w:pgSz w:w="11906" w:h="16838"/>
      <w:pgMar w:top="2808" w:right="1418"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6269E" w14:textId="77777777" w:rsidR="008D5D2F" w:rsidRDefault="008D5D2F">
      <w:r>
        <w:separator/>
      </w:r>
    </w:p>
  </w:endnote>
  <w:endnote w:type="continuationSeparator" w:id="0">
    <w:p w14:paraId="0A1B61C1" w14:textId="77777777" w:rsidR="008D5D2F" w:rsidRDefault="008D5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ercu Pro">
    <w:altName w:val="Calibri"/>
    <w:panose1 w:val="020B0503050601040103"/>
    <w:charset w:val="00"/>
    <w:family w:val="swiss"/>
    <w:notTrueType/>
    <w:pitch w:val="variable"/>
    <w:sig w:usb0="000002C7" w:usb1="00000001"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percu Pro" w:hAnsi="Apercu Pro"/>
        <w:sz w:val="22"/>
      </w:rPr>
      <w:id w:val="-1296522513"/>
      <w:docPartObj>
        <w:docPartGallery w:val="Page Numbers (Bottom of Page)"/>
        <w:docPartUnique/>
      </w:docPartObj>
    </w:sdtPr>
    <w:sdtEndPr/>
    <w:sdtContent>
      <w:p w14:paraId="0FD6946F" w14:textId="5ACC5603" w:rsidR="00074C1D" w:rsidRPr="00074C1D" w:rsidRDefault="00074C1D">
        <w:pPr>
          <w:pStyle w:val="Fuzeile"/>
          <w:jc w:val="right"/>
          <w:rPr>
            <w:rFonts w:ascii="Apercu Pro" w:hAnsi="Apercu Pro"/>
            <w:sz w:val="22"/>
          </w:rPr>
        </w:pPr>
        <w:r w:rsidRPr="00074C1D">
          <w:rPr>
            <w:rFonts w:ascii="Apercu Pro" w:hAnsi="Apercu Pro"/>
            <w:sz w:val="22"/>
          </w:rPr>
          <w:fldChar w:fldCharType="begin"/>
        </w:r>
        <w:r w:rsidRPr="00074C1D">
          <w:rPr>
            <w:rFonts w:ascii="Apercu Pro" w:hAnsi="Apercu Pro"/>
            <w:sz w:val="22"/>
          </w:rPr>
          <w:instrText>PAGE   \* MERGEFORMAT</w:instrText>
        </w:r>
        <w:r w:rsidRPr="00074C1D">
          <w:rPr>
            <w:rFonts w:ascii="Apercu Pro" w:hAnsi="Apercu Pro"/>
            <w:sz w:val="22"/>
          </w:rPr>
          <w:fldChar w:fldCharType="separate"/>
        </w:r>
        <w:r w:rsidR="00081FFE" w:rsidRPr="00081FFE">
          <w:rPr>
            <w:rFonts w:ascii="Apercu Pro" w:hAnsi="Apercu Pro"/>
            <w:noProof/>
            <w:sz w:val="22"/>
            <w:lang w:val="de-DE"/>
          </w:rPr>
          <w:t>4</w:t>
        </w:r>
        <w:r w:rsidRPr="00074C1D">
          <w:rPr>
            <w:rFonts w:ascii="Apercu Pro" w:hAnsi="Apercu Pro"/>
            <w:sz w:val="22"/>
          </w:rPr>
          <w:fldChar w:fldCharType="end"/>
        </w:r>
      </w:p>
    </w:sdtContent>
  </w:sdt>
  <w:p w14:paraId="36091BC0" w14:textId="77777777" w:rsidR="00074C1D" w:rsidRDefault="00074C1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CF02B" w14:textId="77777777" w:rsidR="008D5D2F" w:rsidRDefault="008D5D2F">
      <w:r>
        <w:separator/>
      </w:r>
    </w:p>
  </w:footnote>
  <w:footnote w:type="continuationSeparator" w:id="0">
    <w:p w14:paraId="42228BAD" w14:textId="77777777" w:rsidR="008D5D2F" w:rsidRDefault="008D5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B7EB7" w14:textId="77777777" w:rsidR="00FC5806" w:rsidRDefault="0087762C" w:rsidP="00FC5806">
    <w:pPr>
      <w:pStyle w:val="Kopfzeile"/>
    </w:pPr>
    <w:r w:rsidRPr="0026510A">
      <w:rPr>
        <w:noProof/>
        <w:sz w:val="16"/>
        <w:szCs w:val="16"/>
        <w:lang w:eastAsia="de-AT"/>
      </w:rPr>
      <w:drawing>
        <wp:anchor distT="0" distB="0" distL="114300" distR="114300" simplePos="0" relativeHeight="251663360" behindDoc="0" locked="0" layoutInCell="1" allowOverlap="1" wp14:anchorId="363A09E0" wp14:editId="6B99B9CD">
          <wp:simplePos x="0" y="0"/>
          <wp:positionH relativeFrom="leftMargin">
            <wp:posOffset>315291</wp:posOffset>
          </wp:positionH>
          <wp:positionV relativeFrom="topMargin">
            <wp:posOffset>449580</wp:posOffset>
          </wp:positionV>
          <wp:extent cx="2620800" cy="986400"/>
          <wp:effectExtent l="0" t="0" r="8255" b="4445"/>
          <wp:wrapNone/>
          <wp:docPr id="6" name="Grafik 6"/>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0800" cy="9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9F0" w:rsidRPr="005C0B20">
      <w:rPr>
        <w:noProof/>
        <w:sz w:val="16"/>
        <w:szCs w:val="16"/>
        <w:lang w:eastAsia="de-AT"/>
      </w:rPr>
      <mc:AlternateContent>
        <mc:Choice Requires="wps">
          <w:drawing>
            <wp:anchor distT="0" distB="0" distL="114300" distR="114300" simplePos="0" relativeHeight="251661312" behindDoc="1" locked="0" layoutInCell="1" allowOverlap="1" wp14:anchorId="0379EF1A" wp14:editId="77D67536">
              <wp:simplePos x="0" y="0"/>
              <wp:positionH relativeFrom="leftMargin">
                <wp:posOffset>165735</wp:posOffset>
              </wp:positionH>
              <wp:positionV relativeFrom="page">
                <wp:posOffset>171781</wp:posOffset>
              </wp:positionV>
              <wp:extent cx="665480" cy="10363835"/>
              <wp:effectExtent l="0" t="0" r="1270" b="0"/>
              <wp:wrapNone/>
              <wp:docPr id="2" name="Rechteck 2"/>
              <wp:cNvGraphicFramePr/>
              <a:graphic xmlns:a="http://schemas.openxmlformats.org/drawingml/2006/main">
                <a:graphicData uri="http://schemas.microsoft.com/office/word/2010/wordprocessingShape">
                  <wps:wsp>
                    <wps:cNvSpPr/>
                    <wps:spPr>
                      <a:xfrm>
                        <a:off x="0" y="0"/>
                        <a:ext cx="665480" cy="10363835"/>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93AE8A" id="Rechteck 2" o:spid="_x0000_s1026" style="position:absolute;margin-left:13.05pt;margin-top:13.55pt;width:52.4pt;height:816.0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" fillcolor="#b1d6e3" stroked="f" strokeweight="2pt">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2B0683"/>
    <w:multiLevelType w:val="hybridMultilevel"/>
    <w:tmpl w:val="1056F5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attachedTemplate r:id="rId1"/>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D2F"/>
    <w:rsid w:val="0003275E"/>
    <w:rsid w:val="000347B7"/>
    <w:rsid w:val="00047E77"/>
    <w:rsid w:val="00050C29"/>
    <w:rsid w:val="00050DB3"/>
    <w:rsid w:val="00074709"/>
    <w:rsid w:val="00074C1D"/>
    <w:rsid w:val="00081FFE"/>
    <w:rsid w:val="000854BE"/>
    <w:rsid w:val="00094899"/>
    <w:rsid w:val="000A5B26"/>
    <w:rsid w:val="000A6249"/>
    <w:rsid w:val="000B0300"/>
    <w:rsid w:val="000E2B4F"/>
    <w:rsid w:val="000F398B"/>
    <w:rsid w:val="00102B37"/>
    <w:rsid w:val="001063D8"/>
    <w:rsid w:val="00122F0B"/>
    <w:rsid w:val="00133498"/>
    <w:rsid w:val="00137CA7"/>
    <w:rsid w:val="001471BE"/>
    <w:rsid w:val="00162239"/>
    <w:rsid w:val="00184320"/>
    <w:rsid w:val="00184C0F"/>
    <w:rsid w:val="001D290E"/>
    <w:rsid w:val="001D3DC4"/>
    <w:rsid w:val="0021063C"/>
    <w:rsid w:val="0022273B"/>
    <w:rsid w:val="0023289D"/>
    <w:rsid w:val="002344F2"/>
    <w:rsid w:val="00236628"/>
    <w:rsid w:val="002650D0"/>
    <w:rsid w:val="00296EE6"/>
    <w:rsid w:val="002B246F"/>
    <w:rsid w:val="002C08C5"/>
    <w:rsid w:val="002C0CEA"/>
    <w:rsid w:val="002E48DD"/>
    <w:rsid w:val="002F6699"/>
    <w:rsid w:val="00301DD4"/>
    <w:rsid w:val="0033532A"/>
    <w:rsid w:val="00335E67"/>
    <w:rsid w:val="00337993"/>
    <w:rsid w:val="00360417"/>
    <w:rsid w:val="00364DE9"/>
    <w:rsid w:val="003757B8"/>
    <w:rsid w:val="00391AF2"/>
    <w:rsid w:val="00395F8B"/>
    <w:rsid w:val="003B5FDC"/>
    <w:rsid w:val="003B7123"/>
    <w:rsid w:val="003F451C"/>
    <w:rsid w:val="00430AD2"/>
    <w:rsid w:val="00442D10"/>
    <w:rsid w:val="00455951"/>
    <w:rsid w:val="004627B2"/>
    <w:rsid w:val="00487E4D"/>
    <w:rsid w:val="004927FC"/>
    <w:rsid w:val="00492868"/>
    <w:rsid w:val="004B75C5"/>
    <w:rsid w:val="004D4C7A"/>
    <w:rsid w:val="004F333D"/>
    <w:rsid w:val="00517B89"/>
    <w:rsid w:val="005211BE"/>
    <w:rsid w:val="00547F2F"/>
    <w:rsid w:val="00566BF3"/>
    <w:rsid w:val="005711A4"/>
    <w:rsid w:val="00585D66"/>
    <w:rsid w:val="005942AF"/>
    <w:rsid w:val="005975E9"/>
    <w:rsid w:val="005B5987"/>
    <w:rsid w:val="005B64E3"/>
    <w:rsid w:val="005E2250"/>
    <w:rsid w:val="00612C14"/>
    <w:rsid w:val="00633664"/>
    <w:rsid w:val="00634B6C"/>
    <w:rsid w:val="006408F3"/>
    <w:rsid w:val="006547A4"/>
    <w:rsid w:val="00656A7C"/>
    <w:rsid w:val="0069313D"/>
    <w:rsid w:val="006A70E8"/>
    <w:rsid w:val="006B7EED"/>
    <w:rsid w:val="0071052E"/>
    <w:rsid w:val="00751843"/>
    <w:rsid w:val="007747FD"/>
    <w:rsid w:val="007944E5"/>
    <w:rsid w:val="007A119E"/>
    <w:rsid w:val="007A3B43"/>
    <w:rsid w:val="007A61DD"/>
    <w:rsid w:val="007D00AB"/>
    <w:rsid w:val="007E5487"/>
    <w:rsid w:val="00802524"/>
    <w:rsid w:val="008065A6"/>
    <w:rsid w:val="00845EDA"/>
    <w:rsid w:val="0084759C"/>
    <w:rsid w:val="0087762C"/>
    <w:rsid w:val="0088219E"/>
    <w:rsid w:val="00882778"/>
    <w:rsid w:val="00897E0B"/>
    <w:rsid w:val="008D5D2F"/>
    <w:rsid w:val="008F4601"/>
    <w:rsid w:val="00901578"/>
    <w:rsid w:val="0092004D"/>
    <w:rsid w:val="009658F7"/>
    <w:rsid w:val="009A5B48"/>
    <w:rsid w:val="009A654E"/>
    <w:rsid w:val="009C1D75"/>
    <w:rsid w:val="009E0996"/>
    <w:rsid w:val="009E6E4E"/>
    <w:rsid w:val="009F69F0"/>
    <w:rsid w:val="00A1567B"/>
    <w:rsid w:val="00A5425C"/>
    <w:rsid w:val="00A75E85"/>
    <w:rsid w:val="00A764B5"/>
    <w:rsid w:val="00A8542C"/>
    <w:rsid w:val="00A91842"/>
    <w:rsid w:val="00AB7BD8"/>
    <w:rsid w:val="00AB7C8C"/>
    <w:rsid w:val="00AE722F"/>
    <w:rsid w:val="00B0732D"/>
    <w:rsid w:val="00B4397D"/>
    <w:rsid w:val="00B63C71"/>
    <w:rsid w:val="00B707B4"/>
    <w:rsid w:val="00B762A3"/>
    <w:rsid w:val="00B938D8"/>
    <w:rsid w:val="00BC24A9"/>
    <w:rsid w:val="00BC2F71"/>
    <w:rsid w:val="00BE640A"/>
    <w:rsid w:val="00BF2835"/>
    <w:rsid w:val="00BF5AC2"/>
    <w:rsid w:val="00C01086"/>
    <w:rsid w:val="00C032AE"/>
    <w:rsid w:val="00C1423B"/>
    <w:rsid w:val="00C71CC9"/>
    <w:rsid w:val="00C93125"/>
    <w:rsid w:val="00CA3BA9"/>
    <w:rsid w:val="00CB4EC4"/>
    <w:rsid w:val="00CC538B"/>
    <w:rsid w:val="00CD46F3"/>
    <w:rsid w:val="00CD62CE"/>
    <w:rsid w:val="00CE63AB"/>
    <w:rsid w:val="00D15044"/>
    <w:rsid w:val="00D20D85"/>
    <w:rsid w:val="00D733A2"/>
    <w:rsid w:val="00DA779B"/>
    <w:rsid w:val="00DD556B"/>
    <w:rsid w:val="00DD6561"/>
    <w:rsid w:val="00DD6F0B"/>
    <w:rsid w:val="00E20C6C"/>
    <w:rsid w:val="00E32054"/>
    <w:rsid w:val="00E67C5C"/>
    <w:rsid w:val="00E700CB"/>
    <w:rsid w:val="00E7274B"/>
    <w:rsid w:val="00E74D51"/>
    <w:rsid w:val="00E9151B"/>
    <w:rsid w:val="00EA13DC"/>
    <w:rsid w:val="00EB4915"/>
    <w:rsid w:val="00EB71F6"/>
    <w:rsid w:val="00EC367B"/>
    <w:rsid w:val="00ED4DD2"/>
    <w:rsid w:val="00EF6869"/>
    <w:rsid w:val="00F0702E"/>
    <w:rsid w:val="00F12181"/>
    <w:rsid w:val="00F42AF5"/>
    <w:rsid w:val="00F62930"/>
    <w:rsid w:val="00F72A36"/>
    <w:rsid w:val="00F73FDF"/>
    <w:rsid w:val="00F75ABA"/>
    <w:rsid w:val="00F830E0"/>
    <w:rsid w:val="00F9036E"/>
    <w:rsid w:val="00FA202D"/>
    <w:rsid w:val="00FB465B"/>
    <w:rsid w:val="00FC310F"/>
    <w:rsid w:val="00FC5806"/>
    <w:rsid w:val="00FD0DCB"/>
    <w:rsid w:val="00FE4657"/>
    <w:rsid w:val="00FE57D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60BCFC3"/>
  <w15:chartTrackingRefBased/>
  <w15:docId w15:val="{FF5D46B3-B7EE-4EE4-94AD-2CC09C8D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6249"/>
    <w:pPr>
      <w:spacing w:after="0" w:line="240" w:lineRule="auto"/>
    </w:pPr>
    <w:rPr>
      <w:sz w:val="24"/>
      <w:szCs w:val="24"/>
      <w:lang w:val="de-DE"/>
    </w:rPr>
  </w:style>
  <w:style w:type="paragraph" w:styleId="berschrift1">
    <w:name w:val="heading 1"/>
    <w:basedOn w:val="Standard"/>
    <w:next w:val="Standard"/>
    <w:link w:val="berschrift1Zchn"/>
    <w:uiPriority w:val="9"/>
    <w:qFormat/>
    <w:pPr>
      <w:keepNext/>
      <w:keepLines/>
      <w:spacing w:before="480" w:line="360" w:lineRule="atLeast"/>
      <w:outlineLvl w:val="0"/>
    </w:pPr>
    <w:rPr>
      <w:rFonts w:ascii="Arial" w:eastAsiaTheme="majorEastAsia" w:hAnsi="Arial" w:cstheme="majorBidi"/>
      <w:b/>
      <w:bCs/>
      <w:sz w:val="28"/>
      <w:szCs w:val="28"/>
      <w:lang w:val="de-AT"/>
    </w:rPr>
  </w:style>
  <w:style w:type="paragraph" w:styleId="berschrift2">
    <w:name w:val="heading 2"/>
    <w:basedOn w:val="Standard"/>
    <w:next w:val="Standard"/>
    <w:link w:val="berschrift2Zchn"/>
    <w:uiPriority w:val="9"/>
    <w:unhideWhenUsed/>
    <w:qFormat/>
    <w:pPr>
      <w:keepNext/>
      <w:keepLines/>
      <w:spacing w:before="200" w:line="360" w:lineRule="atLeast"/>
      <w:outlineLvl w:val="1"/>
    </w:pPr>
    <w:rPr>
      <w:rFonts w:ascii="Arial" w:eastAsiaTheme="majorEastAsia" w:hAnsi="Arial" w:cstheme="majorBidi"/>
      <w:b/>
      <w:bCs/>
      <w:sz w:val="26"/>
      <w:szCs w:val="26"/>
      <w:lang w:val="de-AT"/>
    </w:rPr>
  </w:style>
  <w:style w:type="paragraph" w:styleId="berschrift3">
    <w:name w:val="heading 3"/>
    <w:basedOn w:val="Standard"/>
    <w:next w:val="Standard"/>
    <w:link w:val="berschrift3Zchn"/>
    <w:uiPriority w:val="9"/>
    <w:unhideWhenUsed/>
    <w:qFormat/>
    <w:pPr>
      <w:keepNext/>
      <w:keepLines/>
      <w:spacing w:before="200" w:line="360" w:lineRule="atLeast"/>
      <w:outlineLvl w:val="2"/>
    </w:pPr>
    <w:rPr>
      <w:rFonts w:ascii="Arial" w:eastAsiaTheme="majorEastAsia" w:hAnsi="Arial" w:cstheme="majorBidi"/>
      <w:b/>
      <w:bCs/>
      <w:szCs w:val="22"/>
      <w:lang w:val="de-AT"/>
    </w:rPr>
  </w:style>
  <w:style w:type="paragraph" w:styleId="berschrift4">
    <w:name w:val="heading 4"/>
    <w:basedOn w:val="Standard"/>
    <w:next w:val="Standard"/>
    <w:link w:val="berschrift4Zchn"/>
    <w:uiPriority w:val="9"/>
    <w:semiHidden/>
    <w:unhideWhenUsed/>
    <w:qFormat/>
    <w:pPr>
      <w:keepNext/>
      <w:keepLines/>
      <w:spacing w:before="200" w:line="360" w:lineRule="atLeast"/>
      <w:outlineLvl w:val="3"/>
    </w:pPr>
    <w:rPr>
      <w:rFonts w:ascii="Arial" w:eastAsiaTheme="majorEastAsia" w:hAnsi="Arial" w:cstheme="majorBidi"/>
      <w:b/>
      <w:bCs/>
      <w:i/>
      <w:iCs/>
      <w:szCs w:val="22"/>
      <w:lang w:val="de-AT"/>
    </w:rPr>
  </w:style>
  <w:style w:type="paragraph" w:styleId="berschrift5">
    <w:name w:val="heading 5"/>
    <w:basedOn w:val="Standard"/>
    <w:next w:val="Standard"/>
    <w:link w:val="berschrift5Zchn"/>
    <w:uiPriority w:val="9"/>
    <w:semiHidden/>
    <w:unhideWhenUsed/>
    <w:qFormat/>
    <w:pPr>
      <w:keepNext/>
      <w:keepLines/>
      <w:spacing w:before="200" w:line="360" w:lineRule="atLeast"/>
      <w:outlineLvl w:val="4"/>
    </w:pPr>
    <w:rPr>
      <w:rFonts w:ascii="Arial" w:eastAsiaTheme="majorEastAsia" w:hAnsi="Arial" w:cstheme="majorBidi"/>
      <w:szCs w:val="2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contextualSpacing/>
    </w:pPr>
    <w:rPr>
      <w:rFonts w:ascii="Arial" w:eastAsiaTheme="majorEastAsia" w:hAnsi="Arial" w:cstheme="majorBidi"/>
      <w:spacing w:val="5"/>
      <w:kern w:val="28"/>
      <w:sz w:val="52"/>
      <w:szCs w:val="52"/>
      <w:lang w:val="de-AT"/>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spacing w:line="360" w:lineRule="atLeast"/>
    </w:pPr>
    <w:rPr>
      <w:rFonts w:ascii="Arial" w:eastAsiaTheme="majorEastAsia" w:hAnsi="Arial" w:cstheme="majorBidi"/>
      <w:i/>
      <w:iCs/>
      <w:spacing w:val="15"/>
      <w:lang w:val="de-AT"/>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pPr>
    <w:rPr>
      <w:rFonts w:ascii="Arial" w:hAnsi="Arial"/>
      <w:szCs w:val="22"/>
      <w:lang w:val="de-AT"/>
    </w:r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pPr>
    <w:rPr>
      <w:rFonts w:ascii="Arial" w:hAnsi="Arial"/>
      <w:szCs w:val="22"/>
      <w:lang w:val="de-AT"/>
    </w:rPr>
  </w:style>
  <w:style w:type="character" w:customStyle="1" w:styleId="FuzeileZchn">
    <w:name w:val="Fußzeile Zchn"/>
    <w:basedOn w:val="Absatz-Standardschriftart"/>
    <w:link w:val="Fuzeile"/>
    <w:uiPriority w:val="99"/>
    <w:rPr>
      <w:rFonts w:ascii="Arial" w:hAnsi="Arial"/>
      <w:sz w:val="24"/>
    </w:rPr>
  </w:style>
  <w:style w:type="character" w:styleId="Fett">
    <w:name w:val="Strong"/>
    <w:basedOn w:val="Absatz-Standardschriftart"/>
    <w:uiPriority w:val="22"/>
    <w:qFormat/>
    <w:rsid w:val="00A91842"/>
    <w:rPr>
      <w:b/>
      <w:bCs/>
    </w:rPr>
  </w:style>
  <w:style w:type="paragraph" w:styleId="StandardWeb">
    <w:name w:val="Normal (Web)"/>
    <w:basedOn w:val="Standard"/>
    <w:uiPriority w:val="99"/>
    <w:semiHidden/>
    <w:unhideWhenUsed/>
    <w:rsid w:val="00A91842"/>
    <w:pPr>
      <w:spacing w:before="100" w:beforeAutospacing="1" w:after="100" w:afterAutospacing="1"/>
    </w:pPr>
    <w:rPr>
      <w:rFonts w:ascii="Times New Roman" w:eastAsia="Times New Roman" w:hAnsi="Times New Roman" w:cs="Times New Roman"/>
      <w:lang w:val="de-AT" w:eastAsia="de-AT"/>
    </w:rPr>
  </w:style>
  <w:style w:type="character" w:styleId="Hyperlink">
    <w:name w:val="Hyperlink"/>
    <w:basedOn w:val="Absatz-Standardschriftart"/>
    <w:uiPriority w:val="99"/>
    <w:unhideWhenUsed/>
    <w:rsid w:val="00A91842"/>
    <w:rPr>
      <w:color w:val="0000FF"/>
      <w:u w:val="single"/>
    </w:rPr>
  </w:style>
  <w:style w:type="paragraph" w:customStyle="1" w:styleId="EinfAbs">
    <w:name w:val="[Einf. Abs.]"/>
    <w:basedOn w:val="Standard"/>
    <w:uiPriority w:val="99"/>
    <w:rsid w:val="000A6249"/>
    <w:pPr>
      <w:autoSpaceDE w:val="0"/>
      <w:autoSpaceDN w:val="0"/>
      <w:adjustRightInd w:val="0"/>
      <w:spacing w:line="288" w:lineRule="auto"/>
      <w:textAlignment w:val="center"/>
    </w:pPr>
    <w:rPr>
      <w:rFonts w:ascii="Minion Pro" w:eastAsia="Calibri" w:hAnsi="Minion Pro" w:cs="Minion Pro"/>
      <w:color w:val="000000"/>
      <w:lang w:eastAsia="de-AT"/>
    </w:rPr>
  </w:style>
  <w:style w:type="table" w:styleId="Tabellenraster">
    <w:name w:val="Table Grid"/>
    <w:basedOn w:val="NormaleTabelle"/>
    <w:uiPriority w:val="39"/>
    <w:rsid w:val="000A6249"/>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A6249"/>
    <w:pPr>
      <w:spacing w:after="0" w:line="240" w:lineRule="auto"/>
    </w:pPr>
    <w:rPr>
      <w:rFonts w:ascii="Calibri" w:eastAsia="Calibri" w:hAnsi="Calibri" w:cs="Times New Roman"/>
    </w:rPr>
  </w:style>
  <w:style w:type="paragraph" w:styleId="Sprechblasentext">
    <w:name w:val="Balloon Text"/>
    <w:basedOn w:val="Standard"/>
    <w:link w:val="SprechblasentextZchn"/>
    <w:uiPriority w:val="99"/>
    <w:semiHidden/>
    <w:unhideWhenUsed/>
    <w:rsid w:val="00F9036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9036E"/>
    <w:rPr>
      <w:rFonts w:ascii="Segoe UI" w:hAnsi="Segoe UI" w:cs="Segoe UI"/>
      <w:sz w:val="18"/>
      <w:szCs w:val="18"/>
      <w:lang w:val="de-DE"/>
    </w:rPr>
  </w:style>
  <w:style w:type="table" w:customStyle="1" w:styleId="Tabellenraster1">
    <w:name w:val="Tabellenraster1"/>
    <w:basedOn w:val="NormaleTabelle"/>
    <w:next w:val="Tabellenraster"/>
    <w:uiPriority w:val="39"/>
    <w:rsid w:val="00802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A5B26"/>
    <w:pPr>
      <w:spacing w:line="360" w:lineRule="atLeast"/>
      <w:ind w:left="720"/>
      <w:contextualSpacing/>
    </w:pPr>
    <w:rPr>
      <w:rFonts w:ascii="Arial" w:hAnsi="Arial"/>
      <w:szCs w:val="22"/>
      <w:lang w:val="de-AT"/>
    </w:rPr>
  </w:style>
  <w:style w:type="paragraph" w:styleId="NurText">
    <w:name w:val="Plain Text"/>
    <w:basedOn w:val="Standard"/>
    <w:link w:val="NurTextZchn"/>
    <w:uiPriority w:val="99"/>
    <w:semiHidden/>
    <w:unhideWhenUsed/>
    <w:rsid w:val="00DD556B"/>
    <w:rPr>
      <w:rFonts w:ascii="Trebuchet MS" w:hAnsi="Trebuchet MS"/>
      <w:sz w:val="22"/>
      <w:szCs w:val="21"/>
      <w:lang w:val="de-AT"/>
    </w:rPr>
  </w:style>
  <w:style w:type="character" w:customStyle="1" w:styleId="NurTextZchn">
    <w:name w:val="Nur Text Zchn"/>
    <w:basedOn w:val="Absatz-Standardschriftart"/>
    <w:link w:val="NurText"/>
    <w:uiPriority w:val="99"/>
    <w:semiHidden/>
    <w:rsid w:val="00DD556B"/>
    <w:rPr>
      <w:rFonts w:ascii="Trebuchet MS" w:hAnsi="Trebuchet MS"/>
      <w:szCs w:val="21"/>
    </w:rPr>
  </w:style>
  <w:style w:type="character" w:styleId="BesuchterLink">
    <w:name w:val="FollowedHyperlink"/>
    <w:basedOn w:val="Absatz-Standardschriftart"/>
    <w:uiPriority w:val="99"/>
    <w:semiHidden/>
    <w:unhideWhenUsed/>
    <w:rsid w:val="00487E4D"/>
    <w:rPr>
      <w:color w:val="800080" w:themeColor="followedHyperlink"/>
      <w:u w:val="single"/>
    </w:rPr>
  </w:style>
  <w:style w:type="character" w:customStyle="1" w:styleId="UnresolvedMention">
    <w:name w:val="Unresolved Mention"/>
    <w:basedOn w:val="Absatz-Standardschriftart"/>
    <w:uiPriority w:val="99"/>
    <w:semiHidden/>
    <w:unhideWhenUsed/>
    <w:rsid w:val="00487E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66064">
      <w:bodyDiv w:val="1"/>
      <w:marLeft w:val="0"/>
      <w:marRight w:val="0"/>
      <w:marTop w:val="0"/>
      <w:marBottom w:val="0"/>
      <w:divBdr>
        <w:top w:val="none" w:sz="0" w:space="0" w:color="auto"/>
        <w:left w:val="none" w:sz="0" w:space="0" w:color="auto"/>
        <w:bottom w:val="none" w:sz="0" w:space="0" w:color="auto"/>
        <w:right w:val="none" w:sz="0" w:space="0" w:color="auto"/>
      </w:divBdr>
    </w:div>
    <w:div w:id="621808831">
      <w:bodyDiv w:val="1"/>
      <w:marLeft w:val="0"/>
      <w:marRight w:val="0"/>
      <w:marTop w:val="0"/>
      <w:marBottom w:val="0"/>
      <w:divBdr>
        <w:top w:val="none" w:sz="0" w:space="0" w:color="auto"/>
        <w:left w:val="none" w:sz="0" w:space="0" w:color="auto"/>
        <w:bottom w:val="none" w:sz="0" w:space="0" w:color="auto"/>
        <w:right w:val="none" w:sz="0" w:space="0" w:color="auto"/>
      </w:divBdr>
      <w:divsChild>
        <w:div w:id="1701006893">
          <w:marLeft w:val="0"/>
          <w:marRight w:val="0"/>
          <w:marTop w:val="0"/>
          <w:marBottom w:val="0"/>
          <w:divBdr>
            <w:top w:val="none" w:sz="0" w:space="0" w:color="auto"/>
            <w:left w:val="none" w:sz="0" w:space="0" w:color="auto"/>
            <w:bottom w:val="none" w:sz="0" w:space="0" w:color="auto"/>
            <w:right w:val="none" w:sz="0" w:space="0" w:color="auto"/>
          </w:divBdr>
        </w:div>
      </w:divsChild>
    </w:div>
    <w:div w:id="1011838763">
      <w:bodyDiv w:val="1"/>
      <w:marLeft w:val="0"/>
      <w:marRight w:val="0"/>
      <w:marTop w:val="0"/>
      <w:marBottom w:val="0"/>
      <w:divBdr>
        <w:top w:val="none" w:sz="0" w:space="0" w:color="auto"/>
        <w:left w:val="none" w:sz="0" w:space="0" w:color="auto"/>
        <w:bottom w:val="none" w:sz="0" w:space="0" w:color="auto"/>
        <w:right w:val="none" w:sz="0" w:space="0" w:color="auto"/>
      </w:divBdr>
    </w:div>
    <w:div w:id="1100025790">
      <w:bodyDiv w:val="1"/>
      <w:marLeft w:val="0"/>
      <w:marRight w:val="0"/>
      <w:marTop w:val="0"/>
      <w:marBottom w:val="0"/>
      <w:divBdr>
        <w:top w:val="none" w:sz="0" w:space="0" w:color="auto"/>
        <w:left w:val="none" w:sz="0" w:space="0" w:color="auto"/>
        <w:bottom w:val="none" w:sz="0" w:space="0" w:color="auto"/>
        <w:right w:val="none" w:sz="0" w:space="0" w:color="auto"/>
      </w:divBdr>
    </w:div>
    <w:div w:id="1184131041">
      <w:bodyDiv w:val="1"/>
      <w:marLeft w:val="0"/>
      <w:marRight w:val="0"/>
      <w:marTop w:val="0"/>
      <w:marBottom w:val="0"/>
      <w:divBdr>
        <w:top w:val="none" w:sz="0" w:space="0" w:color="auto"/>
        <w:left w:val="none" w:sz="0" w:space="0" w:color="auto"/>
        <w:bottom w:val="none" w:sz="0" w:space="0" w:color="auto"/>
        <w:right w:val="none" w:sz="0" w:space="0" w:color="auto"/>
      </w:divBdr>
    </w:div>
    <w:div w:id="1392533431">
      <w:bodyDiv w:val="1"/>
      <w:marLeft w:val="0"/>
      <w:marRight w:val="0"/>
      <w:marTop w:val="0"/>
      <w:marBottom w:val="0"/>
      <w:divBdr>
        <w:top w:val="none" w:sz="0" w:space="0" w:color="auto"/>
        <w:left w:val="none" w:sz="0" w:space="0" w:color="auto"/>
        <w:bottom w:val="none" w:sz="0" w:space="0" w:color="auto"/>
        <w:right w:val="none" w:sz="0" w:space="0" w:color="auto"/>
      </w:divBdr>
    </w:div>
    <w:div w:id="1408845035">
      <w:bodyDiv w:val="1"/>
      <w:marLeft w:val="0"/>
      <w:marRight w:val="0"/>
      <w:marTop w:val="0"/>
      <w:marBottom w:val="0"/>
      <w:divBdr>
        <w:top w:val="none" w:sz="0" w:space="0" w:color="auto"/>
        <w:left w:val="none" w:sz="0" w:space="0" w:color="auto"/>
        <w:bottom w:val="none" w:sz="0" w:space="0" w:color="auto"/>
        <w:right w:val="none" w:sz="0" w:space="0" w:color="auto"/>
      </w:divBdr>
    </w:div>
    <w:div w:id="1655141083">
      <w:bodyDiv w:val="1"/>
      <w:marLeft w:val="0"/>
      <w:marRight w:val="0"/>
      <w:marTop w:val="0"/>
      <w:marBottom w:val="0"/>
      <w:divBdr>
        <w:top w:val="none" w:sz="0" w:space="0" w:color="auto"/>
        <w:left w:val="none" w:sz="0" w:space="0" w:color="auto"/>
        <w:bottom w:val="none" w:sz="0" w:space="0" w:color="auto"/>
        <w:right w:val="none" w:sz="0" w:space="0" w:color="auto"/>
      </w:divBdr>
    </w:div>
    <w:div w:id="1755667420">
      <w:bodyDiv w:val="1"/>
      <w:marLeft w:val="0"/>
      <w:marRight w:val="0"/>
      <w:marTop w:val="0"/>
      <w:marBottom w:val="0"/>
      <w:divBdr>
        <w:top w:val="none" w:sz="0" w:space="0" w:color="auto"/>
        <w:left w:val="none" w:sz="0" w:space="0" w:color="auto"/>
        <w:bottom w:val="none" w:sz="0" w:space="0" w:color="auto"/>
        <w:right w:val="none" w:sz="0" w:space="0" w:color="auto"/>
      </w:divBdr>
    </w:div>
    <w:div w:id="1770537582">
      <w:bodyDiv w:val="1"/>
      <w:marLeft w:val="0"/>
      <w:marRight w:val="0"/>
      <w:marTop w:val="0"/>
      <w:marBottom w:val="0"/>
      <w:divBdr>
        <w:top w:val="none" w:sz="0" w:space="0" w:color="auto"/>
        <w:left w:val="none" w:sz="0" w:space="0" w:color="auto"/>
        <w:bottom w:val="none" w:sz="0" w:space="0" w:color="auto"/>
        <w:right w:val="none" w:sz="0" w:space="0" w:color="auto"/>
      </w:divBdr>
    </w:div>
    <w:div w:id="1784684921">
      <w:bodyDiv w:val="1"/>
      <w:marLeft w:val="0"/>
      <w:marRight w:val="0"/>
      <w:marTop w:val="0"/>
      <w:marBottom w:val="0"/>
      <w:divBdr>
        <w:top w:val="none" w:sz="0" w:space="0" w:color="auto"/>
        <w:left w:val="none" w:sz="0" w:space="0" w:color="auto"/>
        <w:bottom w:val="none" w:sz="0" w:space="0" w:color="auto"/>
        <w:right w:val="none" w:sz="0" w:space="0" w:color="auto"/>
      </w:divBdr>
    </w:div>
    <w:div w:id="205704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nadine.ratzenberger@domquartier.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domquartier.at/presse/sonderausstellunge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P:\abteilung\579\RGus\habersatter\EigD\VORLAGEN\Wordvorlagen%20NEUES%20CI%20-%202018\Vorlagen\RESIDENZGALERIE_Le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D6514-B548-4E4D-B07B-A32F31E6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RESIDENZGALERIE_Leer.dotx</Template>
  <TotalTime>0</TotalTime>
  <Pages>9</Pages>
  <Words>1225</Words>
  <Characters>7720</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Habersatter</dc:creator>
  <cp:keywords/>
  <dc:description/>
  <cp:lastModifiedBy>Engelmann Felix</cp:lastModifiedBy>
  <cp:revision>67</cp:revision>
  <cp:lastPrinted>2025-06-04T14:13:00Z</cp:lastPrinted>
  <dcterms:created xsi:type="dcterms:W3CDTF">2025-05-28T14:52:00Z</dcterms:created>
  <dcterms:modified xsi:type="dcterms:W3CDTF">2025-06-06T10:32:00Z</dcterms:modified>
</cp:coreProperties>
</file>